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120"/>
        <w:jc w:val="center"/>
      </w:pPr>
      <w:r>
        <w:rPr>
          <w:b/>
          <w:bCs/>
          <w:color w:val="028090"/>
          <w:sz w:val="44"/>
          <w:szCs w:val="44"/>
        </w:rPr>
        <w:t xml:space="preserve">RESOLUTION NATION</w:t>
      </w:r>
    </w:p>
    <w:p>
      <w:pPr>
        <w:spacing w:after="360"/>
        <w:jc w:val="center"/>
      </w:pPr>
      <w:r>
        <w:rPr>
          <w:b/>
          <w:bCs/>
          <w:color w:val="0C2340"/>
          <w:sz w:val="56"/>
          <w:szCs w:val="56"/>
        </w:rPr>
        <w:t xml:space="preserve">Production Roadmap</w:t>
      </w:r>
    </w:p>
    <w:p>
      <w:pPr>
        <w:spacing w:after="80"/>
        <w:jc w:val="center"/>
      </w:pPr>
      <w:r>
        <w:rPr>
          <w:i/>
          <w:iCs/>
          <w:color w:val="475569"/>
          <w:sz w:val="28"/>
          <w:szCs w:val="28"/>
        </w:rPr>
        <w:t xml:space="preserve">Hypothetical to School-Ready</w:t>
      </w:r>
    </w:p>
    <w:p>
      <w:pPr>
        <w:spacing w:after="480"/>
        <w:jc w:val="center"/>
      </w:pPr>
      <w:r>
        <w:rPr>
          <w:color w:val="475569"/>
          <w:sz w:val="24"/>
          <w:szCs w:val="24"/>
        </w:rPr>
        <w:t xml:space="preserve">iOS + Android · FERPA / COPPA / NY Ed Law 2-d</w:t>
      </w:r>
    </w:p>
    <w:p>
      <w:r>
        <w:t xml:space="preserve"/>
      </w:r>
    </w:p>
    <w:p>
      <w:r>
        <w:t xml:space="preserve"/>
      </w:r>
    </w:p>
    <w:p>
      <w:r>
        <w:t xml:space="preserve"/>
      </w:r>
    </w:p>
    <w:p>
      <w:r>
        <w:t xml:space="preserve"/>
      </w:r>
    </w:p>
    <w:p>
      <w:r>
        <w:t xml:space="preserve"/>
      </w:r>
    </w:p>
    <w:p>
      <w:r>
        <w:t xml:space="preserve"/>
      </w:r>
    </w:p>
    <w:p>
      <w:pPr>
        <w:spacing w:after="80"/>
        <w:jc w:val="center"/>
      </w:pPr>
      <w:r>
        <w:rPr>
          <w:color w:val="0C2340"/>
          <w:sz w:val="24"/>
          <w:szCs w:val="24"/>
        </w:rPr>
        <w:t xml:space="preserve">Prepared for: Kaelan Lynch</w:t>
      </w:r>
    </w:p>
    <w:p>
      <w:pPr>
        <w:spacing w:after="80"/>
        <w:jc w:val="center"/>
      </w:pPr>
      <w:r>
        <w:rPr>
          <w:color w:val="475569"/>
          <w:sz w:val="22"/>
          <w:szCs w:val="22"/>
        </w:rPr>
        <w:t xml:space="preserve">TEP Charter School · New York</w:t>
      </w:r>
    </w:p>
    <w:p>
      <w:pPr>
        <w:spacing w:after="80"/>
        <w:jc w:val="center"/>
      </w:pPr>
      <w:r>
        <w:rPr>
          <w:color w:val="475569"/>
          <w:sz w:val="22"/>
          <w:szCs w:val="22"/>
        </w:rPr>
        <w:t xml:space="preserve">Target Window: 6–12 Months to First Paying School</w:t>
      </w:r>
    </w:p>
    <w:p>
      <w:pPr>
        <w:spacing w:after="80"/>
        <w:jc w:val="center"/>
      </w:pPr>
      <w:r>
        <w:rPr>
          <w:color w:val="475569"/>
          <w:sz w:val="22"/>
          <w:szCs w:val="22"/>
        </w:rPr>
        <w:t xml:space="preserve">Document Date: May 2026</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Executive Summary</w:t>
      </w:r>
    </w:p>
    <w:p>
      <w:pPr>
        <w:spacing w:after="80" w:before="80" w:line="320"/>
      </w:pPr>
      <w:r>
        <w:t xml:space="preserve">Resolution Nation already has a working Next.js + Supabase web application with the core domain modeled: students, teachers, parents, pods (classes and families), goals, learning roadmaps, workout steps, and a star-based reward economy. The product is no longer hypothetical at the code level — it is hypothetical at the trust level. Schools cannot legally adopt it yet, it is not on either mobile app store, and it has not undergone the compliance, security, and procurement hardening that K-12 buyers require before signing a contract.</w:t>
      </w:r>
    </w:p>
    <w:p>
      <w:pPr>
        <w:spacing w:after="80" w:before="80" w:line="320"/>
      </w:pPr>
      <w:r>
        <w:t xml:space="preserve">This roadmap is the engineering, compliance, and operational plan to close that gap. It assumes a solo founder/developer working alongside a full-time teaching role and targets a first paid school contract inside 12 months. It is intentionally narrower than a generic product roadmap: it prioritizes the work that unlocks revenue, removes legal blockers, and gets the product onto teacher iPads and student Chromebooks where it has to live.</w:t>
      </w:r>
    </w:p>
    <w:p>
      <w:pPr>
        <w:pStyle w:val="Heading3"/>
        <w:spacing w:after="80" w:before="200"/>
      </w:pPr>
      <w:r>
        <w:t xml:space="preserve">What this roadmap is, and is not</w:t>
      </w:r>
    </w:p>
    <w:p>
      <w:pPr>
        <w:pStyle w:val="ListParagraph"/>
        <w:numPr>
          <w:ilvl w:val="0"/>
          <w:numId w:val="2"/>
        </w:numPr>
        <w:spacing w:after="40" w:before="40" w:line="280"/>
      </w:pPr>
      <w:r>
        <w:t xml:space="preserve">It is a sequenced execution plan for product, compliance, and infrastructure work.</w:t>
      </w:r>
    </w:p>
    <w:p>
      <w:pPr>
        <w:pStyle w:val="ListParagraph"/>
        <w:numPr>
          <w:ilvl w:val="0"/>
          <w:numId w:val="2"/>
        </w:numPr>
        <w:spacing w:after="40" w:before="40" w:line="280"/>
      </w:pPr>
      <w:r>
        <w:t xml:space="preserve">It is the technical and operational complement to the existing Go-to-Market &amp; Monetization Strategy (March 2026).</w:t>
      </w:r>
    </w:p>
    <w:p>
      <w:pPr>
        <w:pStyle w:val="ListParagraph"/>
        <w:numPr>
          <w:ilvl w:val="0"/>
          <w:numId w:val="2"/>
        </w:numPr>
        <w:spacing w:after="40" w:before="40" w:line="280"/>
      </w:pPr>
      <w:r>
        <w:t xml:space="preserve">It is not a sales playbook, pricing analysis, or market-sizing exercise — those live in the GTM doc.</w:t>
      </w:r>
    </w:p>
    <w:p>
      <w:pPr>
        <w:pStyle w:val="ListParagraph"/>
        <w:numPr>
          <w:ilvl w:val="0"/>
          <w:numId w:val="2"/>
        </w:numPr>
        <w:spacing w:after="40" w:before="40" w:line="280"/>
      </w:pPr>
      <w:r>
        <w:t xml:space="preserve">It is not a coding spec. Each phase ends with deliverables, not pull request titles.</w:t>
      </w:r>
    </w:p>
    <w:p>
      <w:pPr>
        <w:pStyle w:val="Heading3"/>
        <w:spacing w:after="80" w:before="200"/>
      </w:pPr>
      <w:r>
        <w:t xml:space="preserve">The three non-negotiables</w:t>
      </w:r>
    </w:p>
    <w:p>
      <w:pPr>
        <w:pStyle w:val="ListParagraph"/>
        <w:numPr>
          <w:ilvl w:val="0"/>
          <w:numId w:val="3"/>
        </w:numPr>
        <w:spacing w:after="40" w:before="40" w:line="280"/>
      </w:pPr>
      <w:r>
        <w:t xml:space="preserve">FERPA, COPPA, and NY Ed Law 2-d must be satisfied before a single piece of student data from a real school flows through production.</w:t>
      </w:r>
    </w:p>
    <w:p>
      <w:pPr>
        <w:pStyle w:val="ListParagraph"/>
        <w:numPr>
          <w:ilvl w:val="0"/>
          <w:numId w:val="3"/>
        </w:numPr>
        <w:spacing w:after="40" w:before="40" w:line="280"/>
      </w:pPr>
      <w:r>
        <w:t xml:space="preserve">Apple Kids Category and Google Play Designed for Families compliance must be designed in before the first store submission — retrofitting is the most common reason solo-founder edtech apps fail review.</w:t>
      </w:r>
    </w:p>
    <w:p>
      <w:pPr>
        <w:pStyle w:val="ListParagraph"/>
        <w:numPr>
          <w:ilvl w:val="0"/>
          <w:numId w:val="3"/>
        </w:numPr>
        <w:spacing w:after="40" w:before="40" w:line="280"/>
      </w:pPr>
      <w:r>
        <w:t xml:space="preserve">The student data model must be defensible to a district CTO in a vendor security review. That review is the gate to revenue, and it is where every weak point in the current build will be exposed.</w:t>
      </w:r>
    </w:p>
    <w:p>
      <w:r>
        <w:br w:type="page"/>
      </w:r>
    </w:p>
    <w:p>
      <w:pPr>
        <w:pStyle w:val="Heading1"/>
        <w:spacing w:after="160" w:before="360"/>
      </w:pPr>
      <w:r>
        <w:t xml:space="preserve">Current State Audit</w:t>
      </w:r>
    </w:p>
    <w:p>
      <w:pPr>
        <w:spacing w:after="80" w:before="80" w:line="320"/>
      </w:pPr>
      <w:r>
        <w:t xml:space="preserve">This section captures what is already built and what was found during a code-level review. It exists so the roadmap below is grounded in real artifacts, not assumptions.</w:t>
      </w:r>
    </w:p>
    <w:p>
      <w:pPr>
        <w:pStyle w:val="Heading2"/>
        <w:spacing w:after="120" w:before="280"/>
      </w:pPr>
      <w:r>
        <w:t xml:space="preserve">What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Layer</w:t>
            </w:r>
          </w:p>
        </w:tc>
        <w:tc>
          <w:tcPr>
            <w:tcW w:type="dxa" w:w="144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Status</w:t>
            </w:r>
          </w:p>
        </w:tc>
        <w:tc>
          <w:tcPr>
            <w:tcW w:type="dxa" w:w="576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Notes</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Frontend</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Working</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Next.js 15+ App Router, Tailwind, landing page, auth scaffolding, parent-link flow.</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Backend / DB</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Working</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Supabase Postgres with profiles, pods, pod_members, goals, learning_roadmaps, roadmap_steps, workout_responses, star_transactions, star_store_items, user_inventory, student_data_uploads.</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Auth</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Partial</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Supabase Auth wired in; UI scaffolded for sign-in / sign-up. No SSO, no district SAML, no Sign in with Apple, no Clever / ClassLink.</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AI</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Planned</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ANTHROPIC_API_KEY referenced in env; no goal-generation pipeline implemented yet.</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Mobile</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Not started</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Web only. No iOS, no Android, no native shell.</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Compliance</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Not started</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No published privacy policy, ToS, parental consent flow, DPA template, sub-processor list, or audit logging.</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Payments</w:t>
            </w:r>
          </w:p>
        </w:tc>
        <w:tc>
          <w:tcPr>
            <w:tcW w:type="dxa" w:w="144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Not started</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Star Store is points-only in schema. No real money paths. Good — keep it that way until store reviews are clean.</w:t>
            </w:r>
          </w:p>
        </w:tc>
      </w:tr>
    </w:tbl>
    <w:p>
      <w:r>
        <w:t xml:space="preserve"/>
      </w:r>
    </w:p>
    <w:p>
      <w:pPr>
        <w:pStyle w:val="Heading2"/>
        <w:spacing w:after="120" w:before="280"/>
      </w:pPr>
      <w:r>
        <w:t xml:space="preserve">Specific issues found in the current code</w:t>
      </w:r>
    </w:p>
    <w:p>
      <w:pPr>
        <w:spacing w:after="80" w:before="80" w:line="320"/>
      </w:pPr>
      <w:r>
        <w:t xml:space="preserve">These need to be addressed before any school pilot. They are listed here so they cannot disappear into a general 'hardening' task later.</w:t>
      </w:r>
    </w:p>
    <w:p>
      <w:pPr>
        <w:pStyle w:val="ListParagraph"/>
        <w:numPr>
          <w:ilvl w:val="0"/>
          <w:numId w:val="2"/>
        </w:numPr>
        <w:spacing w:after="40" w:before="40" w:line="280"/>
      </w:pPr>
      <w:r>
        <w:rPr>
          <w:b/>
          <w:bCs/>
          <w:color w:val="B91C1C"/>
        </w:rPr>
        <w:t xml:space="preserve">star_transactions RLS is exploitable. </w:t>
      </w:r>
      <w:r>
        <w:t xml:space="preserve">The policy stars_insert_system allows any authenticated user to insert star_transactions where user_id = auth.uid(). A student can mint themselves unlimited stars from the browser console. Star issuance must move behind a Supabase Edge Function or RPC using the service role; the client must never directly insert into star_transactions.</w:t>
      </w:r>
    </w:p>
    <w:p>
      <w:pPr>
        <w:pStyle w:val="ListParagraph"/>
        <w:numPr>
          <w:ilvl w:val="0"/>
          <w:numId w:val="2"/>
        </w:numPr>
        <w:spacing w:after="40" w:before="40" w:line="280"/>
      </w:pPr>
      <w:r>
        <w:rPr>
          <w:b/>
          <w:bCs/>
          <w:color w:val="B91C1C"/>
        </w:rPr>
        <w:t xml:space="preserve">Parent-link API enumerates all users. </w:t>
      </w:r>
      <w:r>
        <w:t xml:space="preserve">app/api/parent/link/route.ts calls adminClient.auth.admin.listUsers() and filters in memory. This is a privacy hazard (exposes the existence of every user account on a service-role boundary) and breaks past a few thousand accounts. Replace with a server-side RPC that looks up by email with a unique index, or — better for COPPA — an invite-code flow where the child shares a code with the parent.</w:t>
      </w:r>
    </w:p>
    <w:p>
      <w:pPr>
        <w:pStyle w:val="ListParagraph"/>
        <w:numPr>
          <w:ilvl w:val="0"/>
          <w:numId w:val="2"/>
        </w:numPr>
        <w:spacing w:after="40" w:before="40" w:line="280"/>
      </w:pPr>
      <w:r>
        <w:rPr>
          <w:b/>
          <w:bCs/>
          <w:color w:val="B91C1C"/>
        </w:rPr>
        <w:t xml:space="preserve">No verifiable parental consent flow. </w:t>
      </w:r>
      <w:r>
        <w:t xml:space="preserve">COPPA requires either verifiable parental consent before collecting personal information from a child under 13, or reliance on the FERPA school-official exception. Neither is implemented today. This is the single biggest legal blocker.</w:t>
      </w:r>
    </w:p>
    <w:p>
      <w:pPr>
        <w:pStyle w:val="ListParagraph"/>
        <w:numPr>
          <w:ilvl w:val="0"/>
          <w:numId w:val="2"/>
        </w:numPr>
        <w:spacing w:after="40" w:before="40" w:line="280"/>
      </w:pPr>
      <w:r>
        <w:t xml:space="preserve">Service-role key is loaded into a Next.js API route. Acceptable for now but it must be scoped to a small number of dedicated server actions, never used from client-reachable code paths, and rotated as part of standard ops.</w:t>
      </w:r>
    </w:p>
    <w:p>
      <w:pPr>
        <w:pStyle w:val="ListParagraph"/>
        <w:numPr>
          <w:ilvl w:val="0"/>
          <w:numId w:val="2"/>
        </w:numPr>
        <w:spacing w:after="40" w:before="40" w:line="280"/>
      </w:pPr>
      <w:r>
        <w:t xml:space="preserve">Profiles table has no role-change audit. Any user could in principle promote themselves to teacher if a policy gap is introduced later. Add an immutable role column or trigger-based audit trail.</w:t>
      </w:r>
    </w:p>
    <w:p>
      <w:pPr>
        <w:pStyle w:val="ListParagraph"/>
        <w:numPr>
          <w:ilvl w:val="0"/>
          <w:numId w:val="2"/>
        </w:numPr>
        <w:spacing w:after="40" w:before="40" w:line="280"/>
      </w:pPr>
      <w:r>
        <w:t xml:space="preserve">No soft-delete or retention policy on student_data_uploads or workout_responses. Schools and parents have a right to deletion; the schema needs to support it cleanly.</w:t>
      </w:r>
    </w:p>
    <w:p>
      <w:pPr>
        <w:pStyle w:val="ListParagraph"/>
        <w:numPr>
          <w:ilvl w:val="0"/>
          <w:numId w:val="2"/>
        </w:numPr>
        <w:spacing w:after="40" w:before="40" w:line="280"/>
      </w:pPr>
      <w:r>
        <w:t xml:space="preserve">No structured audit log for who viewed which student's data when. NY Ed Law 2-d and most district DPAs require this.</w:t>
      </w:r>
    </w:p>
    <w:p>
      <w:pPr>
        <w:pStyle w:val="ListParagraph"/>
        <w:numPr>
          <w:ilvl w:val="0"/>
          <w:numId w:val="2"/>
        </w:numPr>
        <w:spacing w:after="40" w:before="40" w:line="280"/>
      </w:pPr>
      <w:r>
        <w:t xml:space="preserve">Account deletion is not implemented. Both Apple (5.1.1(v), effective since 2022) and Google Play require an in-app account deletion path. Without this you will be rejected on submission.</w:t>
      </w:r>
    </w:p>
    <w:p>
      <w:r>
        <w:br w:type="page"/>
      </w:r>
    </w:p>
    <w:p>
      <w:pPr>
        <w:pStyle w:val="Heading1"/>
        <w:spacing w:after="160" w:before="360"/>
      </w:pPr>
      <w:r>
        <w:t xml:space="preserve">Roadmap at a Glance</w:t>
      </w:r>
    </w:p>
    <w:p>
      <w:pPr>
        <w:spacing w:after="80" w:before="80" w:line="320"/>
      </w:pPr>
      <w:r>
        <w:t xml:space="preserve">The plan is six phases over roughly twelve months. Phases overlap intentionally — compliance and mobile work happen in parallel because neither can wait for the other. The dates below assume a start in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4560"/>
      </w:tblGrid>
      <w:tr>
        <w:trPr>
          <w:tblHeader/>
        </w:trPr>
        <w:tc>
          <w:tcPr>
            <w:tcW w:type="dxa" w:w="6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Phase</w:t>
            </w:r>
          </w:p>
        </w:tc>
        <w:tc>
          <w:tcPr>
            <w:tcW w:type="dxa" w:w="18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Window</w:t>
            </w:r>
          </w:p>
        </w:tc>
        <w:tc>
          <w:tcPr>
            <w:tcW w:type="dxa" w:w="24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Theme</w:t>
            </w:r>
          </w:p>
        </w:tc>
        <w:tc>
          <w:tcPr>
            <w:tcW w:type="dxa" w:w="456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Exit Criteria</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0</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Weeks 1–3 (Jun 2026)</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Foundation &amp; decisions</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LLC formed. Architecture decisions locked. Staging Supabase separated from prod. iKeepSafe intake submitted.</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1</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Months 1–3 (Jun–Aug)</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Compliance foundation + product hardening</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Privacy policy, ToS, children's notice published. Parental consent flow live. RLS exploits closed. Audit log shipping. Account deletion live.</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2</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Months 2–5 (Jul–Oct)</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School-ready features</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Clever roster sync. Google + Microsoft + Sign in with Apple SSO. Teacher dashboard. WCAG 2.1 AA pass. Bulk provisioning.</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3</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Months 3–6 (Aug–Nov)</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Mobile build (iOS + Android)</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Capacitor wrap shipping. TestFlight + Internal Track builds tested in real classrooms. Kids Category compliance designed in, not retrofitted.</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4</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Months 4–8 (Sep 2026 – Jan 2027)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Pilot + compliance certification</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First pilot DPA signed. NYC DOE submission filed. iKeepSafe COPPA cert in hand. Pen test report shipped.</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5</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Months 6–10 (Nov 2026 – Mar 2027)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App Store submission</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iOS app approved. Android app approved. Designed for Families approved. Crash + analytics pipeline live (privacy-safe).</w:t>
            </w:r>
          </w:p>
        </w:tc>
      </w:tr>
      <w:tr>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6</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Months 8–12 (Jan – May 2027)</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First paying school</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Signed contract with one school. Reference customer agreement. Operational support process running.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24"/>
              <w:bottom w:val="single" w:color="028090" w:sz="4"/>
              <w:right w:val="single" w:color="028090" w:sz="4"/>
            </w:tcBorders>
            <w:shd w:fill="F1F5F9" w:val="clear"/>
            <w:tcMar>
              <w:top w:type="dxa" w:w="160"/>
              <w:left w:type="dxa" w:w="220"/>
              <w:bottom w:type="dxa" w:w="160"/>
              <w:right w:type="dxa" w:w="220"/>
            </w:tcMar>
          </w:tcPr>
          <w:p>
            <w:pPr>
              <w:spacing w:after="60"/>
            </w:pPr>
            <w:r>
              <w:rPr>
                <w:b/>
                <w:bCs/>
                <w:color w:val="028090"/>
                <w:sz w:val="22"/>
                <w:szCs w:val="22"/>
              </w:rPr>
              <w:t xml:space="preserve">Why these phases overlap</w:t>
            </w:r>
          </w:p>
          <w:p>
            <w:pPr>
              <w:spacing w:line="300"/>
            </w:pPr>
            <w:r>
              <w:rPr>
                <w:sz w:val="22"/>
                <w:szCs w:val="22"/>
              </w:rPr>
              <w:t xml:space="preserve">Compliance work (Phase 1) and school-ready features (Phase 2) feed each other — SSO design decisions affect parental consent flows, and roster sync affects audit logging. Mobile (Phase 3) cannot start until the data model is hardened (Phase 1), but waiting for full pilot certification (Phase 4) before starting Phase 5 store submission would push first revenue past month 12. Solo execution requires parallelism on the compliance/product split; the mobile and store work is harder to parallelize because the same person writes the code.</w:t>
            </w:r>
          </w:p>
        </w:tc>
      </w:tr>
    </w:tbl>
    <w:p>
      <w:r>
        <w:br w:type="page"/>
      </w:r>
    </w:p>
    <w:p>
      <w:pPr>
        <w:pStyle w:val="Heading1"/>
        <w:spacing w:after="160" w:before="360"/>
      </w:pPr>
      <w:r>
        <w:t xml:space="preserve">Phase 0 — Foundation &amp; Decisions</w:t>
      </w:r>
    </w:p>
    <w:p>
      <w:pPr>
        <w:spacing w:after="80" w:before="80" w:line="320"/>
      </w:pPr>
      <w:r>
        <w:t xml:space="preserve">Window: Weeks 1–3 (June 2026). Goal: get the structural decisions and legal entity in place so every later phase has a place to land work and revenue.</w:t>
      </w:r>
    </w:p>
    <w:p>
      <w:pPr>
        <w:pStyle w:val="Heading2"/>
        <w:spacing w:after="120" w:before="280"/>
      </w:pPr>
      <w:r>
        <w:t xml:space="preserve">Deliverables</w:t>
      </w:r>
    </w:p>
    <w:p>
      <w:pPr>
        <w:pStyle w:val="ListParagraph"/>
        <w:numPr>
          <w:ilvl w:val="0"/>
          <w:numId w:val="2"/>
        </w:numPr>
        <w:spacing w:after="40" w:before="40" w:line="280"/>
      </w:pPr>
      <w:r>
        <w:t xml:space="preserve">Resolution Nation LLC formed in New York (~$200, plus publication requirement).</w:t>
      </w:r>
    </w:p>
    <w:p>
      <w:pPr>
        <w:pStyle w:val="ListParagraph"/>
        <w:numPr>
          <w:ilvl w:val="0"/>
          <w:numId w:val="2"/>
        </w:numPr>
        <w:spacing w:after="40" w:before="40" w:line="280"/>
      </w:pPr>
      <w:r>
        <w:t xml:space="preserve">Business bank account opened (Mercury or local). Stripe Atlas is an alternative if Delaware C-corp is preferred for future fundraising — discuss with an attorney before defaulting.</w:t>
      </w:r>
    </w:p>
    <w:p>
      <w:pPr>
        <w:pStyle w:val="ListParagraph"/>
        <w:numPr>
          <w:ilvl w:val="0"/>
          <w:numId w:val="2"/>
        </w:numPr>
        <w:spacing w:after="40" w:before="40" w:line="280"/>
      </w:pPr>
      <w:r>
        <w:t xml:space="preserve">Domain locked: resolutionnation.app (current) plus defensive variants. Cloudflare DNS + email forwarding.</w:t>
      </w:r>
    </w:p>
    <w:p>
      <w:pPr>
        <w:pStyle w:val="ListParagraph"/>
        <w:numPr>
          <w:ilvl w:val="0"/>
          <w:numId w:val="2"/>
        </w:numPr>
        <w:spacing w:after="40" w:before="40" w:line="280"/>
      </w:pPr>
      <w:r>
        <w:t xml:space="preserve">Supabase project split: staging-resolutionnation and prod-resolutionnation. Service-role keys rotated. Backups configured. Point-in-Time Recovery enabled on prod.</w:t>
      </w:r>
    </w:p>
    <w:p>
      <w:pPr>
        <w:pStyle w:val="ListParagraph"/>
        <w:numPr>
          <w:ilvl w:val="0"/>
          <w:numId w:val="2"/>
        </w:numPr>
        <w:spacing w:after="40" w:before="40" w:line="280"/>
      </w:pPr>
      <w:r>
        <w:t xml:space="preserve">GitHub organization created. Branch protection on main. Dependabot + secret scanning on.</w:t>
      </w:r>
    </w:p>
    <w:p>
      <w:pPr>
        <w:pStyle w:val="ListParagraph"/>
        <w:numPr>
          <w:ilvl w:val="0"/>
          <w:numId w:val="2"/>
        </w:numPr>
        <w:spacing w:after="40" w:before="40" w:line="280"/>
      </w:pPr>
      <w:r>
        <w:t xml:space="preserve">Vercel (or alternative) production project with environment variable separation.</w:t>
      </w:r>
    </w:p>
    <w:p>
      <w:pPr>
        <w:pStyle w:val="ListParagraph"/>
        <w:numPr>
          <w:ilvl w:val="0"/>
          <w:numId w:val="2"/>
        </w:numPr>
        <w:spacing w:after="40" w:before="40" w:line="280"/>
      </w:pPr>
      <w:r>
        <w:t xml:space="preserve">Sentry project created for client + server error monitoring (privacy-scrubbed; see Phase 1).</w:t>
      </w:r>
    </w:p>
    <w:p>
      <w:pPr>
        <w:pStyle w:val="ListParagraph"/>
        <w:numPr>
          <w:ilvl w:val="0"/>
          <w:numId w:val="2"/>
        </w:numPr>
        <w:spacing w:after="40" w:before="40" w:line="280"/>
      </w:pPr>
      <w:r>
        <w:t xml:space="preserve">iKeepSafe COPPA Safe Harbor intake questionnaire submitted (long lead time — start now).</w:t>
      </w:r>
    </w:p>
    <w:p>
      <w:pPr>
        <w:pStyle w:val="ListParagraph"/>
        <w:numPr>
          <w:ilvl w:val="0"/>
          <w:numId w:val="2"/>
        </w:numPr>
        <w:spacing w:after="40" w:before="40" w:line="280"/>
      </w:pPr>
      <w:r>
        <w:t xml:space="preserve">Attorney retained for ed-tech work. Even a few hours upfront prevents expensive mistakes. Look for someone who has done a NYC DOE submission before.</w:t>
      </w:r>
    </w:p>
    <w:p>
      <w:pPr>
        <w:pStyle w:val="Heading2"/>
        <w:spacing w:after="120" w:before="280"/>
      </w:pPr>
      <w:r>
        <w:t xml:space="preserve">Critical architecture decisions to make this phase</w:t>
      </w:r>
    </w:p>
    <w:p>
      <w:pPr>
        <w:pStyle w:val="Heading3"/>
        <w:spacing w:after="80" w:before="200"/>
      </w:pPr>
      <w:r>
        <w:t xml:space="preserve">Decision 1 — Mobile architecture</w:t>
      </w:r>
    </w:p>
    <w:p>
      <w:pPr>
        <w:spacing w:after="80" w:before="80" w:line="320"/>
      </w:pPr>
      <w:r>
        <w:t xml:space="preserve">You will have to choose between three viable paths. For a solo dev with an existing Next.js codebase and a 6–12 month window, the recommendation is Capacitor.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2700"/>
        <w:gridCol w:w="1800"/>
      </w:tblGrid>
      <w:tr>
        <w:trPr>
          <w:tblHeader/>
        </w:trPr>
        <w:tc>
          <w:tcPr>
            <w:tcW w:type="dxa" w:w="216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Path</w:t>
            </w:r>
          </w:p>
        </w:tc>
        <w:tc>
          <w:tcPr>
            <w:tcW w:type="dxa" w:w="27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Pros</w:t>
            </w:r>
          </w:p>
        </w:tc>
        <w:tc>
          <w:tcPr>
            <w:tcW w:type="dxa" w:w="27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Cons</w:t>
            </w:r>
          </w:p>
        </w:tc>
        <w:tc>
          <w:tcPr>
            <w:tcW w:type="dxa" w:w="18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Recommendation</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Capacitor (wrap existing Next.js)</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Reuses all current React code. Single codebase. Fast to ship. Good enough native shell for classroom use.</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Not 'native feel'. App Store reviewers occasionally scrutinize webview-heavy apps. Push notifications require native plugins.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Recommended for Phase 3. Best ROI for a solo founder.</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React Native / Expo (rewrite)</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True native feel. Best long-term option if mobile becomes the primary surface.</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Effectively a full UI rewrite. 3–6 months of solo work before parity with current web app.</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Defer to Year 2. Revisit only if Capacitor causes pilot friction.</w:t>
            </w:r>
          </w:p>
        </w:tc>
      </w:tr>
      <w:tr>
        <w:tc>
          <w:tcPr>
            <w:tcW w:type="dxa" w:w="2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PWA only</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Cheapest. No store review.</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Not on either store. Many districts will not approve a PWA as 'the iPad app.' Loses the credibility the App Store badge confers in school sales.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Reject. Schools want a store presence.</w:t>
            </w:r>
          </w:p>
        </w:tc>
      </w:tr>
    </w:tbl>
    <w:p>
      <w:r>
        <w:t xml:space="preserve"/>
      </w:r>
    </w:p>
    <w:p>
      <w:pPr>
        <w:pStyle w:val="Heading3"/>
        <w:spacing w:after="80" w:before="200"/>
      </w:pPr>
      <w:r>
        <w:t xml:space="preserve">Decision 2 — Data residency and hosting</w:t>
      </w:r>
    </w:p>
    <w:p>
      <w:pPr>
        <w:pStyle w:val="ListParagraph"/>
        <w:numPr>
          <w:ilvl w:val="0"/>
          <w:numId w:val="2"/>
        </w:numPr>
        <w:spacing w:after="40" w:before="40" w:line="280"/>
      </w:pPr>
      <w:r>
        <w:t xml:space="preserve">Confirm Supabase project region: US East. Some NY districts require US-only storage; Supabase honors region selection.</w:t>
      </w:r>
    </w:p>
    <w:p>
      <w:pPr>
        <w:pStyle w:val="ListParagraph"/>
        <w:numPr>
          <w:ilvl w:val="0"/>
          <w:numId w:val="2"/>
        </w:numPr>
        <w:spacing w:after="40" w:before="40" w:line="280"/>
      </w:pPr>
      <w:r>
        <w:t xml:space="preserve">Confirm Anthropic data handling: enable zero-retention if available on your plan, and verify in writing that Anthropic will not train on your data. This goes into your sub-processor disclosure.</w:t>
      </w:r>
    </w:p>
    <w:p>
      <w:pPr>
        <w:pStyle w:val="ListParagraph"/>
        <w:numPr>
          <w:ilvl w:val="0"/>
          <w:numId w:val="2"/>
        </w:numPr>
        <w:spacing w:after="40" w:before="40" w:line="280"/>
      </w:pPr>
      <w:r>
        <w:t xml:space="preserve">Document every sub-processor: Supabase, Vercel, Anthropic, Sentry, email provider, push notification provider, analytics provider. Each will be requested by name during district reviews.</w:t>
      </w:r>
    </w:p>
    <w:p>
      <w:pPr>
        <w:pStyle w:val="Heading3"/>
        <w:spacing w:after="80" w:before="200"/>
      </w:pPr>
      <w:r>
        <w:t xml:space="preserve">Decision 3 — Star Store positioning</w:t>
      </w:r>
    </w:p>
    <w:p>
      <w:pPr>
        <w:spacing w:after="80" w:before="80" w:line="320"/>
      </w:pPr>
      <w:r>
        <w:t xml:space="preserve">The Star Store is a real-money risk vector in school contexts even though it is points-only today. Apple and Google reviewers will look at any reward economy involving children. Lock the language now: stars are earned in-app, never purchased. The Star Store sells digital items with stars only. There is no path to spend real money inside the kid-facing experience. This must be explicit in your privacy policy, terms, App Store metadata, and Designed for Families declaration.</w:t>
      </w:r>
    </w:p>
    <w:p>
      <w:pPr>
        <w:pStyle w:val="Heading2"/>
        <w:spacing w:after="120" w:before="280"/>
      </w:pPr>
      <w:r>
        <w:t xml:space="preserve">Exit criteria for Phase 0</w:t>
      </w:r>
    </w:p>
    <w:p>
      <w:pPr>
        <w:pStyle w:val="ListParagraph"/>
        <w:numPr>
          <w:ilvl w:val="0"/>
          <w:numId w:val="2"/>
        </w:numPr>
        <w:spacing w:after="40" w:before="40" w:line="280"/>
      </w:pPr>
      <w:r>
        <w:t xml:space="preserve">LLC and bank account exist.</w:t>
      </w:r>
    </w:p>
    <w:p>
      <w:pPr>
        <w:pStyle w:val="ListParagraph"/>
        <w:numPr>
          <w:ilvl w:val="0"/>
          <w:numId w:val="2"/>
        </w:numPr>
        <w:spacing w:after="40" w:before="40" w:line="280"/>
      </w:pPr>
      <w:r>
        <w:t xml:space="preserve">Staging and prod Supabase are separate with rotated keys.</w:t>
      </w:r>
    </w:p>
    <w:p>
      <w:pPr>
        <w:pStyle w:val="ListParagraph"/>
        <w:numPr>
          <w:ilvl w:val="0"/>
          <w:numId w:val="2"/>
        </w:numPr>
        <w:spacing w:after="40" w:before="40" w:line="280"/>
      </w:pPr>
      <w:r>
        <w:t xml:space="preserve">Mobile path chosen and documented (recommended: Capacitor).</w:t>
      </w:r>
    </w:p>
    <w:p>
      <w:pPr>
        <w:pStyle w:val="ListParagraph"/>
        <w:numPr>
          <w:ilvl w:val="0"/>
          <w:numId w:val="2"/>
        </w:numPr>
        <w:spacing w:after="40" w:before="40" w:line="280"/>
      </w:pPr>
      <w:r>
        <w:t xml:space="preserve">iKeepSafe intake submitted; queue position known.</w:t>
      </w:r>
    </w:p>
    <w:p>
      <w:pPr>
        <w:pStyle w:val="ListParagraph"/>
        <w:numPr>
          <w:ilvl w:val="0"/>
          <w:numId w:val="2"/>
        </w:numPr>
        <w:spacing w:after="40" w:before="40" w:line="280"/>
      </w:pPr>
      <w:r>
        <w:t xml:space="preserve">Attorney engaged.</w:t>
      </w:r>
    </w:p>
    <w:p>
      <w:r>
        <w:br w:type="page"/>
      </w:r>
    </w:p>
    <w:p>
      <w:pPr>
        <w:pStyle w:val="Heading1"/>
        <w:spacing w:after="160" w:before="360"/>
      </w:pPr>
      <w:r>
        <w:t xml:space="preserve">Phase 1 — Compliance Foundation &amp; Product Hardening</w:t>
      </w:r>
    </w:p>
    <w:p>
      <w:pPr>
        <w:spacing w:after="80" w:before="80" w:line="320"/>
      </w:pPr>
      <w:r>
        <w:t xml:space="preserve">Window: Months 1–3 (June–August 2026). Goal: make Resolution Nation legally defensible to a school district. This is the phase where the product becomes adoptable, not just demoable.</w:t>
      </w:r>
    </w:p>
    <w:p>
      <w:pPr>
        <w:pStyle w:val="Heading2"/>
        <w:spacing w:after="120" w:before="280"/>
      </w:pPr>
      <w:r>
        <w:t xml:space="preserve">Compliance deliverables</w:t>
      </w:r>
    </w:p>
    <w:p>
      <w:pPr>
        <w:pStyle w:val="Heading3"/>
        <w:spacing w:after="80" w:before="200"/>
      </w:pPr>
      <w:r>
        <w:t xml:space="preserve">Legal documents (published on the site)</w:t>
      </w:r>
    </w:p>
    <w:p>
      <w:pPr>
        <w:pStyle w:val="ListParagraph"/>
        <w:numPr>
          <w:ilvl w:val="0"/>
          <w:numId w:val="2"/>
        </w:numPr>
        <w:spacing w:after="40" w:before="40" w:line="280"/>
      </w:pPr>
      <w:r>
        <w:t xml:space="preserve">Privacy Policy — covers FERPA, COPPA, CCPA, NY Ed Law 2-d. Itemizes data collected, purposes, sub-processors, retention, deletion rights, and parental rights.</w:t>
      </w:r>
    </w:p>
    <w:p>
      <w:pPr>
        <w:pStyle w:val="ListParagraph"/>
        <w:numPr>
          <w:ilvl w:val="0"/>
          <w:numId w:val="2"/>
        </w:numPr>
        <w:spacing w:after="40" w:before="40" w:line="280"/>
      </w:pPr>
      <w:r>
        <w:t xml:space="preserve">Children's Privacy Notice — short, plain-language version aimed at parents and schools.</w:t>
      </w:r>
    </w:p>
    <w:p>
      <w:pPr>
        <w:pStyle w:val="ListParagraph"/>
        <w:numPr>
          <w:ilvl w:val="0"/>
          <w:numId w:val="2"/>
        </w:numPr>
        <w:spacing w:after="40" w:before="40" w:line="280"/>
      </w:pPr>
      <w:r>
        <w:t xml:space="preserve">Terms of Service — separate teacher/school terms from parent/student terms.</w:t>
      </w:r>
    </w:p>
    <w:p>
      <w:pPr>
        <w:pStyle w:val="ListParagraph"/>
        <w:numPr>
          <w:ilvl w:val="0"/>
          <w:numId w:val="2"/>
        </w:numPr>
        <w:spacing w:after="40" w:before="40" w:line="280"/>
      </w:pPr>
      <w:r>
        <w:t xml:space="preserve">Parent Bill of Rights for Data Privacy and Security — required under NY Ed Law 2-d Section 121.3. Standard template from NYSED, customized.</w:t>
      </w:r>
    </w:p>
    <w:p>
      <w:pPr>
        <w:pStyle w:val="ListParagraph"/>
        <w:numPr>
          <w:ilvl w:val="0"/>
          <w:numId w:val="2"/>
        </w:numPr>
        <w:spacing w:after="40" w:before="40" w:line="280"/>
      </w:pPr>
      <w:r>
        <w:t xml:space="preserve">Data Processing Agreement (DPA) template — start from the SDPC National Data Privacy Agreement (NDPA) v1r6. Add NY Exhibit E and any district-specific exhibits as schools request them.</w:t>
      </w:r>
    </w:p>
    <w:p>
      <w:pPr>
        <w:pStyle w:val="ListParagraph"/>
        <w:numPr>
          <w:ilvl w:val="0"/>
          <w:numId w:val="2"/>
        </w:numPr>
        <w:spacing w:after="40" w:before="40" w:line="280"/>
      </w:pPr>
      <w:r>
        <w:t xml:space="preserve">Sub-processor list with current vendors, regions, purposes, and links to their privacy/security pages.</w:t>
      </w:r>
    </w:p>
    <w:p>
      <w:pPr>
        <w:pStyle w:val="Heading3"/>
        <w:spacing w:after="80" w:before="200"/>
      </w:pPr>
      <w:r>
        <w:t xml:space="preserve">Product-level compliance</w:t>
      </w:r>
    </w:p>
    <w:p>
      <w:pPr>
        <w:pStyle w:val="ListParagraph"/>
        <w:numPr>
          <w:ilvl w:val="0"/>
          <w:numId w:val="2"/>
        </w:numPr>
        <w:spacing w:after="40" w:before="40" w:line="280"/>
      </w:pPr>
      <w:r>
        <w:t xml:space="preserve">Parental consent flow. Two-track design: a school-consent track (where the school is the COPPA agent under the FERPA school-official exception) and a direct-to-family track (where a verified credit-card or signed-form parental consent is required before any data collection from a child).</w:t>
      </w:r>
    </w:p>
    <w:p>
      <w:pPr>
        <w:pStyle w:val="ListParagraph"/>
        <w:numPr>
          <w:ilvl w:val="0"/>
          <w:numId w:val="2"/>
        </w:numPr>
        <w:spacing w:after="40" w:before="40" w:line="280"/>
      </w:pPr>
      <w:r>
        <w:t xml:space="preserve">Age-gate at signup for any direct-to-family account. If a user indicates under 13 and there is no school-pod context, route to parent consent.</w:t>
      </w:r>
    </w:p>
    <w:p>
      <w:pPr>
        <w:pStyle w:val="ListParagraph"/>
        <w:numPr>
          <w:ilvl w:val="0"/>
          <w:numId w:val="2"/>
        </w:numPr>
        <w:spacing w:after="40" w:before="40" w:line="280"/>
      </w:pPr>
      <w:r>
        <w:t xml:space="preserve">Account deletion (in-app, self-serve, no email-the-team workflow). Required by Apple, Google, and most district DPAs. Should soft-delete with a 30-day reversal window, then hard-delete from primary stores and queue purge from backups per the published retention policy.</w:t>
      </w:r>
    </w:p>
    <w:p>
      <w:pPr>
        <w:pStyle w:val="ListParagraph"/>
        <w:numPr>
          <w:ilvl w:val="0"/>
          <w:numId w:val="2"/>
        </w:numPr>
        <w:spacing w:after="40" w:before="40" w:line="280"/>
      </w:pPr>
      <w:r>
        <w:t xml:space="preserve">Parental data access. Parent linked to child must be able to download a JSON export of the child's stored data. This is FERPA / Ed Law 2-d table stakes.</w:t>
      </w:r>
    </w:p>
    <w:p>
      <w:pPr>
        <w:pStyle w:val="ListParagraph"/>
        <w:numPr>
          <w:ilvl w:val="0"/>
          <w:numId w:val="2"/>
        </w:numPr>
        <w:spacing w:after="40" w:before="40" w:line="280"/>
      </w:pPr>
      <w:r>
        <w:t xml:space="preserve">Data minimization audit. Walk every column of every table and answer: is this needed? If not, drop it. The fewer fields, the easier every later review.</w:t>
      </w:r>
    </w:p>
    <w:p>
      <w:pPr>
        <w:pStyle w:val="Heading3"/>
        <w:spacing w:after="80" w:before="200"/>
      </w:pPr>
      <w:r>
        <w:t xml:space="preserve">Security engineering</w:t>
      </w:r>
    </w:p>
    <w:p>
      <w:pPr>
        <w:pStyle w:val="ListParagraph"/>
        <w:numPr>
          <w:ilvl w:val="0"/>
          <w:numId w:val="2"/>
        </w:numPr>
        <w:spacing w:after="40" w:before="40" w:line="280"/>
      </w:pPr>
      <w:r>
        <w:t xml:space="preserve">Close the star_transactions RLS hole. Move all star issuance behind a Postgres function (SECURITY DEFINER) or Supabase Edge Function. Add a server-side ledger check.</w:t>
      </w:r>
    </w:p>
    <w:p>
      <w:pPr>
        <w:pStyle w:val="ListParagraph"/>
        <w:numPr>
          <w:ilvl w:val="0"/>
          <w:numId w:val="2"/>
        </w:numPr>
        <w:spacing w:after="40" w:before="40" w:line="280"/>
      </w:pPr>
      <w:r>
        <w:t xml:space="preserve">Replace the listUsers() pattern in /api/parent/link with an invite-code flow. Child shares a 6-character code with parent (rotates after use). Eliminates user enumeration risk.</w:t>
      </w:r>
    </w:p>
    <w:p>
      <w:pPr>
        <w:pStyle w:val="ListParagraph"/>
        <w:numPr>
          <w:ilvl w:val="0"/>
          <w:numId w:val="2"/>
        </w:numPr>
        <w:spacing w:after="40" w:before="40" w:line="280"/>
      </w:pPr>
      <w:r>
        <w:t xml:space="preserve">Add audit logging table. Columns: actor_id, action, target_type, target_id, ip, user_agent, timestamp. Triggers on profiles, goals, learning_roadmaps, workout_responses, student_data_uploads. Surface in admin UI for schools that ask.</w:t>
      </w:r>
    </w:p>
    <w:p>
      <w:pPr>
        <w:pStyle w:val="ListParagraph"/>
        <w:numPr>
          <w:ilvl w:val="0"/>
          <w:numId w:val="2"/>
        </w:numPr>
        <w:spacing w:after="40" w:before="40" w:line="280"/>
      </w:pPr>
      <w:r>
        <w:t xml:space="preserve">Encrypt sensitive PII at the application layer (student names paired with academic data) on top of Supabase's at-rest encryption. Use a server-side key rotated quarterly.</w:t>
      </w:r>
    </w:p>
    <w:p>
      <w:pPr>
        <w:pStyle w:val="ListParagraph"/>
        <w:numPr>
          <w:ilvl w:val="0"/>
          <w:numId w:val="2"/>
        </w:numPr>
        <w:spacing w:after="40" w:before="40" w:line="280"/>
      </w:pPr>
      <w:r>
        <w:t xml:space="preserve">Rate-limit every public-facing API route. Use Vercel middleware or upstream WAF.</w:t>
      </w:r>
    </w:p>
    <w:p>
      <w:pPr>
        <w:pStyle w:val="ListParagraph"/>
        <w:numPr>
          <w:ilvl w:val="0"/>
          <w:numId w:val="2"/>
        </w:numPr>
        <w:spacing w:after="40" w:before="40" w:line="280"/>
      </w:pPr>
      <w:r>
        <w:t xml:space="preserve">Add Sentry data scrubbing rules so no student name, email, or grade is ever sent to error monitoring.</w:t>
      </w:r>
    </w:p>
    <w:p>
      <w:pPr>
        <w:pStyle w:val="ListParagraph"/>
        <w:numPr>
          <w:ilvl w:val="0"/>
          <w:numId w:val="2"/>
        </w:numPr>
        <w:spacing w:after="40" w:before="40" w:line="280"/>
      </w:pPr>
      <w:r>
        <w:t xml:space="preserve">Snyk or GitHub Advanced Security on for dependency vulnerabilities. Block merges on high-severity CVEs.</w:t>
      </w:r>
    </w:p>
    <w:p>
      <w:pPr>
        <w:pStyle w:val="ListParagraph"/>
        <w:numPr>
          <w:ilvl w:val="0"/>
          <w:numId w:val="2"/>
        </w:numPr>
        <w:spacing w:after="40" w:before="40" w:line="280"/>
      </w:pPr>
      <w:r>
        <w:t xml:space="preserve">Document the incident response plan and breach-notification timelines required by NY Ed Law 2-d (notification within seven calendar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1F5F9" w:val="clear"/>
            <w:tcMar>
              <w:top w:type="dxa" w:w="160"/>
              <w:left w:type="dxa" w:w="220"/>
              <w:bottom w:type="dxa" w:w="160"/>
              <w:right w:type="dxa" w:w="220"/>
            </w:tcMar>
          </w:tcPr>
          <w:p>
            <w:pPr>
              <w:spacing w:after="60"/>
            </w:pPr>
            <w:r>
              <w:rPr>
                <w:b/>
                <w:bCs/>
                <w:color w:val="D97706"/>
                <w:sz w:val="22"/>
                <w:szCs w:val="22"/>
              </w:rPr>
              <w:t xml:space="preserve">FERPA, COPPA, NY Ed Law 2-d — the short version</w:t>
            </w:r>
          </w:p>
          <w:p>
            <w:pPr>
              <w:spacing w:line="300"/>
            </w:pPr>
            <w:r>
              <w:rPr>
                <w:sz w:val="22"/>
                <w:szCs w:val="22"/>
              </w:rPr>
              <w:t xml:space="preserve">FERPA: schools own the student record; you operate as a 'school official with legitimate educational interest' under contract (the DPA). You may not use student data for any purpose other than the educational service. COPPA: applies to operators of online services directed at under-13 users; you either get verifiable parental consent or you rely on the school's consent under the FERPA school-official exception. NY Ed Law 2-d: New York adds a Parent Bill of Rights, a seven-day breach notification, data security training requirements, and a specific exhibit (Exhibit E) attached to your contracts. Schools in NY will not sign without it.</w:t>
            </w:r>
          </w:p>
        </w:tc>
      </w:tr>
    </w:tbl>
    <w:p>
      <w:pPr>
        <w:pStyle w:val="Heading2"/>
        <w:spacing w:after="120" w:before="280"/>
      </w:pPr>
      <w:r>
        <w:t xml:space="preserve">Exit criteria for Phase 1</w:t>
      </w:r>
    </w:p>
    <w:p>
      <w:pPr>
        <w:pStyle w:val="ListParagraph"/>
        <w:numPr>
          <w:ilvl w:val="0"/>
          <w:numId w:val="2"/>
        </w:numPr>
        <w:spacing w:after="40" w:before="40" w:line="280"/>
      </w:pPr>
      <w:r>
        <w:t xml:space="preserve">All five compliance documents published and linked from footer and signup flow.</w:t>
      </w:r>
    </w:p>
    <w:p>
      <w:pPr>
        <w:pStyle w:val="ListParagraph"/>
        <w:numPr>
          <w:ilvl w:val="0"/>
          <w:numId w:val="2"/>
        </w:numPr>
        <w:spacing w:after="40" w:before="40" w:line="280"/>
      </w:pPr>
      <w:r>
        <w:t xml:space="preserve">Parental consent flow live in staging, exercised end-to-end.</w:t>
      </w:r>
    </w:p>
    <w:p>
      <w:pPr>
        <w:pStyle w:val="ListParagraph"/>
        <w:numPr>
          <w:ilvl w:val="0"/>
          <w:numId w:val="2"/>
        </w:numPr>
        <w:spacing w:after="40" w:before="40" w:line="280"/>
      </w:pPr>
      <w:r>
        <w:t xml:space="preserve">Account deletion, parental export, audit log, RLS-fix, invite-code parent-link all shipped.</w:t>
      </w:r>
    </w:p>
    <w:p>
      <w:pPr>
        <w:pStyle w:val="ListParagraph"/>
        <w:numPr>
          <w:ilvl w:val="0"/>
          <w:numId w:val="2"/>
        </w:numPr>
        <w:spacing w:after="40" w:before="40" w:line="280"/>
      </w:pPr>
      <w:r>
        <w:t xml:space="preserve">Sub-processor list published and matches reality.</w:t>
      </w:r>
    </w:p>
    <w:p>
      <w:pPr>
        <w:pStyle w:val="ListParagraph"/>
        <w:numPr>
          <w:ilvl w:val="0"/>
          <w:numId w:val="2"/>
        </w:numPr>
        <w:spacing w:after="40" w:before="40" w:line="280"/>
      </w:pPr>
      <w:r>
        <w:t xml:space="preserve">Pen-test scoping started with a vendor (target finish: Phase 4).</w:t>
      </w:r>
    </w:p>
    <w:p>
      <w:r>
        <w:br w:type="page"/>
      </w:r>
    </w:p>
    <w:p>
      <w:pPr>
        <w:pStyle w:val="Heading1"/>
        <w:spacing w:after="160" w:before="360"/>
      </w:pPr>
      <w:r>
        <w:t xml:space="preserve">Phase 2 — School-Ready Features</w:t>
      </w:r>
    </w:p>
    <w:p>
      <w:pPr>
        <w:spacing w:after="80" w:before="80" w:line="320"/>
      </w:pPr>
      <w:r>
        <w:t xml:space="preserve">Window: Months 2–5 (July–October 2026). Goal: make the product usable by a real teacher with a real class without manual onboarding. This is the work that turns a 1-classroom pilot into something a principal will sign for.</w:t>
      </w:r>
    </w:p>
    <w:p>
      <w:pPr>
        <w:pStyle w:val="Heading2"/>
        <w:spacing w:after="120" w:before="280"/>
      </w:pPr>
      <w:r>
        <w:t xml:space="preserve">Identity &amp; rostering</w:t>
      </w:r>
    </w:p>
    <w:p>
      <w:pPr>
        <w:pStyle w:val="ListParagraph"/>
        <w:numPr>
          <w:ilvl w:val="0"/>
          <w:numId w:val="2"/>
        </w:numPr>
        <w:spacing w:after="40" w:before="40" w:line="280"/>
      </w:pPr>
      <w:r>
        <w:t xml:space="preserve">Google for Education SSO. Most NY classrooms run on Google Workspace; this is non-negotiable. Implement via Supabase Auth Google provider, restricted to school domains during pilot.</w:t>
      </w:r>
    </w:p>
    <w:p>
      <w:pPr>
        <w:pStyle w:val="ListParagraph"/>
        <w:numPr>
          <w:ilvl w:val="0"/>
          <w:numId w:val="2"/>
        </w:numPr>
        <w:spacing w:after="40" w:before="40" w:line="280"/>
      </w:pPr>
      <w:r>
        <w:t xml:space="preserve">Sign in with Apple. Required by Apple if you offer any other third-party login on iOS. Implementing it now is cheaper than fighting App Store review later.</w:t>
      </w:r>
    </w:p>
    <w:p>
      <w:pPr>
        <w:pStyle w:val="ListParagraph"/>
        <w:numPr>
          <w:ilvl w:val="0"/>
          <w:numId w:val="2"/>
        </w:numPr>
        <w:spacing w:after="40" w:before="40" w:line="280"/>
      </w:pPr>
      <w:r>
        <w:t xml:space="preserve">Microsoft / Entra ID. Lower priority for NY public schools but common in charter networks and Catholic schools.</w:t>
      </w:r>
    </w:p>
    <w:p>
      <w:pPr>
        <w:pStyle w:val="ListParagraph"/>
        <w:numPr>
          <w:ilvl w:val="0"/>
          <w:numId w:val="2"/>
        </w:numPr>
        <w:spacing w:after="40" w:before="40" w:line="280"/>
      </w:pPr>
      <w:r>
        <w:t xml:space="preserve">Clever integration. The dominant K-12 rostering platform. Free for the app side; the school pays Clever. Start with Clever Secure Sync for SSO + roster, then add Library Sharing if relevant. Allow 4–6 weeks for Clever app certification.</w:t>
      </w:r>
    </w:p>
    <w:p>
      <w:pPr>
        <w:pStyle w:val="ListParagraph"/>
        <w:numPr>
          <w:ilvl w:val="0"/>
          <w:numId w:val="2"/>
        </w:numPr>
        <w:spacing w:after="40" w:before="40" w:line="280"/>
      </w:pPr>
      <w:r>
        <w:t xml:space="preserve">ClassLink integration (after Clever). Some districts use ClassLink instead of Clever. Add once Clever is live; the integration surface is similar.</w:t>
      </w:r>
    </w:p>
    <w:p>
      <w:pPr>
        <w:pStyle w:val="ListParagraph"/>
        <w:numPr>
          <w:ilvl w:val="0"/>
          <w:numId w:val="2"/>
        </w:numPr>
        <w:spacing w:after="40" w:before="40" w:line="280"/>
      </w:pPr>
      <w:r>
        <w:t xml:space="preserve">CSV bulk roster import as a fallback for schools without Clever/ClassLink. This is also useful for the pilot before Clever certification completes.</w:t>
      </w:r>
    </w:p>
    <w:p>
      <w:pPr>
        <w:pStyle w:val="Heading2"/>
        <w:spacing w:after="120" w:before="280"/>
      </w:pPr>
      <w:r>
        <w:t xml:space="preserve">Classroom workflows</w:t>
      </w:r>
    </w:p>
    <w:p>
      <w:pPr>
        <w:pStyle w:val="ListParagraph"/>
        <w:numPr>
          <w:ilvl w:val="0"/>
          <w:numId w:val="2"/>
        </w:numPr>
        <w:spacing w:after="40" w:before="40" w:line="280"/>
      </w:pPr>
      <w:r>
        <w:t xml:space="preserve">Teacher dashboard — class-level view: average mastery, students with stalled roadmaps, parents linked, recent activity. Most of this can be a Supabase materialized view; do not over-engineer.</w:t>
      </w:r>
    </w:p>
    <w:p>
      <w:pPr>
        <w:pStyle w:val="ListParagraph"/>
        <w:numPr>
          <w:ilvl w:val="0"/>
          <w:numId w:val="2"/>
        </w:numPr>
        <w:spacing w:after="40" w:before="40" w:line="280"/>
      </w:pPr>
      <w:r>
        <w:t xml:space="preserve">Bulk student account provisioning from CSV or Clever roster, with auto-generated passwords for under-13 students that the teacher prints once.</w:t>
      </w:r>
    </w:p>
    <w:p>
      <w:pPr>
        <w:pStyle w:val="ListParagraph"/>
        <w:numPr>
          <w:ilvl w:val="0"/>
          <w:numId w:val="2"/>
        </w:numPr>
        <w:spacing w:after="40" w:before="40" w:line="280"/>
      </w:pPr>
      <w:r>
        <w:t xml:space="preserve">Class share codes / pod invites with auto-expiration, since the current 8-char invite_code does not rotate.</w:t>
      </w:r>
    </w:p>
    <w:p>
      <w:pPr>
        <w:pStyle w:val="ListParagraph"/>
        <w:numPr>
          <w:ilvl w:val="0"/>
          <w:numId w:val="2"/>
        </w:numPr>
        <w:spacing w:after="40" w:before="40" w:line="280"/>
      </w:pPr>
      <w:r>
        <w:t xml:space="preserve">Parent invite from inside a class — teacher initiates rather than parent guessing.</w:t>
      </w:r>
    </w:p>
    <w:p>
      <w:pPr>
        <w:pStyle w:val="ListParagraph"/>
        <w:numPr>
          <w:ilvl w:val="0"/>
          <w:numId w:val="2"/>
        </w:numPr>
        <w:spacing w:after="40" w:before="40" w:line="280"/>
      </w:pPr>
      <w:r>
        <w:t xml:space="preserve">Teacher data export for parent conferences (PDF or CSV).</w:t>
      </w:r>
    </w:p>
    <w:p>
      <w:pPr>
        <w:pStyle w:val="ListParagraph"/>
        <w:numPr>
          <w:ilvl w:val="0"/>
          <w:numId w:val="2"/>
        </w:numPr>
        <w:spacing w:after="40" w:before="40" w:line="280"/>
      </w:pPr>
      <w:r>
        <w:t xml:space="preserve">Student archive (end-of-year): preserve roadmaps and stars while marking the student inactive.</w:t>
      </w:r>
    </w:p>
    <w:p>
      <w:pPr>
        <w:pStyle w:val="Heading2"/>
        <w:spacing w:after="120" w:before="280"/>
      </w:pPr>
      <w:r>
        <w:t xml:space="preserve">Star Store and gamification, school-safe</w:t>
      </w:r>
    </w:p>
    <w:p>
      <w:pPr>
        <w:pStyle w:val="ListParagraph"/>
        <w:numPr>
          <w:ilvl w:val="0"/>
          <w:numId w:val="2"/>
        </w:numPr>
        <w:spacing w:after="40" w:before="40" w:line="280"/>
      </w:pPr>
      <w:r>
        <w:t xml:space="preserve">Verify with Apple and Google review guidelines that the Star Store qualifies as in-app virtual currency earned through gameplay, not a purchasable currency.</w:t>
      </w:r>
    </w:p>
    <w:p>
      <w:pPr>
        <w:pStyle w:val="ListParagraph"/>
        <w:numPr>
          <w:ilvl w:val="0"/>
          <w:numId w:val="2"/>
        </w:numPr>
        <w:spacing w:after="40" w:before="40" w:line="280"/>
      </w:pPr>
      <w:r>
        <w:t xml:space="preserve">Add a 'school-safe mode' that hides any items teachers or districts find culturally off-topic; let the school admin toggle item categories on/off.</w:t>
      </w:r>
    </w:p>
    <w:p>
      <w:pPr>
        <w:pStyle w:val="ListParagraph"/>
        <w:numPr>
          <w:ilvl w:val="0"/>
          <w:numId w:val="2"/>
        </w:numPr>
        <w:spacing w:after="40" w:before="40" w:line="280"/>
      </w:pPr>
      <w:r>
        <w:t xml:space="preserve">Gift sending between students (already in schema) needs anti-bullying guardrails: teacher visibility, optional approval, no negative or unwanted gifts.</w:t>
      </w:r>
    </w:p>
    <w:p>
      <w:pPr>
        <w:pStyle w:val="Heading2"/>
        <w:spacing w:after="120" w:before="280"/>
      </w:pPr>
      <w:r>
        <w:t xml:space="preserve">Accessibility (WCAG 2.1 AA)</w:t>
      </w:r>
    </w:p>
    <w:p>
      <w:pPr>
        <w:pStyle w:val="ListParagraph"/>
        <w:numPr>
          <w:ilvl w:val="0"/>
          <w:numId w:val="2"/>
        </w:numPr>
        <w:spacing w:after="40" w:before="40" w:line="280"/>
      </w:pPr>
      <w:r>
        <w:t xml:space="preserve">Color contrast pass on the brand palette (the navy/teal combo on the landing page needs verification at small text sizes).</w:t>
      </w:r>
    </w:p>
    <w:p>
      <w:pPr>
        <w:pStyle w:val="ListParagraph"/>
        <w:numPr>
          <w:ilvl w:val="0"/>
          <w:numId w:val="2"/>
        </w:numPr>
        <w:spacing w:after="40" w:before="40" w:line="280"/>
      </w:pPr>
      <w:r>
        <w:t xml:space="preserve">Keyboard navigation through every workflow, no dead ends.</w:t>
      </w:r>
    </w:p>
    <w:p>
      <w:pPr>
        <w:pStyle w:val="ListParagraph"/>
        <w:numPr>
          <w:ilvl w:val="0"/>
          <w:numId w:val="2"/>
        </w:numPr>
        <w:spacing w:after="40" w:before="40" w:line="280"/>
      </w:pPr>
      <w:r>
        <w:t xml:space="preserve">Screen-reader labels on every interactive element. Test with VoiceOver on iOS and NVDA on Windows.</w:t>
      </w:r>
    </w:p>
    <w:p>
      <w:pPr>
        <w:pStyle w:val="ListParagraph"/>
        <w:numPr>
          <w:ilvl w:val="0"/>
          <w:numId w:val="2"/>
        </w:numPr>
        <w:spacing w:after="40" w:before="40" w:line="280"/>
      </w:pPr>
      <w:r>
        <w:t xml:space="preserve">Captions on any video content. Plan ahead before producing onboarding videos.</w:t>
      </w:r>
    </w:p>
    <w:p>
      <w:pPr>
        <w:pStyle w:val="ListParagraph"/>
        <w:numPr>
          <w:ilvl w:val="0"/>
          <w:numId w:val="2"/>
        </w:numPr>
        <w:spacing w:after="40" w:before="40" w:line="280"/>
      </w:pPr>
      <w:r>
        <w:t xml:space="preserve">Reduced-motion respected. The star/card celebrations are a common a11y miss.</w:t>
      </w:r>
    </w:p>
    <w:p>
      <w:pPr>
        <w:pStyle w:val="ListParagraph"/>
        <w:numPr>
          <w:ilvl w:val="0"/>
          <w:numId w:val="2"/>
        </w:numPr>
        <w:spacing w:after="40" w:before="40" w:line="280"/>
      </w:pPr>
      <w:r>
        <w:t xml:space="preserve">This is required for ADA Title II compliance (effective April 2026 for public schools and their vendors) and is a near-universal procurement gate.</w:t>
      </w:r>
    </w:p>
    <w:p>
      <w:pPr>
        <w:pStyle w:val="Heading2"/>
        <w:spacing w:after="120" w:before="280"/>
      </w:pPr>
      <w:r>
        <w:t xml:space="preserve">AI feature build (the goal-generation flow)</w:t>
      </w:r>
    </w:p>
    <w:p>
      <w:pPr>
        <w:pStyle w:val="ListParagraph"/>
        <w:numPr>
          <w:ilvl w:val="0"/>
          <w:numId w:val="2"/>
        </w:numPr>
        <w:spacing w:after="40" w:before="40" w:line="280"/>
      </w:pPr>
      <w:r>
        <w:t xml:space="preserve">Architect goal generation as a server-only call to Anthropic. Never put the API key on the client; never let the client choose the model or prompt.</w:t>
      </w:r>
    </w:p>
    <w:p>
      <w:pPr>
        <w:pStyle w:val="ListParagraph"/>
        <w:numPr>
          <w:ilvl w:val="0"/>
          <w:numId w:val="2"/>
        </w:numPr>
        <w:spacing w:after="40" w:before="40" w:line="280"/>
      </w:pPr>
      <w:r>
        <w:t xml:space="preserve">Strip PII before sending to Anthropic. Send anonymized assessment data + grade level, return generic goals, then re-identify locally.</w:t>
      </w:r>
    </w:p>
    <w:p>
      <w:pPr>
        <w:pStyle w:val="ListParagraph"/>
        <w:numPr>
          <w:ilvl w:val="0"/>
          <w:numId w:val="2"/>
        </w:numPr>
        <w:spacing w:after="40" w:before="40" w:line="280"/>
      </w:pPr>
      <w:r>
        <w:t xml:space="preserve">Log every AI call: who triggered it, what was sent (stripped), what was returned, cost. This is a requirement for explaining the product to district reviewers.</w:t>
      </w:r>
    </w:p>
    <w:p>
      <w:pPr>
        <w:pStyle w:val="ListParagraph"/>
        <w:numPr>
          <w:ilvl w:val="0"/>
          <w:numId w:val="2"/>
        </w:numPr>
        <w:spacing w:after="40" w:before="40" w:line="280"/>
      </w:pPr>
      <w:r>
        <w:t xml:space="preserve">Teacher must approve AI-generated goals before they appear in the student's roadmap. The product cannot autonomously assign learning goals.</w:t>
      </w:r>
    </w:p>
    <w:p>
      <w:pPr>
        <w:pStyle w:val="ListParagraph"/>
        <w:numPr>
          <w:ilvl w:val="0"/>
          <w:numId w:val="2"/>
        </w:numPr>
        <w:spacing w:after="40" w:before="40" w:line="280"/>
      </w:pPr>
      <w:r>
        <w:t xml:space="preserve">Disclose the AI sub-processor (Anthropic) in the sub-processor list and DPA.</w:t>
      </w:r>
    </w:p>
    <w:p>
      <w:pPr>
        <w:pStyle w:val="Heading2"/>
        <w:spacing w:after="120" w:before="280"/>
      </w:pPr>
      <w:r>
        <w:t xml:space="preserve">Exit criteria for Phase 2</w:t>
      </w:r>
    </w:p>
    <w:p>
      <w:pPr>
        <w:pStyle w:val="ListParagraph"/>
        <w:numPr>
          <w:ilvl w:val="0"/>
          <w:numId w:val="2"/>
        </w:numPr>
        <w:spacing w:after="40" w:before="40" w:line="280"/>
      </w:pPr>
      <w:r>
        <w:t xml:space="preserve">Google + Apple + at least one of Microsoft SSO live.</w:t>
      </w:r>
    </w:p>
    <w:p>
      <w:pPr>
        <w:pStyle w:val="ListParagraph"/>
        <w:numPr>
          <w:ilvl w:val="0"/>
          <w:numId w:val="2"/>
        </w:numPr>
        <w:spacing w:after="40" w:before="40" w:line="280"/>
      </w:pPr>
      <w:r>
        <w:t xml:space="preserve">Clever app submitted for certification (Designed for Students or Approved Application).</w:t>
      </w:r>
    </w:p>
    <w:p>
      <w:pPr>
        <w:pStyle w:val="ListParagraph"/>
        <w:numPr>
          <w:ilvl w:val="0"/>
          <w:numId w:val="2"/>
        </w:numPr>
        <w:spacing w:after="40" w:before="40" w:line="280"/>
      </w:pPr>
      <w:r>
        <w:t xml:space="preserve">Teacher dashboard, bulk import, parent invite, data export shipped.</w:t>
      </w:r>
    </w:p>
    <w:p>
      <w:pPr>
        <w:pStyle w:val="ListParagraph"/>
        <w:numPr>
          <w:ilvl w:val="0"/>
          <w:numId w:val="2"/>
        </w:numPr>
        <w:spacing w:after="40" w:before="40" w:line="280"/>
      </w:pPr>
      <w:r>
        <w:t xml:space="preserve">WCAG 2.1 AA audit completed with documented remediation.</w:t>
      </w:r>
    </w:p>
    <w:p>
      <w:pPr>
        <w:pStyle w:val="ListParagraph"/>
        <w:numPr>
          <w:ilvl w:val="0"/>
          <w:numId w:val="2"/>
        </w:numPr>
        <w:spacing w:after="40" w:before="40" w:line="280"/>
      </w:pPr>
      <w:r>
        <w:t xml:space="preserve">AI goal-generation flow live behind teacher-approval gate.</w:t>
      </w:r>
    </w:p>
    <w:p>
      <w:r>
        <w:br w:type="page"/>
      </w:r>
    </w:p>
    <w:p>
      <w:pPr>
        <w:pStyle w:val="Heading1"/>
        <w:spacing w:after="160" w:before="360"/>
      </w:pPr>
      <w:r>
        <w:t xml:space="preserve">Phase 3 — Mobile Build (iOS + Android)</w:t>
      </w:r>
    </w:p>
    <w:p>
      <w:pPr>
        <w:spacing w:after="80" w:before="80" w:line="320"/>
      </w:pPr>
      <w:r>
        <w:t xml:space="preserve">Window: Months 3–6 (August–November 2026). Goal: ship native shells of the existing app to both stores. Recommended architecture: Capacitor wrap of the Next.js app, with a small set of native plugins for the things that actually have to be native.</w:t>
      </w:r>
    </w:p>
    <w:p>
      <w:pPr>
        <w:pStyle w:val="Heading2"/>
        <w:spacing w:after="120" w:before="280"/>
      </w:pPr>
      <w:r>
        <w:t xml:space="preserve">Developer program setup</w:t>
      </w:r>
    </w:p>
    <w:p>
      <w:pPr>
        <w:pStyle w:val="ListParagraph"/>
        <w:numPr>
          <w:ilvl w:val="0"/>
          <w:numId w:val="2"/>
        </w:numPr>
        <w:spacing w:after="40" w:before="40" w:line="280"/>
      </w:pPr>
      <w:r>
        <w:t xml:space="preserve">Apple Developer Program — enroll as the LLC, not as an individual. $99/year. Allow 1–2 weeks for entity verification. Submit a D-U-N-S number request to Dun &amp; Bradstreet in parallel (free, sometimes takes weeks).</w:t>
      </w:r>
    </w:p>
    <w:p>
      <w:pPr>
        <w:pStyle w:val="ListParagraph"/>
        <w:numPr>
          <w:ilvl w:val="0"/>
          <w:numId w:val="2"/>
        </w:numPr>
        <w:spacing w:after="40" w:before="40" w:line="280"/>
      </w:pPr>
      <w:r>
        <w:t xml:space="preserve">Google Play Console developer account — enroll as the LLC. $25 one-time. Allow 1–2 weeks for identity verification under Play's new rules for developers serving users in the EU.</w:t>
      </w:r>
    </w:p>
    <w:p>
      <w:pPr>
        <w:pStyle w:val="ListParagraph"/>
        <w:numPr>
          <w:ilvl w:val="0"/>
          <w:numId w:val="2"/>
        </w:numPr>
        <w:spacing w:after="40" w:before="40" w:line="280"/>
      </w:pPr>
      <w:r>
        <w:t xml:space="preserve">Two App Store Connect users (you + backup). Same for Play Console. Avoid the 'single founder = single locked-out account' failure mode.</w:t>
      </w:r>
    </w:p>
    <w:p>
      <w:pPr>
        <w:pStyle w:val="Heading2"/>
        <w:spacing w:after="120" w:before="280"/>
      </w:pPr>
      <w:r>
        <w:t xml:space="preserve">Capacitor wrap</w:t>
      </w:r>
    </w:p>
    <w:p>
      <w:pPr>
        <w:pStyle w:val="ListParagraph"/>
        <w:numPr>
          <w:ilvl w:val="0"/>
          <w:numId w:val="2"/>
        </w:numPr>
        <w:spacing w:after="40" w:before="40" w:line="280"/>
      </w:pPr>
      <w:r>
        <w:t xml:space="preserve">Add Capacitor to the existing Next.js project. Build the Next.js app in 'export' mode for the shell content; route dynamic API calls to your hosted backend.</w:t>
      </w:r>
    </w:p>
    <w:p>
      <w:pPr>
        <w:pStyle w:val="ListParagraph"/>
        <w:numPr>
          <w:ilvl w:val="0"/>
          <w:numId w:val="2"/>
        </w:numPr>
        <w:spacing w:after="40" w:before="40" w:line="280"/>
      </w:pPr>
      <w:r>
        <w:t xml:space="preserve">Configure App Transport Security to your domains only; pin certificates if feasible.</w:t>
      </w:r>
    </w:p>
    <w:p>
      <w:pPr>
        <w:pStyle w:val="ListParagraph"/>
        <w:numPr>
          <w:ilvl w:val="0"/>
          <w:numId w:val="2"/>
        </w:numPr>
        <w:spacing w:after="40" w:before="40" w:line="280"/>
      </w:pPr>
      <w:r>
        <w:t xml:space="preserve">Wire up Capacitor plugins for: status bar, splash screen, app icons, push notifications (APNs + FCM), camera (avatar capture), file share (teacher PDF exports), in-app browser for any external links (Apple parental gate requirement).</w:t>
      </w:r>
    </w:p>
    <w:p>
      <w:pPr>
        <w:pStyle w:val="ListParagraph"/>
        <w:numPr>
          <w:ilvl w:val="0"/>
          <w:numId w:val="2"/>
        </w:numPr>
        <w:spacing w:after="40" w:before="40" w:line="280"/>
      </w:pPr>
      <w:r>
        <w:t xml:space="preserve">Implement universal links / app links so school SSO redirects land back in the app cleanly.</w:t>
      </w:r>
    </w:p>
    <w:p>
      <w:pPr>
        <w:pStyle w:val="ListParagraph"/>
        <w:numPr>
          <w:ilvl w:val="0"/>
          <w:numId w:val="2"/>
        </w:numPr>
        <w:spacing w:after="40" w:before="40" w:line="280"/>
      </w:pPr>
      <w:r>
        <w:t xml:space="preserve">Implement deep links for parent invite codes — parent receives an invite and a single tap opens the app to the consent flow.</w:t>
      </w:r>
    </w:p>
    <w:p>
      <w:pPr>
        <w:pStyle w:val="ListParagraph"/>
        <w:numPr>
          <w:ilvl w:val="0"/>
          <w:numId w:val="2"/>
        </w:numPr>
        <w:spacing w:after="40" w:before="40" w:line="280"/>
      </w:pPr>
      <w:r>
        <w:t xml:space="preserve">Add an offline state for the student experience. Classroom wi-fi is unreliable; the app should fail gracefully, not blank-screen.</w:t>
      </w:r>
    </w:p>
    <w:p>
      <w:pPr>
        <w:pStyle w:val="Heading2"/>
        <w:spacing w:after="120" w:before="280"/>
      </w:pPr>
      <w:r>
        <w:t xml:space="preserve">Kids Category / Designed for Families requirements</w:t>
      </w:r>
    </w:p>
    <w:p>
      <w:pPr>
        <w:pStyle w:val="ListParagraph"/>
        <w:numPr>
          <w:ilvl w:val="0"/>
          <w:numId w:val="2"/>
        </w:numPr>
        <w:spacing w:after="40" w:before="40" w:line="280"/>
      </w:pPr>
      <w:r>
        <w:t xml:space="preserve">Designate the app's primary category as Education with a kids-age band on both stores. For Apple, decide whether to opt into the Kids Category specifically — it confers credibility but adds rules.</w:t>
      </w:r>
    </w:p>
    <w:p>
      <w:pPr>
        <w:pStyle w:val="ListParagraph"/>
        <w:numPr>
          <w:ilvl w:val="0"/>
          <w:numId w:val="2"/>
        </w:numPr>
        <w:spacing w:after="40" w:before="40" w:line="280"/>
      </w:pPr>
      <w:r>
        <w:t xml:space="preserve">Remove every third-party SDK that does not pass kids-category review. This usually means no Facebook SDK, no advertising SDKs, no behavioral analytics. Use first-party event logging only.</w:t>
      </w:r>
    </w:p>
    <w:p>
      <w:pPr>
        <w:pStyle w:val="ListParagraph"/>
        <w:numPr>
          <w:ilvl w:val="0"/>
          <w:numId w:val="2"/>
        </w:numPr>
        <w:spacing w:after="40" w:before="40" w:line="280"/>
      </w:pPr>
      <w:r>
        <w:t xml:space="preserve">No behavioral advertising. No personalized ads. No contextual ads either, in practice — schools assume zero ads.</w:t>
      </w:r>
    </w:p>
    <w:p>
      <w:pPr>
        <w:pStyle w:val="ListParagraph"/>
        <w:numPr>
          <w:ilvl w:val="0"/>
          <w:numId w:val="2"/>
        </w:numPr>
        <w:spacing w:after="40" w:before="40" w:line="280"/>
      </w:pPr>
      <w:r>
        <w:t xml:space="preserve">Parental gate for any external link, store rating prompt, or social share. Implement a real one (do a math problem, not a dismissable dialog).</w:t>
      </w:r>
    </w:p>
    <w:p>
      <w:pPr>
        <w:pStyle w:val="ListParagraph"/>
        <w:numPr>
          <w:ilvl w:val="0"/>
          <w:numId w:val="2"/>
        </w:numPr>
        <w:spacing w:after="40" w:before="40" w:line="280"/>
      </w:pPr>
      <w:r>
        <w:t xml:space="preserve">Privacy nutrition labels (Apple) and Data Safety form (Google) filled out precisely. Mismatches between what you declare and what your code does are the most common rejection cause.</w:t>
      </w:r>
    </w:p>
    <w:p>
      <w:pPr>
        <w:pStyle w:val="ListParagraph"/>
        <w:numPr>
          <w:ilvl w:val="0"/>
          <w:numId w:val="2"/>
        </w:numPr>
        <w:spacing w:after="40" w:before="40" w:line="280"/>
      </w:pPr>
      <w:r>
        <w:t xml:space="preserve">Account deletion path discoverable in 2 taps from a logged-in state. Required by both stores.</w:t>
      </w:r>
    </w:p>
    <w:p>
      <w:pPr>
        <w:pStyle w:val="Heading2"/>
        <w:spacing w:after="120" w:before="280"/>
      </w:pPr>
      <w:r>
        <w:t xml:space="preserve">Analytics and crash reporting, privacy-safe</w:t>
      </w:r>
    </w:p>
    <w:p>
      <w:pPr>
        <w:pStyle w:val="ListParagraph"/>
        <w:numPr>
          <w:ilvl w:val="0"/>
          <w:numId w:val="2"/>
        </w:numPr>
        <w:spacing w:after="40" w:before="40" w:line="280"/>
      </w:pPr>
      <w:r>
        <w:t xml:space="preserve">Sentry for crash reporting — with PII scrubbing rules already configured in Phase 1.</w:t>
      </w:r>
    </w:p>
    <w:p>
      <w:pPr>
        <w:pStyle w:val="ListParagraph"/>
        <w:numPr>
          <w:ilvl w:val="0"/>
          <w:numId w:val="2"/>
        </w:numPr>
        <w:spacing w:after="40" w:before="40" w:line="280"/>
      </w:pPr>
      <w:r>
        <w:t xml:space="preserve">First-party product analytics on Supabase. Aggregate events only. No third-party analytics tag — Mixpanel, Amplitude, GA4 etc. all fail kids-category review or require enterprise contracts and DPAs that are not worth the headache at your scale.</w:t>
      </w:r>
    </w:p>
    <w:p>
      <w:pPr>
        <w:pStyle w:val="ListParagraph"/>
        <w:numPr>
          <w:ilvl w:val="0"/>
          <w:numId w:val="2"/>
        </w:numPr>
        <w:spacing w:after="40" w:before="40" w:line="280"/>
      </w:pPr>
      <w:r>
        <w:t xml:space="preserve">If you need a paid product-analytics tool, evaluate Posthog self-hosted in your Supabase region. Avoid managed cloud analytics in kids-directed apps.</w:t>
      </w:r>
    </w:p>
    <w:p>
      <w:pPr>
        <w:pStyle w:val="Heading2"/>
        <w:spacing w:after="120" w:before="280"/>
      </w:pPr>
      <w:r>
        <w:t xml:space="preserve">Exit criteria for Phase 3</w:t>
      </w:r>
    </w:p>
    <w:p>
      <w:pPr>
        <w:pStyle w:val="ListParagraph"/>
        <w:numPr>
          <w:ilvl w:val="0"/>
          <w:numId w:val="2"/>
        </w:numPr>
        <w:spacing w:after="40" w:before="40" w:line="280"/>
      </w:pPr>
      <w:r>
        <w:t xml:space="preserve">iOS build runs on a real iPad in TestFlight.</w:t>
      </w:r>
    </w:p>
    <w:p>
      <w:pPr>
        <w:pStyle w:val="ListParagraph"/>
        <w:numPr>
          <w:ilvl w:val="0"/>
          <w:numId w:val="2"/>
        </w:numPr>
        <w:spacing w:after="40" w:before="40" w:line="280"/>
      </w:pPr>
      <w:r>
        <w:t xml:space="preserve">Android build runs on a real Chromebook (Android container) and on a Pixel in Internal Testing.</w:t>
      </w:r>
    </w:p>
    <w:p>
      <w:pPr>
        <w:pStyle w:val="ListParagraph"/>
        <w:numPr>
          <w:ilvl w:val="0"/>
          <w:numId w:val="2"/>
        </w:numPr>
        <w:spacing w:after="40" w:before="40" w:line="280"/>
      </w:pPr>
      <w:r>
        <w:t xml:space="preserve">Push notifications working end-to-end on both platforms with teacher-approval throttles.</w:t>
      </w:r>
    </w:p>
    <w:p>
      <w:pPr>
        <w:pStyle w:val="ListParagraph"/>
        <w:numPr>
          <w:ilvl w:val="0"/>
          <w:numId w:val="2"/>
        </w:numPr>
        <w:spacing w:after="40" w:before="40" w:line="280"/>
      </w:pPr>
      <w:r>
        <w:t xml:space="preserve">App icons, splash, store screenshots, copy drafts ready for submission.</w:t>
      </w:r>
    </w:p>
    <w:p>
      <w:pPr>
        <w:pStyle w:val="ListParagraph"/>
        <w:numPr>
          <w:ilvl w:val="0"/>
          <w:numId w:val="2"/>
        </w:numPr>
        <w:spacing w:after="40" w:before="40" w:line="280"/>
      </w:pPr>
      <w:r>
        <w:t xml:space="preserve">Privacy nutrition labels and Data Safety forms drafted (final on submission).</w:t>
      </w:r>
    </w:p>
    <w:p>
      <w:r>
        <w:br w:type="page"/>
      </w:r>
    </w:p>
    <w:p>
      <w:pPr>
        <w:pStyle w:val="Heading1"/>
        <w:spacing w:after="160" w:before="360"/>
      </w:pPr>
      <w:r>
        <w:t xml:space="preserve">Phase 4 — Pilot Launch &amp; Compliance Certification</w:t>
      </w:r>
    </w:p>
    <w:p>
      <w:pPr>
        <w:spacing w:after="80" w:before="80" w:line="320"/>
      </w:pPr>
      <w:r>
        <w:t xml:space="preserve">Window: Months 4–8 (September 2026 – January 2027). Goal: get real student data flowing through the platform inside a legal contract, and stack the certifications that compress every future district review.</w:t>
      </w:r>
    </w:p>
    <w:p>
      <w:pPr>
        <w:pStyle w:val="Heading2"/>
        <w:spacing w:after="120" w:before="280"/>
      </w:pPr>
      <w:r>
        <w:t xml:space="preserve">First pilot contract</w:t>
      </w:r>
    </w:p>
    <w:p>
      <w:pPr>
        <w:pStyle w:val="ListParagraph"/>
        <w:numPr>
          <w:ilvl w:val="0"/>
          <w:numId w:val="2"/>
        </w:numPr>
        <w:spacing w:after="40" w:before="40" w:line="280"/>
      </w:pPr>
      <w:r>
        <w:t xml:space="preserve">Target: 1–3 pilot classrooms, ideally inside TEP Charter or a friendly NY school where the principal can sign. The GTM doc identifies these as the bullseye; this roadmap assumes that pipeline.</w:t>
      </w:r>
    </w:p>
    <w:p>
      <w:pPr>
        <w:pStyle w:val="ListParagraph"/>
        <w:numPr>
          <w:ilvl w:val="0"/>
          <w:numId w:val="2"/>
        </w:numPr>
        <w:spacing w:after="40" w:before="40" w:line="280"/>
      </w:pPr>
      <w:r>
        <w:t xml:space="preserve">Use the SDPC NDPA template with NY Exhibit E. Have your attorney red-line once; reuse for every subsequent school.</w:t>
      </w:r>
    </w:p>
    <w:p>
      <w:pPr>
        <w:pStyle w:val="ListParagraph"/>
        <w:numPr>
          <w:ilvl w:val="0"/>
          <w:numId w:val="2"/>
        </w:numPr>
        <w:spacing w:after="40" w:before="40" w:line="280"/>
      </w:pPr>
      <w:r>
        <w:t xml:space="preserve">Pilot agreement (separate from DPA) covers: scope, success criteria, data handling, feedback cadence, communication channels, end-of-pilot deletion or conversion.</w:t>
      </w:r>
    </w:p>
    <w:p>
      <w:pPr>
        <w:pStyle w:val="ListParagraph"/>
        <w:numPr>
          <w:ilvl w:val="0"/>
          <w:numId w:val="2"/>
        </w:numPr>
        <w:spacing w:after="40" w:before="40" w:line="280"/>
      </w:pPr>
      <w:r>
        <w:t xml:space="preserve">Pilot starts on a Monday in mid-September after teachers have set up their classrooms. Do not start a pilot the first week of school — teachers have no bandwidth then.</w:t>
      </w:r>
    </w:p>
    <w:p>
      <w:pPr>
        <w:pStyle w:val="Heading2"/>
        <w:spacing w:after="120" w:before="280"/>
      </w:pPr>
      <w:r>
        <w:t xml:space="preserve">Certifications and submissions</w:t>
      </w:r>
    </w:p>
    <w:p>
      <w:pPr>
        <w:pStyle w:val="ListParagraph"/>
        <w:numPr>
          <w:ilvl w:val="0"/>
          <w:numId w:val="2"/>
        </w:numPr>
        <w:spacing w:after="40" w:before="40" w:line="280"/>
      </w:pPr>
      <w:r>
        <w:t xml:space="preserve">iKeepSafe COPPA Safe Harbor — submit the application package. Budget 4–8 weeks for review and remediation cycles. Cost typically $5,000–$10,000.</w:t>
      </w:r>
    </w:p>
    <w:p>
      <w:pPr>
        <w:pStyle w:val="ListParagraph"/>
        <w:numPr>
          <w:ilvl w:val="0"/>
          <w:numId w:val="2"/>
        </w:numPr>
        <w:spacing w:after="40" w:before="40" w:line="280"/>
      </w:pPr>
      <w:r>
        <w:t xml:space="preserve">iKeepSafe FERPA certification — bundle with COPPA in the same application if iKeepSafe offers a combined intake. Cost adds roughly $5,000–$10,000.</w:t>
      </w:r>
    </w:p>
    <w:p>
      <w:pPr>
        <w:pStyle w:val="ListParagraph"/>
        <w:numPr>
          <w:ilvl w:val="0"/>
          <w:numId w:val="2"/>
        </w:numPr>
        <w:spacing w:after="40" w:before="40" w:line="280"/>
      </w:pPr>
      <w:r>
        <w:t xml:space="preserve">NYC DOE Data Privacy &amp; Security Vendor Compliance submission. Free; 6–12 weeks. Email VendorHotline@schools.nyc.gov for current intake forms.</w:t>
      </w:r>
    </w:p>
    <w:p>
      <w:pPr>
        <w:pStyle w:val="ListParagraph"/>
        <w:numPr>
          <w:ilvl w:val="0"/>
          <w:numId w:val="2"/>
        </w:numPr>
        <w:spacing w:after="40" w:before="40" w:line="280"/>
      </w:pPr>
      <w:r>
        <w:t xml:space="preserve">Common Sense Privacy evaluation. Free; their grade is widely cited by parents and teachers. Worth the time investment to fill out their questionnaire.</w:t>
      </w:r>
    </w:p>
    <w:p>
      <w:pPr>
        <w:pStyle w:val="ListParagraph"/>
        <w:numPr>
          <w:ilvl w:val="0"/>
          <w:numId w:val="2"/>
        </w:numPr>
        <w:spacing w:after="40" w:before="40" w:line="280"/>
      </w:pPr>
      <w:r>
        <w:t xml:space="preserve">Student Data Privacy Consortium (SDPC) directory listing once you have a signed NDPA with a member district.</w:t>
      </w:r>
    </w:p>
    <w:p>
      <w:pPr>
        <w:pStyle w:val="Heading2"/>
        <w:spacing w:after="120" w:before="280"/>
      </w:pPr>
      <w:r>
        <w:t xml:space="preserve">Security review evidence pack</w:t>
      </w:r>
    </w:p>
    <w:p>
      <w:pPr>
        <w:spacing w:after="80" w:before="80" w:line="320"/>
      </w:pPr>
      <w:r>
        <w:t xml:space="preserve">This is the binder you hand to every district CTO. Build it once and keep it current.</w:t>
      </w:r>
    </w:p>
    <w:p>
      <w:pPr>
        <w:pStyle w:val="ListParagraph"/>
        <w:numPr>
          <w:ilvl w:val="0"/>
          <w:numId w:val="2"/>
        </w:numPr>
        <w:spacing w:after="40" w:before="40" w:line="280"/>
      </w:pPr>
      <w:r>
        <w:t xml:space="preserve">Privacy policy, ToS, Children's Notice, Parent Bill of Rights, DPA template, Exhibit E.</w:t>
      </w:r>
    </w:p>
    <w:p>
      <w:pPr>
        <w:pStyle w:val="ListParagraph"/>
        <w:numPr>
          <w:ilvl w:val="0"/>
          <w:numId w:val="2"/>
        </w:numPr>
        <w:spacing w:after="40" w:before="40" w:line="280"/>
      </w:pPr>
      <w:r>
        <w:t xml:space="preserve">Sub-processor list with effective dates and links.</w:t>
      </w:r>
    </w:p>
    <w:p>
      <w:pPr>
        <w:pStyle w:val="ListParagraph"/>
        <w:numPr>
          <w:ilvl w:val="0"/>
          <w:numId w:val="2"/>
        </w:numPr>
        <w:spacing w:after="40" w:before="40" w:line="280"/>
      </w:pPr>
      <w:r>
        <w:t xml:space="preserve">Architecture diagram (one page) showing data flows and encryption boundaries.</w:t>
      </w:r>
    </w:p>
    <w:p>
      <w:pPr>
        <w:pStyle w:val="ListParagraph"/>
        <w:numPr>
          <w:ilvl w:val="0"/>
          <w:numId w:val="2"/>
        </w:numPr>
        <w:spacing w:after="40" w:before="40" w:line="280"/>
      </w:pPr>
      <w:r>
        <w:t xml:space="preserve">Data inventory: every field collected, why, who can see it, retention period.</w:t>
      </w:r>
    </w:p>
    <w:p>
      <w:pPr>
        <w:pStyle w:val="ListParagraph"/>
        <w:numPr>
          <w:ilvl w:val="0"/>
          <w:numId w:val="2"/>
        </w:numPr>
        <w:spacing w:after="40" w:before="40" w:line="280"/>
      </w:pPr>
      <w:r>
        <w:t xml:space="preserve">Incident response plan and breach-notification SOP.</w:t>
      </w:r>
    </w:p>
    <w:p>
      <w:pPr>
        <w:pStyle w:val="ListParagraph"/>
        <w:numPr>
          <w:ilvl w:val="0"/>
          <w:numId w:val="2"/>
        </w:numPr>
        <w:spacing w:after="40" w:before="40" w:line="280"/>
      </w:pPr>
      <w:r>
        <w:t xml:space="preserve">Penetration test report (commission in early Phase 4; budget $5k–$15k for a focused web + mobile pen test from a reputable vendor).</w:t>
      </w:r>
    </w:p>
    <w:p>
      <w:pPr>
        <w:pStyle w:val="ListParagraph"/>
        <w:numPr>
          <w:ilvl w:val="0"/>
          <w:numId w:val="2"/>
        </w:numPr>
        <w:spacing w:after="40" w:before="40" w:line="280"/>
      </w:pPr>
      <w:r>
        <w:t xml:space="preserve">Vendor security questionnaire pre-fills for the common ones: CASBO, K-12 SIX, Higher Ed CAIQ-lite, SDPC NDPA Exhibit E. You will receive variants of these every contract.</w:t>
      </w:r>
    </w:p>
    <w:p>
      <w:pPr>
        <w:pStyle w:val="ListParagraph"/>
        <w:numPr>
          <w:ilvl w:val="0"/>
          <w:numId w:val="2"/>
        </w:numPr>
        <w:spacing w:after="40" w:before="40" w:line="280"/>
      </w:pPr>
      <w:r>
        <w:t xml:space="preserve">Backup, recovery, and business-continuity plan.</w:t>
      </w:r>
    </w:p>
    <w:p>
      <w:pPr>
        <w:pStyle w:val="ListParagraph"/>
        <w:numPr>
          <w:ilvl w:val="0"/>
          <w:numId w:val="2"/>
        </w:numPr>
        <w:spacing w:after="40" w:before="40" w:line="280"/>
      </w:pPr>
      <w:r>
        <w:t xml:space="preserve">Employee/contractor list and access policy (currently: you; document it anyway).</w:t>
      </w:r>
    </w:p>
    <w:p>
      <w:pPr>
        <w:pStyle w:val="Heading2"/>
        <w:spacing w:after="120" w:before="280"/>
      </w:pPr>
      <w:r>
        <w:t xml:space="preserve">Operational readiness</w:t>
      </w:r>
    </w:p>
    <w:p>
      <w:pPr>
        <w:pStyle w:val="ListParagraph"/>
        <w:numPr>
          <w:ilvl w:val="0"/>
          <w:numId w:val="2"/>
        </w:numPr>
        <w:spacing w:after="40" w:before="40" w:line="280"/>
      </w:pPr>
      <w:r>
        <w:t xml:space="preserve">Status page (Better Stack, Statuspage, or instatus). Districts ask for one.</w:t>
      </w:r>
    </w:p>
    <w:p>
      <w:pPr>
        <w:pStyle w:val="ListParagraph"/>
        <w:numPr>
          <w:ilvl w:val="0"/>
          <w:numId w:val="2"/>
        </w:numPr>
        <w:spacing w:after="40" w:before="40" w:line="280"/>
      </w:pPr>
      <w:r>
        <w:t xml:space="preserve">Uptime monitoring with paging to your phone.</w:t>
      </w:r>
    </w:p>
    <w:p>
      <w:pPr>
        <w:pStyle w:val="ListParagraph"/>
        <w:numPr>
          <w:ilvl w:val="0"/>
          <w:numId w:val="2"/>
        </w:numPr>
        <w:spacing w:after="40" w:before="40" w:line="280"/>
      </w:pPr>
      <w:r>
        <w:t xml:space="preserve">Support inbox (support@) with auto-reply and a published SLA, even if it is 'next business day.'</w:t>
      </w:r>
    </w:p>
    <w:p>
      <w:pPr>
        <w:pStyle w:val="ListParagraph"/>
        <w:numPr>
          <w:ilvl w:val="0"/>
          <w:numId w:val="2"/>
        </w:numPr>
        <w:spacing w:after="40" w:before="40" w:line="280"/>
      </w:pPr>
      <w:r>
        <w:t xml:space="preserve">Public changelog or release notes page so districts can see you are maintaining the product.</w:t>
      </w:r>
    </w:p>
    <w:p>
      <w:pPr>
        <w:pStyle w:val="Heading2"/>
        <w:spacing w:after="120" w:before="280"/>
      </w:pPr>
      <w:r>
        <w:t xml:space="preserve">Exit criteria for Phase 4</w:t>
      </w:r>
    </w:p>
    <w:p>
      <w:pPr>
        <w:pStyle w:val="ListParagraph"/>
        <w:numPr>
          <w:ilvl w:val="0"/>
          <w:numId w:val="2"/>
        </w:numPr>
        <w:spacing w:after="40" w:before="40" w:line="280"/>
      </w:pPr>
      <w:r>
        <w:t xml:space="preserve">One signed pilot agreement + signed DPA in production.</w:t>
      </w:r>
    </w:p>
    <w:p>
      <w:pPr>
        <w:pStyle w:val="ListParagraph"/>
        <w:numPr>
          <w:ilvl w:val="0"/>
          <w:numId w:val="2"/>
        </w:numPr>
        <w:spacing w:after="40" w:before="40" w:line="280"/>
      </w:pPr>
      <w:r>
        <w:t xml:space="preserve">iKeepSafe certification granted or in final review.</w:t>
      </w:r>
    </w:p>
    <w:p>
      <w:pPr>
        <w:pStyle w:val="ListParagraph"/>
        <w:numPr>
          <w:ilvl w:val="0"/>
          <w:numId w:val="2"/>
        </w:numPr>
        <w:spacing w:after="40" w:before="40" w:line="280"/>
      </w:pPr>
      <w:r>
        <w:t xml:space="preserve">NYC DOE submission filed.</w:t>
      </w:r>
    </w:p>
    <w:p>
      <w:pPr>
        <w:pStyle w:val="ListParagraph"/>
        <w:numPr>
          <w:ilvl w:val="0"/>
          <w:numId w:val="2"/>
        </w:numPr>
        <w:spacing w:after="40" w:before="40" w:line="280"/>
      </w:pPr>
      <w:r>
        <w:t xml:space="preserve">Pen test completed; high/critical findings remediated.</w:t>
      </w:r>
    </w:p>
    <w:p>
      <w:pPr>
        <w:pStyle w:val="ListParagraph"/>
        <w:numPr>
          <w:ilvl w:val="0"/>
          <w:numId w:val="2"/>
        </w:numPr>
        <w:spacing w:after="40" w:before="40" w:line="280"/>
      </w:pPr>
      <w:r>
        <w:t xml:space="preserve">Security evidence pack assembled and version-controlled.</w:t>
      </w:r>
    </w:p>
    <w:p>
      <w:r>
        <w:br w:type="page"/>
      </w:r>
    </w:p>
    <w:p>
      <w:pPr>
        <w:pStyle w:val="Heading1"/>
        <w:spacing w:after="160" w:before="360"/>
      </w:pPr>
      <w:r>
        <w:t xml:space="preserve">Phase 5 — App Store Submission</w:t>
      </w:r>
    </w:p>
    <w:p>
      <w:pPr>
        <w:spacing w:after="80" w:before="80" w:line="320"/>
      </w:pPr>
      <w:r>
        <w:t xml:space="preserve">Window: Months 6–10 (November 2026 – March 2027). Goal: ship to both stores. Expect 1–3 rejection cycles per store. Build that into the timeline; do not assume first-pass approval.</w:t>
      </w:r>
    </w:p>
    <w:p>
      <w:pPr>
        <w:pStyle w:val="Heading2"/>
        <w:spacing w:after="120" w:before="280"/>
      </w:pPr>
      <w:r>
        <w:t xml:space="preserve">Pre-submission checklist (both stores)</w:t>
      </w:r>
    </w:p>
    <w:p>
      <w:pPr>
        <w:pStyle w:val="ListParagraph"/>
        <w:numPr>
          <w:ilvl w:val="0"/>
          <w:numId w:val="2"/>
        </w:numPr>
        <w:spacing w:after="40" w:before="40" w:line="280"/>
      </w:pPr>
      <w:r>
        <w:t xml:space="preserve">Account deletion accessible in two taps from a logged-in state.</w:t>
      </w:r>
    </w:p>
    <w:p>
      <w:pPr>
        <w:pStyle w:val="ListParagraph"/>
        <w:numPr>
          <w:ilvl w:val="0"/>
          <w:numId w:val="2"/>
        </w:numPr>
        <w:spacing w:after="40" w:before="40" w:line="280"/>
      </w:pPr>
      <w:r>
        <w:t xml:space="preserve">All third-party SDKs reviewed for kids-category compatibility.</w:t>
      </w:r>
    </w:p>
    <w:p>
      <w:pPr>
        <w:pStyle w:val="ListParagraph"/>
        <w:numPr>
          <w:ilvl w:val="0"/>
          <w:numId w:val="2"/>
        </w:numPr>
        <w:spacing w:after="40" w:before="40" w:line="280"/>
      </w:pPr>
      <w:r>
        <w:t xml:space="preserve">No outbound links open in external browsers without a parental gate.</w:t>
      </w:r>
    </w:p>
    <w:p>
      <w:pPr>
        <w:pStyle w:val="ListParagraph"/>
        <w:numPr>
          <w:ilvl w:val="0"/>
          <w:numId w:val="2"/>
        </w:numPr>
        <w:spacing w:after="40" w:before="40" w:line="280"/>
      </w:pPr>
      <w:r>
        <w:t xml:space="preserve">Privacy policy URL is live, stable, and reachable from inside the app.</w:t>
      </w:r>
    </w:p>
    <w:p>
      <w:pPr>
        <w:pStyle w:val="ListParagraph"/>
        <w:numPr>
          <w:ilvl w:val="0"/>
          <w:numId w:val="2"/>
        </w:numPr>
        <w:spacing w:after="40" w:before="40" w:line="280"/>
      </w:pPr>
      <w:r>
        <w:t xml:space="preserve">Support URL is live.</w:t>
      </w:r>
    </w:p>
    <w:p>
      <w:pPr>
        <w:pStyle w:val="ListParagraph"/>
        <w:numPr>
          <w:ilvl w:val="0"/>
          <w:numId w:val="2"/>
        </w:numPr>
        <w:spacing w:after="40" w:before="40" w:line="280"/>
      </w:pPr>
      <w:r>
        <w:t xml:space="preserve">Age rating questionnaires answered honestly. Anything 'mature' triggers extra review and may disqualify Kids Category.</w:t>
      </w:r>
    </w:p>
    <w:p>
      <w:pPr>
        <w:pStyle w:val="ListParagraph"/>
        <w:numPr>
          <w:ilvl w:val="0"/>
          <w:numId w:val="2"/>
        </w:numPr>
        <w:spacing w:after="40" w:before="40" w:line="280"/>
      </w:pPr>
      <w:r>
        <w:t xml:space="preserve">In-app purchase = none. If the Star Store ever takes real money, that is a Phase 7 conversation, not now.</w:t>
      </w:r>
    </w:p>
    <w:p>
      <w:pPr>
        <w:pStyle w:val="Heading2"/>
        <w:spacing w:after="120" w:before="280"/>
      </w:pPr>
      <w:r>
        <w:t xml:space="preserve">Apple-specific items</w:t>
      </w:r>
    </w:p>
    <w:p>
      <w:pPr>
        <w:pStyle w:val="ListParagraph"/>
        <w:numPr>
          <w:ilvl w:val="0"/>
          <w:numId w:val="2"/>
        </w:numPr>
        <w:spacing w:after="40" w:before="40" w:line="280"/>
      </w:pPr>
      <w:r>
        <w:t xml:space="preserve">Privacy nutrition labels match what your code actually does. Walk every SDK, every API route, every field collected.</w:t>
      </w:r>
    </w:p>
    <w:p>
      <w:pPr>
        <w:pStyle w:val="ListParagraph"/>
        <w:numPr>
          <w:ilvl w:val="0"/>
          <w:numId w:val="2"/>
        </w:numPr>
        <w:spacing w:after="40" w:before="40" w:line="280"/>
      </w:pPr>
      <w:r>
        <w:t xml:space="preserve">App Tracking Transparency: you should not be tracking. Declare zero tracking domains.</w:t>
      </w:r>
    </w:p>
    <w:p>
      <w:pPr>
        <w:pStyle w:val="ListParagraph"/>
        <w:numPr>
          <w:ilvl w:val="0"/>
          <w:numId w:val="2"/>
        </w:numPr>
        <w:spacing w:after="40" w:before="40" w:line="280"/>
      </w:pPr>
      <w:r>
        <w:t xml:space="preserve">Sign in with Apple offered alongside Google/Microsoft. Required if you have any other third-party login.</w:t>
      </w:r>
    </w:p>
    <w:p>
      <w:pPr>
        <w:pStyle w:val="ListParagraph"/>
        <w:numPr>
          <w:ilvl w:val="0"/>
          <w:numId w:val="2"/>
        </w:numPr>
        <w:spacing w:after="40" w:before="40" w:line="280"/>
      </w:pPr>
      <w:r>
        <w:t xml:space="preserve">Demo account credentials provided for review (don't give them a real teacher account — make a sandbox one with sample students).</w:t>
      </w:r>
    </w:p>
    <w:p>
      <w:pPr>
        <w:pStyle w:val="ListParagraph"/>
        <w:numPr>
          <w:ilvl w:val="0"/>
          <w:numId w:val="2"/>
        </w:numPr>
        <w:spacing w:after="40" w:before="40" w:line="280"/>
      </w:pPr>
      <w:r>
        <w:t xml:space="preserve">App Review notes: explain the school context, the parental consent flow, and how COPPA is handled. Reviewers are not edtech specialists; help them.</w:t>
      </w:r>
    </w:p>
    <w:p>
      <w:pPr>
        <w:pStyle w:val="ListParagraph"/>
        <w:numPr>
          <w:ilvl w:val="0"/>
          <w:numId w:val="2"/>
        </w:numPr>
        <w:spacing w:after="40" w:before="40" w:line="280"/>
      </w:pPr>
      <w:r>
        <w:t xml:space="preserve">Common rejection reasons to pre-empt: 5.1.1(v) account deletion missing, 5.1.4 kids category sub-rules, 5.2.3 commercial use of educational content without authorization, 2.5.1 use of non-public APIs (Capacitor is fine if updated).</w:t>
      </w:r>
    </w:p>
    <w:p>
      <w:pPr>
        <w:pStyle w:val="Heading2"/>
        <w:spacing w:after="120" w:before="280"/>
      </w:pPr>
      <w:r>
        <w:t xml:space="preserve">Google-specific items</w:t>
      </w:r>
    </w:p>
    <w:p>
      <w:pPr>
        <w:pStyle w:val="ListParagraph"/>
        <w:numPr>
          <w:ilvl w:val="0"/>
          <w:numId w:val="2"/>
        </w:numPr>
        <w:spacing w:after="40" w:before="40" w:line="280"/>
      </w:pPr>
      <w:r>
        <w:t xml:space="preserve">Data Safety form matches code reality. Google has been aggressive about audits.</w:t>
      </w:r>
    </w:p>
    <w:p>
      <w:pPr>
        <w:pStyle w:val="ListParagraph"/>
        <w:numPr>
          <w:ilvl w:val="0"/>
          <w:numId w:val="2"/>
        </w:numPr>
        <w:spacing w:after="40" w:before="40" w:line="280"/>
      </w:pPr>
      <w:r>
        <w:t xml:space="preserve">Designed for Families opt-in submitted with all attestations.</w:t>
      </w:r>
    </w:p>
    <w:p>
      <w:pPr>
        <w:pStyle w:val="ListParagraph"/>
        <w:numPr>
          <w:ilvl w:val="0"/>
          <w:numId w:val="2"/>
        </w:numPr>
        <w:spacing w:after="40" w:before="40" w:line="280"/>
      </w:pPr>
      <w:r>
        <w:t xml:space="preserve">Target SDK level current (Google bumps the floor every August).</w:t>
      </w:r>
    </w:p>
    <w:p>
      <w:pPr>
        <w:pStyle w:val="ListParagraph"/>
        <w:numPr>
          <w:ilvl w:val="0"/>
          <w:numId w:val="2"/>
        </w:numPr>
        <w:spacing w:after="40" w:before="40" w:line="280"/>
      </w:pPr>
      <w:r>
        <w:t xml:space="preserve">64-bit support, app bundles not APKs.</w:t>
      </w:r>
    </w:p>
    <w:p>
      <w:pPr>
        <w:pStyle w:val="ListParagraph"/>
        <w:numPr>
          <w:ilvl w:val="0"/>
          <w:numId w:val="2"/>
        </w:numPr>
        <w:spacing w:after="40" w:before="40" w:line="280"/>
      </w:pPr>
      <w:r>
        <w:t xml:space="preserve">Closed track → Open testing → Production release. Use closed testing for the pilot teachers to give you real-device telemetry before public launch.</w:t>
      </w:r>
    </w:p>
    <w:p>
      <w:pPr>
        <w:pStyle w:val="Heading2"/>
        <w:spacing w:after="120" w:before="280"/>
      </w:pPr>
      <w:r>
        <w:t xml:space="preserve">Release pipeline</w:t>
      </w:r>
    </w:p>
    <w:p>
      <w:pPr>
        <w:pStyle w:val="ListParagraph"/>
        <w:numPr>
          <w:ilvl w:val="0"/>
          <w:numId w:val="2"/>
        </w:numPr>
        <w:spacing w:after="40" w:before="40" w:line="280"/>
      </w:pPr>
      <w:r>
        <w:t xml:space="preserve">Automated builds (Fastlane or EAS). Solo dev cannot afford to manually click through both store consoles weekly.</w:t>
      </w:r>
    </w:p>
    <w:p>
      <w:pPr>
        <w:pStyle w:val="ListParagraph"/>
        <w:numPr>
          <w:ilvl w:val="0"/>
          <w:numId w:val="2"/>
        </w:numPr>
        <w:spacing w:after="40" w:before="40" w:line="280"/>
      </w:pPr>
      <w:r>
        <w:t xml:space="preserve">Versioning scheme that matches semantic versioning + build metadata.</w:t>
      </w:r>
    </w:p>
    <w:p>
      <w:pPr>
        <w:pStyle w:val="ListParagraph"/>
        <w:numPr>
          <w:ilvl w:val="0"/>
          <w:numId w:val="2"/>
        </w:numPr>
        <w:spacing w:after="40" w:before="40" w:line="280"/>
      </w:pPr>
      <w:r>
        <w:t xml:space="preserve">Staged rollouts on Play (10% → 50% → 100%). On Apple, use Phased Release.</w:t>
      </w:r>
    </w:p>
    <w:p>
      <w:pPr>
        <w:pStyle w:val="ListParagraph"/>
        <w:numPr>
          <w:ilvl w:val="0"/>
          <w:numId w:val="2"/>
        </w:numPr>
        <w:spacing w:after="40" w:before="40" w:line="280"/>
      </w:pPr>
      <w:r>
        <w:t xml:space="preserve">Rollback plan documented: which version is 'last known good' at any time.</w:t>
      </w:r>
    </w:p>
    <w:p>
      <w:pPr>
        <w:pStyle w:val="Heading2"/>
        <w:spacing w:after="120" w:before="280"/>
      </w:pPr>
      <w:r>
        <w:t xml:space="preserve">Exit criteria for Phase 5</w:t>
      </w:r>
    </w:p>
    <w:p>
      <w:pPr>
        <w:pStyle w:val="ListParagraph"/>
        <w:numPr>
          <w:ilvl w:val="0"/>
          <w:numId w:val="2"/>
        </w:numPr>
        <w:spacing w:after="40" w:before="40" w:line="280"/>
      </w:pPr>
      <w:r>
        <w:t xml:space="preserve">iOS app live in the App Store under your developer name.</w:t>
      </w:r>
    </w:p>
    <w:p>
      <w:pPr>
        <w:pStyle w:val="ListParagraph"/>
        <w:numPr>
          <w:ilvl w:val="0"/>
          <w:numId w:val="2"/>
        </w:numPr>
        <w:spacing w:after="40" w:before="40" w:line="280"/>
      </w:pPr>
      <w:r>
        <w:t xml:space="preserve">Android app live in Play Store under your developer name.</w:t>
      </w:r>
    </w:p>
    <w:p>
      <w:pPr>
        <w:pStyle w:val="ListParagraph"/>
        <w:numPr>
          <w:ilvl w:val="0"/>
          <w:numId w:val="2"/>
        </w:numPr>
        <w:spacing w:after="40" w:before="40" w:line="280"/>
      </w:pPr>
      <w:r>
        <w:t xml:space="preserve">Both apps appear in their respective family/education categories without warnings.</w:t>
      </w:r>
    </w:p>
    <w:p>
      <w:pPr>
        <w:pStyle w:val="ListParagraph"/>
        <w:numPr>
          <w:ilvl w:val="0"/>
          <w:numId w:val="2"/>
        </w:numPr>
        <w:spacing w:after="40" w:before="40" w:line="280"/>
      </w:pPr>
      <w:r>
        <w:t xml:space="preserve">Release pipeline automated and used.</w:t>
      </w:r>
    </w:p>
    <w:p>
      <w:r>
        <w:br w:type="page"/>
      </w:r>
    </w:p>
    <w:p>
      <w:pPr>
        <w:pStyle w:val="Heading1"/>
        <w:spacing w:after="160" w:before="360"/>
      </w:pPr>
      <w:r>
        <w:t xml:space="preserve">Phase 6 — Production Readiness &amp; First Paying School</w:t>
      </w:r>
    </w:p>
    <w:p>
      <w:pPr>
        <w:spacing w:after="80" w:before="80" w:line="320"/>
      </w:pPr>
      <w:r>
        <w:t xml:space="preserve">Window: Months 8–12 (January–May 2027). Goal: convert pilot to paid contract, lay groundwork for the next 5–10 schools, and stabilize operations enough to survive the first wave of paid customers without burning out.</w:t>
      </w:r>
    </w:p>
    <w:p>
      <w:pPr>
        <w:pStyle w:val="Heading2"/>
        <w:spacing w:after="120" w:before="280"/>
      </w:pPr>
      <w:r>
        <w:t xml:space="preserve">Convert pilot to paid</w:t>
      </w:r>
    </w:p>
    <w:p>
      <w:pPr>
        <w:pStyle w:val="ListParagraph"/>
        <w:numPr>
          <w:ilvl w:val="0"/>
          <w:numId w:val="2"/>
        </w:numPr>
        <w:spacing w:after="40" w:before="40" w:line="280"/>
      </w:pPr>
      <w:r>
        <w:t xml:space="preserve">Mid-pilot check-in (month 4): qualitative feedback, usage metrics, success stories from individual students.</w:t>
      </w:r>
    </w:p>
    <w:p>
      <w:pPr>
        <w:pStyle w:val="ListParagraph"/>
        <w:numPr>
          <w:ilvl w:val="0"/>
          <w:numId w:val="2"/>
        </w:numPr>
        <w:spacing w:after="40" w:before="40" w:line="280"/>
      </w:pPr>
      <w:r>
        <w:t xml:space="preserve">Outcome report at end of pilot: anonymized data on goal-completion rates, teacher time saved, parent engagement.</w:t>
      </w:r>
    </w:p>
    <w:p>
      <w:pPr>
        <w:pStyle w:val="ListParagraph"/>
        <w:numPr>
          <w:ilvl w:val="0"/>
          <w:numId w:val="2"/>
        </w:numPr>
        <w:spacing w:after="40" w:before="40" w:line="280"/>
      </w:pPr>
      <w:r>
        <w:t xml:space="preserve">Renewal conversation in February 2027 — schools budget in spring for the following year. Miss this window and you wait twelve months for the next budget cycle.</w:t>
      </w:r>
    </w:p>
    <w:p>
      <w:pPr>
        <w:pStyle w:val="ListParagraph"/>
        <w:numPr>
          <w:ilvl w:val="0"/>
          <w:numId w:val="2"/>
        </w:numPr>
        <w:spacing w:after="40" w:before="40" w:line="280"/>
      </w:pPr>
      <w:r>
        <w:t xml:space="preserve">Signed annual contract for the 2027–28 school year with the pilot school. This is the first revenue. Celebrate. Then keep moving.</w:t>
      </w:r>
    </w:p>
    <w:p>
      <w:pPr>
        <w:pStyle w:val="Heading2"/>
        <w:spacing w:after="120" w:before="280"/>
      </w:pPr>
      <w:r>
        <w:t xml:space="preserve">Operational hardening</w:t>
      </w:r>
    </w:p>
    <w:p>
      <w:pPr>
        <w:pStyle w:val="ListParagraph"/>
        <w:numPr>
          <w:ilvl w:val="0"/>
          <w:numId w:val="2"/>
        </w:numPr>
        <w:spacing w:after="40" w:before="40" w:line="280"/>
      </w:pPr>
      <w:r>
        <w:t xml:space="preserve">Backup/restore drills (quarterly). Practice restoring Supabase from PITR into a scratch project.</w:t>
      </w:r>
    </w:p>
    <w:p>
      <w:pPr>
        <w:pStyle w:val="ListParagraph"/>
        <w:numPr>
          <w:ilvl w:val="0"/>
          <w:numId w:val="2"/>
        </w:numPr>
        <w:spacing w:after="40" w:before="40" w:line="280"/>
      </w:pPr>
      <w:r>
        <w:t xml:space="preserve">Key rotation calendar: service-role keys quarterly, JWT secrets annually, attorney review of contracts annually.</w:t>
      </w:r>
    </w:p>
    <w:p>
      <w:pPr>
        <w:pStyle w:val="ListParagraph"/>
        <w:numPr>
          <w:ilvl w:val="0"/>
          <w:numId w:val="2"/>
        </w:numPr>
        <w:spacing w:after="40" w:before="40" w:line="280"/>
      </w:pPr>
      <w:r>
        <w:t xml:space="preserve">On-call rotation. Solo means 'always on,' but at minimum: alerting tuned so you only get paged for real outages, not noise.</w:t>
      </w:r>
    </w:p>
    <w:p>
      <w:pPr>
        <w:pStyle w:val="ListParagraph"/>
        <w:numPr>
          <w:ilvl w:val="0"/>
          <w:numId w:val="2"/>
        </w:numPr>
        <w:spacing w:after="40" w:before="40" w:line="280"/>
      </w:pPr>
      <w:r>
        <w:t xml:space="preserve">Help center / docs: 20–30 short articles covering 80% of teacher questions. Loom-style videos for setup flows. Saves you support hours.</w:t>
      </w:r>
    </w:p>
    <w:p>
      <w:pPr>
        <w:pStyle w:val="ListParagraph"/>
        <w:numPr>
          <w:ilvl w:val="0"/>
          <w:numId w:val="2"/>
        </w:numPr>
        <w:spacing w:after="40" w:before="40" w:line="280"/>
      </w:pPr>
      <w:r>
        <w:t xml:space="preserve">First customer-success-style touch: monthly check-ins with the paying school's lead teacher and principal.</w:t>
      </w:r>
    </w:p>
    <w:p>
      <w:pPr>
        <w:pStyle w:val="Heading2"/>
        <w:spacing w:after="120" w:before="280"/>
      </w:pPr>
      <w:r>
        <w:t xml:space="preserve">SOC 2 path (decide this phase)</w:t>
      </w:r>
    </w:p>
    <w:p>
      <w:pPr>
        <w:pStyle w:val="ListParagraph"/>
        <w:numPr>
          <w:ilvl w:val="0"/>
          <w:numId w:val="2"/>
        </w:numPr>
        <w:spacing w:after="40" w:before="40" w:line="280"/>
      </w:pPr>
      <w:r>
        <w:t xml:space="preserve">SOC 2 Type I (~$15k–$30k, ~3 months) gives you a point-in-time report. Useful if a larger district asks; not required for early NY pilots.</w:t>
      </w:r>
    </w:p>
    <w:p>
      <w:pPr>
        <w:pStyle w:val="ListParagraph"/>
        <w:numPr>
          <w:ilvl w:val="0"/>
          <w:numId w:val="2"/>
        </w:numPr>
        <w:spacing w:after="40" w:before="40" w:line="280"/>
      </w:pPr>
      <w:r>
        <w:t xml:space="preserve">SOC 2 Type II (~$30k–$60k, requires 3–6 months of operating evidence) is the real artifact for enterprise district sales. Plan to start Type II in Year 2.</w:t>
      </w:r>
    </w:p>
    <w:p>
      <w:pPr>
        <w:pStyle w:val="ListParagraph"/>
        <w:numPr>
          <w:ilvl w:val="0"/>
          <w:numId w:val="2"/>
        </w:numPr>
        <w:spacing w:after="40" w:before="40" w:line="280"/>
      </w:pPr>
      <w:r>
        <w:t xml:space="preserve">Tools to consider: Vanta, Drata, Secureframe. They automate the evidence collection and cost less than a manual audit. Even without an immediate audit, running one of these from Phase 1 forward builds the evidence trail you'll eventually need.</w:t>
      </w:r>
    </w:p>
    <w:p>
      <w:pPr>
        <w:pStyle w:val="Heading2"/>
        <w:spacing w:after="120" w:before="280"/>
      </w:pPr>
      <w:r>
        <w:t xml:space="preserve">Tech debt and refactors to schedule before Year 2 scale</w:t>
      </w:r>
    </w:p>
    <w:p>
      <w:pPr>
        <w:pStyle w:val="ListParagraph"/>
        <w:numPr>
          <w:ilvl w:val="0"/>
          <w:numId w:val="2"/>
        </w:numPr>
        <w:spacing w:after="40" w:before="40" w:line="280"/>
      </w:pPr>
      <w:r>
        <w:t xml:space="preserve">Move student_data_uploads PDFs/CSVs out of the goal-generation request path into a queue (Supabase Queues or a small worker). Synchronous AI calls during teacher onboarding will time out at scale.</w:t>
      </w:r>
    </w:p>
    <w:p>
      <w:pPr>
        <w:pStyle w:val="ListParagraph"/>
        <w:numPr>
          <w:ilvl w:val="0"/>
          <w:numId w:val="2"/>
        </w:numPr>
        <w:spacing w:after="40" w:before="40" w:line="280"/>
      </w:pPr>
      <w:r>
        <w:t xml:space="preserve">Materialized views for teacher dashboards. The current schema will start slowing down once a single teacher has a year of workout_responses.</w:t>
      </w:r>
    </w:p>
    <w:p>
      <w:pPr>
        <w:pStyle w:val="ListParagraph"/>
        <w:numPr>
          <w:ilvl w:val="0"/>
          <w:numId w:val="2"/>
        </w:numPr>
        <w:spacing w:after="40" w:before="40" w:line="280"/>
      </w:pPr>
      <w:r>
        <w:t xml:space="preserve">A separate, narrower service-role-key surface — most current API routes use the same key for too much. Split into per-purpose tokens or use Supabase RPC functions instead of the admin client where possible.</w:t>
      </w:r>
    </w:p>
    <w:p>
      <w:pPr>
        <w:pStyle w:val="ListParagraph"/>
        <w:numPr>
          <w:ilvl w:val="0"/>
          <w:numId w:val="2"/>
        </w:numPr>
        <w:spacing w:after="40" w:before="40" w:line="280"/>
      </w:pPr>
      <w:r>
        <w:t xml:space="preserve">Localization scaffolding (English now; Spanish next — NY public schools are ~16% Hispanic/Latino native-Spanish-speaking).</w:t>
      </w:r>
    </w:p>
    <w:p>
      <w:pPr>
        <w:pStyle w:val="Heading2"/>
        <w:spacing w:after="120" w:before="280"/>
      </w:pPr>
      <w:r>
        <w:t xml:space="preserve">Exit criteria for Phase 6</w:t>
      </w:r>
    </w:p>
    <w:p>
      <w:pPr>
        <w:pStyle w:val="ListParagraph"/>
        <w:numPr>
          <w:ilvl w:val="0"/>
          <w:numId w:val="2"/>
        </w:numPr>
        <w:spacing w:after="40" w:before="40" w:line="280"/>
      </w:pPr>
      <w:r>
        <w:t xml:space="preserve">One signed paid contract for the 2027–28 school year.</w:t>
      </w:r>
    </w:p>
    <w:p>
      <w:pPr>
        <w:pStyle w:val="ListParagraph"/>
        <w:numPr>
          <w:ilvl w:val="0"/>
          <w:numId w:val="2"/>
        </w:numPr>
        <w:spacing w:after="40" w:before="40" w:line="280"/>
      </w:pPr>
      <w:r>
        <w:t xml:space="preserve">At least 3 schools in active pipeline (verbal interest, DPA review in flight).</w:t>
      </w:r>
    </w:p>
    <w:p>
      <w:pPr>
        <w:pStyle w:val="ListParagraph"/>
        <w:numPr>
          <w:ilvl w:val="0"/>
          <w:numId w:val="2"/>
        </w:numPr>
        <w:spacing w:after="40" w:before="40" w:line="280"/>
      </w:pPr>
      <w:r>
        <w:t xml:space="preserve">Operational runbooks documented and tested.</w:t>
      </w:r>
    </w:p>
    <w:p>
      <w:pPr>
        <w:pStyle w:val="ListParagraph"/>
        <w:numPr>
          <w:ilvl w:val="0"/>
          <w:numId w:val="2"/>
        </w:numPr>
        <w:spacing w:after="40" w:before="40" w:line="280"/>
      </w:pPr>
      <w:r>
        <w:t xml:space="preserve">Year-2 plan drafted: SOC 2 Type II kickoff, second hire (likely part-time customer success), IEP add-on build.</w:t>
      </w:r>
    </w:p>
    <w:p>
      <w:r>
        <w:br w:type="page"/>
      </w:r>
    </w:p>
    <w:p>
      <w:pPr>
        <w:pStyle w:val="Heading1"/>
        <w:spacing w:after="160" w:before="360"/>
      </w:pPr>
      <w:r>
        <w:t xml:space="preserve">Appendix A — Compliance Reference</w:t>
      </w:r>
    </w:p>
    <w:p>
      <w:pPr>
        <w:spacing w:after="80" w:before="80" w:line="320"/>
      </w:pPr>
      <w:r>
        <w:t xml:space="preserve">This appendix collects the rules cited throughout the roadmap into one place so you do not have to re-derive them every time a district sends a questionnaire. Verify each against the current statute text before signing anything — laws and store policies change.</w:t>
      </w:r>
    </w:p>
    <w:p>
      <w:pPr>
        <w:pStyle w:val="Heading2"/>
        <w:spacing w:after="120" w:before="280"/>
      </w:pPr>
      <w:r>
        <w:t xml:space="preserve">FERPA (federal)</w:t>
      </w:r>
    </w:p>
    <w:p>
      <w:pPr>
        <w:pStyle w:val="ListParagraph"/>
        <w:numPr>
          <w:ilvl w:val="0"/>
          <w:numId w:val="2"/>
        </w:numPr>
        <w:spacing w:after="40" w:before="40" w:line="280"/>
      </w:pPr>
      <w:r>
        <w:t xml:space="preserve">Applies whenever you process 'education records' on behalf of a school. Resolution Nation is squarely in scope.</w:t>
      </w:r>
    </w:p>
    <w:p>
      <w:pPr>
        <w:pStyle w:val="ListParagraph"/>
        <w:numPr>
          <w:ilvl w:val="0"/>
          <w:numId w:val="2"/>
        </w:numPr>
        <w:spacing w:after="40" w:before="40" w:line="280"/>
      </w:pPr>
      <w:r>
        <w:t xml:space="preserve">Operate under the 'school official with legitimate educational interest' exception. This requires a written contract (the DPA), the school maintains direct control, and you use the data only for the contracted educational purpose.</w:t>
      </w:r>
    </w:p>
    <w:p>
      <w:pPr>
        <w:pStyle w:val="ListParagraph"/>
        <w:numPr>
          <w:ilvl w:val="0"/>
          <w:numId w:val="2"/>
        </w:numPr>
        <w:spacing w:after="40" w:before="40" w:line="280"/>
      </w:pPr>
      <w:r>
        <w:t xml:space="preserve">No selling, advertising, or behavioral profiling using education records, ever.</w:t>
      </w:r>
    </w:p>
    <w:p>
      <w:pPr>
        <w:pStyle w:val="ListParagraph"/>
        <w:numPr>
          <w:ilvl w:val="0"/>
          <w:numId w:val="2"/>
        </w:numPr>
        <w:spacing w:after="40" w:before="40" w:line="280"/>
      </w:pPr>
      <w:r>
        <w:t xml:space="preserve">Parents have the right to inspect their child's records via the school.</w:t>
      </w:r>
    </w:p>
    <w:p>
      <w:pPr>
        <w:pStyle w:val="Heading2"/>
        <w:spacing w:after="120" w:before="280"/>
      </w:pPr>
      <w:r>
        <w:t xml:space="preserve">COPPA (federal)</w:t>
      </w:r>
    </w:p>
    <w:p>
      <w:pPr>
        <w:pStyle w:val="ListParagraph"/>
        <w:numPr>
          <w:ilvl w:val="0"/>
          <w:numId w:val="2"/>
        </w:numPr>
        <w:spacing w:after="40" w:before="40" w:line="280"/>
      </w:pPr>
      <w:r>
        <w:t xml:space="preserve">Applies to operators of online services directed at children under 13, or who have actual knowledge they collect personal information from such children.</w:t>
      </w:r>
    </w:p>
    <w:p>
      <w:pPr>
        <w:pStyle w:val="ListParagraph"/>
        <w:numPr>
          <w:ilvl w:val="0"/>
          <w:numId w:val="2"/>
        </w:numPr>
        <w:spacing w:after="40" w:before="40" w:line="280"/>
      </w:pPr>
      <w:r>
        <w:t xml:space="preserve">Two acceptable consent paths: verifiable parental consent obtained directly, or school consent under the FERPA school-official exception (with school acting as agent for the parent for educational use only).</w:t>
      </w:r>
    </w:p>
    <w:p>
      <w:pPr>
        <w:pStyle w:val="ListParagraph"/>
        <w:numPr>
          <w:ilvl w:val="0"/>
          <w:numId w:val="2"/>
        </w:numPr>
        <w:spacing w:after="40" w:before="40" w:line="280"/>
      </w:pPr>
      <w:r>
        <w:t xml:space="preserve">Limit personal information to what is reasonably necessary. Document retention. Allow parental review and deletion.</w:t>
      </w:r>
    </w:p>
    <w:p>
      <w:pPr>
        <w:pStyle w:val="ListParagraph"/>
        <w:numPr>
          <w:ilvl w:val="0"/>
          <w:numId w:val="2"/>
        </w:numPr>
        <w:spacing w:after="40" w:before="40" w:line="280"/>
      </w:pPr>
      <w:r>
        <w:t xml:space="preserve">Safe Harbor programs (iKeepSafe, kidSAFE, ESRB Privacy Certified) certify compliance and shift the burden of complaint resolution. iKeepSafe is the most relevant for K-12.</w:t>
      </w:r>
    </w:p>
    <w:p>
      <w:pPr>
        <w:pStyle w:val="Heading2"/>
        <w:spacing w:after="120" w:before="280"/>
      </w:pPr>
      <w:r>
        <w:t xml:space="preserve">NY Ed Law 2-d and Part 121</w:t>
      </w:r>
    </w:p>
    <w:p>
      <w:pPr>
        <w:pStyle w:val="ListParagraph"/>
        <w:numPr>
          <w:ilvl w:val="0"/>
          <w:numId w:val="2"/>
        </w:numPr>
        <w:spacing w:after="40" w:before="40" w:line="280"/>
      </w:pPr>
      <w:r>
        <w:t xml:space="preserve">Applies to any 'third-party contractor' processing student PII for a NY school or BOCES.</w:t>
      </w:r>
    </w:p>
    <w:p>
      <w:pPr>
        <w:pStyle w:val="ListParagraph"/>
        <w:numPr>
          <w:ilvl w:val="0"/>
          <w:numId w:val="2"/>
        </w:numPr>
        <w:spacing w:after="40" w:before="40" w:line="280"/>
      </w:pPr>
      <w:r>
        <w:t xml:space="preserve">Requires a Parent Bill of Rights for Data Privacy and Security.</w:t>
      </w:r>
    </w:p>
    <w:p>
      <w:pPr>
        <w:pStyle w:val="ListParagraph"/>
        <w:numPr>
          <w:ilvl w:val="0"/>
          <w:numId w:val="2"/>
        </w:numPr>
        <w:spacing w:after="40" w:before="40" w:line="280"/>
      </w:pPr>
      <w:r>
        <w:t xml:space="preserve">Requires a specific contract exhibit (Exhibit E in the NYSED-recommended NDPA addendum) covering data security and privacy plans.</w:t>
      </w:r>
    </w:p>
    <w:p>
      <w:pPr>
        <w:pStyle w:val="ListParagraph"/>
        <w:numPr>
          <w:ilvl w:val="0"/>
          <w:numId w:val="2"/>
        </w:numPr>
        <w:spacing w:after="40" w:before="40" w:line="280"/>
      </w:pPr>
      <w:r>
        <w:t xml:space="preserve">Requires breach notification within 7 calendar days.</w:t>
      </w:r>
    </w:p>
    <w:p>
      <w:pPr>
        <w:pStyle w:val="ListParagraph"/>
        <w:numPr>
          <w:ilvl w:val="0"/>
          <w:numId w:val="2"/>
        </w:numPr>
        <w:spacing w:after="40" w:before="40" w:line="280"/>
      </w:pPr>
      <w:r>
        <w:t xml:space="preserve">Requires annual data security and privacy training for all employees with access to PII.</w:t>
      </w:r>
    </w:p>
    <w:p>
      <w:pPr>
        <w:pStyle w:val="ListParagraph"/>
        <w:numPr>
          <w:ilvl w:val="0"/>
          <w:numId w:val="2"/>
        </w:numPr>
        <w:spacing w:after="40" w:before="40" w:line="280"/>
      </w:pPr>
      <w:r>
        <w:t xml:space="preserve">NYC DOE adds its own vendor compliance review on top — start that submission early.</w:t>
      </w:r>
    </w:p>
    <w:p>
      <w:pPr>
        <w:pStyle w:val="Heading2"/>
        <w:spacing w:after="120" w:before="280"/>
      </w:pPr>
      <w:r>
        <w:t xml:space="preserve">Other state laws to watch</w:t>
      </w:r>
    </w:p>
    <w:p>
      <w:pPr>
        <w:pStyle w:val="ListParagraph"/>
        <w:numPr>
          <w:ilvl w:val="0"/>
          <w:numId w:val="2"/>
        </w:numPr>
        <w:spacing w:after="40" w:before="40" w:line="280"/>
      </w:pPr>
      <w:r>
        <w:t xml:space="preserve">California: SOPIPA + AB 1584 (similar to FERPA-plus). Required if you serve any California schools.</w:t>
      </w:r>
    </w:p>
    <w:p>
      <w:pPr>
        <w:pStyle w:val="ListParagraph"/>
        <w:numPr>
          <w:ilvl w:val="0"/>
          <w:numId w:val="2"/>
        </w:numPr>
        <w:spacing w:after="40" w:before="40" w:line="280"/>
      </w:pPr>
      <w:r>
        <w:t xml:space="preserve">Illinois: SOPPA (Illinois Student Online Personal Protection Act). Aggressive enforcement; affects Chicago-area schools.</w:t>
      </w:r>
    </w:p>
    <w:p>
      <w:pPr>
        <w:pStyle w:val="ListParagraph"/>
        <w:numPr>
          <w:ilvl w:val="0"/>
          <w:numId w:val="2"/>
        </w:numPr>
        <w:spacing w:after="40" w:before="40" w:line="280"/>
      </w:pPr>
      <w:r>
        <w:t xml:space="preserve">Texas: SB 820 cybersecurity reporting.</w:t>
      </w:r>
    </w:p>
    <w:p>
      <w:pPr>
        <w:pStyle w:val="ListParagraph"/>
        <w:numPr>
          <w:ilvl w:val="0"/>
          <w:numId w:val="2"/>
        </w:numPr>
        <w:spacing w:after="40" w:before="40" w:line="280"/>
      </w:pPr>
      <w:r>
        <w:t xml:space="preserve">Colorado: CSPA (Colorado Student Privacy Act).</w:t>
      </w:r>
    </w:p>
    <w:p>
      <w:pPr>
        <w:pStyle w:val="ListParagraph"/>
        <w:numPr>
          <w:ilvl w:val="0"/>
          <w:numId w:val="2"/>
        </w:numPr>
        <w:spacing w:after="40" w:before="40" w:line="280"/>
      </w:pPr>
      <w:r>
        <w:t xml:space="preserve">Virtually every state now has student-data legislation. The NDPA template handles most of it via state-specific exhibits.</w:t>
      </w:r>
    </w:p>
    <w:p>
      <w:pPr>
        <w:pStyle w:val="Heading2"/>
        <w:spacing w:after="120" w:before="280"/>
      </w:pPr>
      <w:r>
        <w:t xml:space="preserve">App Store policy quick reference</w:t>
      </w:r>
    </w:p>
    <w:p>
      <w:pPr>
        <w:pStyle w:val="ListParagraph"/>
        <w:numPr>
          <w:ilvl w:val="0"/>
          <w:numId w:val="2"/>
        </w:numPr>
        <w:spacing w:after="40" w:before="40" w:line="280"/>
      </w:pPr>
      <w:r>
        <w:t xml:space="preserve">Apple Guideline 1.3 — Kids Category: heightened review, parental gates, no third-party analytics or advertising SDKs that pass data outside Apple-permitted purposes.</w:t>
      </w:r>
    </w:p>
    <w:p>
      <w:pPr>
        <w:pStyle w:val="ListParagraph"/>
        <w:numPr>
          <w:ilvl w:val="0"/>
          <w:numId w:val="2"/>
        </w:numPr>
        <w:spacing w:after="40" w:before="40" w:line="280"/>
      </w:pPr>
      <w:r>
        <w:t xml:space="preserve">Apple Guideline 5.1.1(v) — In-app account deletion required.</w:t>
      </w:r>
    </w:p>
    <w:p>
      <w:pPr>
        <w:pStyle w:val="ListParagraph"/>
        <w:numPr>
          <w:ilvl w:val="0"/>
          <w:numId w:val="2"/>
        </w:numPr>
        <w:spacing w:after="40" w:before="40" w:line="280"/>
      </w:pPr>
      <w:r>
        <w:t xml:space="preserve">Apple Guideline 5.1.2 — Data minimization and purpose specification.</w:t>
      </w:r>
    </w:p>
    <w:p>
      <w:pPr>
        <w:pStyle w:val="ListParagraph"/>
        <w:numPr>
          <w:ilvl w:val="0"/>
          <w:numId w:val="2"/>
        </w:numPr>
        <w:spacing w:after="40" w:before="40" w:line="280"/>
      </w:pPr>
      <w:r>
        <w:t xml:space="preserve">Google Play Families Policy — Designed for Families program; precise Data Safety declarations.</w:t>
      </w:r>
    </w:p>
    <w:p>
      <w:pPr>
        <w:pStyle w:val="ListParagraph"/>
        <w:numPr>
          <w:ilvl w:val="0"/>
          <w:numId w:val="2"/>
        </w:numPr>
        <w:spacing w:after="40" w:before="40" w:line="280"/>
      </w:pPr>
      <w:r>
        <w:t xml:space="preserve">Google Play User Data policy — explicit account deletion path required.</w:t>
      </w:r>
    </w:p>
    <w:p>
      <w:pPr>
        <w:pStyle w:val="Heading2"/>
        <w:spacing w:after="120" w:before="280"/>
      </w:pPr>
      <w:r>
        <w:t xml:space="preserve">WCAG 2.1 AA / ADA</w:t>
      </w:r>
    </w:p>
    <w:p>
      <w:pPr>
        <w:pStyle w:val="ListParagraph"/>
        <w:numPr>
          <w:ilvl w:val="0"/>
          <w:numId w:val="2"/>
        </w:numPr>
        <w:spacing w:after="40" w:before="40" w:line="280"/>
      </w:pPr>
      <w:r>
        <w:t xml:space="preserve">Title II of the ADA applies to state and local government entities, including public schools.</w:t>
      </w:r>
    </w:p>
    <w:p>
      <w:pPr>
        <w:pStyle w:val="ListParagraph"/>
        <w:numPr>
          <w:ilvl w:val="0"/>
          <w:numId w:val="2"/>
        </w:numPr>
        <w:spacing w:after="40" w:before="40" w:line="280"/>
      </w:pPr>
      <w:r>
        <w:t xml:space="preserve">April 2026 update to Title II regulations requires web content and mobile apps used by public entities to meet WCAG 2.1 AA.</w:t>
      </w:r>
    </w:p>
    <w:p>
      <w:pPr>
        <w:pStyle w:val="ListParagraph"/>
        <w:numPr>
          <w:ilvl w:val="0"/>
          <w:numId w:val="2"/>
        </w:numPr>
        <w:spacing w:after="40" w:before="40" w:line="280"/>
      </w:pPr>
      <w:r>
        <w:t xml:space="preserve">Districts will increasingly require vendors to attest to WCAG conformance and provide a VPAT (Voluntary Product Accessibility Template).</w:t>
      </w:r>
    </w:p>
    <w:p>
      <w:r>
        <w:br w:type="page"/>
      </w:r>
    </w:p>
    <w:p>
      <w:pPr>
        <w:pStyle w:val="Heading1"/>
        <w:spacing w:after="160" w:before="360"/>
      </w:pPr>
      <w:r>
        <w:t xml:space="preserve">Appendix B — Risk Register</w:t>
      </w:r>
    </w:p>
    <w:p>
      <w:pPr>
        <w:spacing w:after="80" w:before="80" w:line="320"/>
      </w:pPr>
      <w:r>
        <w:t xml:space="preserve">Top risks to delivery and revenue, with the planned mitigation. Review monthly during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Risk</w:t>
            </w:r>
          </w:p>
        </w:tc>
        <w:tc>
          <w:tcPr>
            <w:tcW w:type="dxa" w:w="15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Likelihood</w:t>
            </w:r>
          </w:p>
        </w:tc>
        <w:tc>
          <w:tcPr>
            <w:tcW w:type="dxa" w:w="150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Impact</w:t>
            </w:r>
          </w:p>
        </w:tc>
        <w:tc>
          <w:tcPr>
            <w:tcW w:type="dxa" w:w="3360"/>
            <w:tcBorders>
              <w:top w:val="single" w:color="CBD5E1" w:sz="4"/>
              <w:left w:val="single" w:color="CBD5E1" w:sz="4"/>
              <w:bottom w:val="single" w:color="CBD5E1" w:sz="4"/>
              <w:right w:val="single" w:color="CBD5E1" w:sz="4"/>
            </w:tcBorders>
            <w:shd w:fill="0C2340" w:val="clear"/>
            <w:tcMar>
              <w:top w:type="dxa" w:w="100"/>
              <w:left w:type="dxa" w:w="140"/>
              <w:bottom w:type="dxa" w:w="100"/>
              <w:right w:type="dxa" w:w="140"/>
            </w:tcMar>
          </w:tcPr>
          <w:p>
            <w:pPr>
              <w:spacing w:line="280"/>
            </w:pPr>
            <w:r>
              <w:rPr>
                <w:b/>
                <w:bCs/>
                <w:color w:val="FFFFFF"/>
                <w:sz w:val="20"/>
                <w:szCs w:val="20"/>
              </w:rPr>
              <w:t xml:space="preserve">Mitigation</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Founder burnout (solo + teaching full-time)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High</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Severe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Schedule a part-time sabbatical or summer-only build sprints. Hire contract help by Month 9–12 (already flagged in GTM doc). Reject scope creep aggressively.</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App Store rejection (Kids Category) blocks first pilot launch</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Medium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Severe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Design Kids Category compliance into Phase 3, not retrofit. Submit early TestFlight to surface issues before public submission. Have App Review notes ready.</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Compliance certification (iKeepSafe / NYC DOE) takes longer than planned</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High</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Moderate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Submit intake forms in Phase 0/1, not Phase 4. Use the wait time to keep building. Pilot can proceed on a signed DPA before certification completes.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 serious security finding during pen test</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Medium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High</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Pen test before pilot expansion, not before pilot start. Budget 2–3 weeks for remediation. Hire a vendor that does remediation guidance, not just findings.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 student or parent files a COPPA complaint with the FTC</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Low</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Severe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iKeepSafe Safe Harbor provides resolution path. Robust parental consent and audit logging makes most complaints resolvable in writing.</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AI cost overrun if Anthropic usage scales faster than revenue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Medium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Moderate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Cache aggressively. Use Haiku for cheap classifications, Sonnet only for goal generation. Model unit economics at $1–$2/student/year API cost cap.</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Vendor questionnaire fatigue once 5+ schools are in review at once</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High (after Month 8)</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Moderate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Pre-fill the common ones (CASBO, NDPA Exhibit E, K-12 SIX). Maintain a single source-of-truth questionnaire bank.</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Apple or Google policy change mid-build (Kids Category, account deletion, SDK rules)</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Medium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Moderate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Subscribe to platform developer news. Re-audit privacy declarations before every store submission.</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Pilot teacher churns or moves schools before conversion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Medium</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High</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Pilot with at least 2 teachers so single departure does not kill the contract. Maintain principal relationship in parallel.</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Data breach</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Low</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Severe</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80"/>
            </w:pPr>
            <w:r>
              <w:rPr>
                <w:b w:val="false"/>
                <w:bCs w:val="false"/>
                <w:color w:val="1F2937"/>
                <w:sz w:val="20"/>
                <w:szCs w:val="20"/>
              </w:rPr>
              <w:t xml:space="preserve">Layered controls: encryption, RLS, audit logging, pen test, incident plan. Cyber liability insurance ($1M coverage, ~$1–3k/year) before first paid contract.</w:t>
            </w:r>
          </w:p>
        </w:tc>
      </w:tr>
    </w:tbl>
    <w:p>
      <w:r>
        <w:br w:type="page"/>
      </w:r>
    </w:p>
    <w:p>
      <w:pPr>
        <w:pStyle w:val="Heading1"/>
        <w:spacing w:after="160" w:before="360"/>
      </w:pPr>
      <w:r>
        <w:t xml:space="preserve">Appendix C — Next 30 Days</w:t>
      </w:r>
    </w:p>
    <w:p>
      <w:pPr>
        <w:spacing w:after="80" w:before="80" w:line="320"/>
      </w:pPr>
      <w:r>
        <w:t xml:space="preserve">If this roadmap turns into shelf-ware, it is most likely because the first thirty days drift. Lock these tasks into the calendar before closing this document.</w:t>
      </w:r>
    </w:p>
    <w:p>
      <w:pPr>
        <w:pStyle w:val="Heading2"/>
        <w:spacing w:after="120" w:before="280"/>
      </w:pPr>
      <w:r>
        <w:t xml:space="preserve">This week</w:t>
      </w:r>
    </w:p>
    <w:p>
      <w:pPr>
        <w:pStyle w:val="ListParagraph"/>
        <w:numPr>
          <w:ilvl w:val="0"/>
          <w:numId w:val="3"/>
        </w:numPr>
        <w:spacing w:after="40" w:before="40" w:line="280"/>
      </w:pPr>
      <w:r>
        <w:t xml:space="preserve">Form Resolution Nation LLC in New York. Open business bank account.</w:t>
      </w:r>
    </w:p>
    <w:p>
      <w:pPr>
        <w:pStyle w:val="ListParagraph"/>
        <w:numPr>
          <w:ilvl w:val="0"/>
          <w:numId w:val="3"/>
        </w:numPr>
        <w:spacing w:after="40" w:before="40" w:line="280"/>
      </w:pPr>
      <w:r>
        <w:t xml:space="preserve">Split Supabase into staging-resolutionnation and prod-resolutionnation. Rotate service-role keys.</w:t>
      </w:r>
    </w:p>
    <w:p>
      <w:pPr>
        <w:pStyle w:val="ListParagraph"/>
        <w:numPr>
          <w:ilvl w:val="0"/>
          <w:numId w:val="3"/>
        </w:numPr>
        <w:spacing w:after="40" w:before="40" w:line="280"/>
      </w:pPr>
      <w:r>
        <w:t xml:space="preserve">Submit iKeepSafe COPPA Safe Harbor intake form. The clock starts the day you submit, not the day you are ready.</w:t>
      </w:r>
    </w:p>
    <w:p>
      <w:pPr>
        <w:pStyle w:val="ListParagraph"/>
        <w:numPr>
          <w:ilvl w:val="0"/>
          <w:numId w:val="3"/>
        </w:numPr>
        <w:spacing w:after="40" w:before="40" w:line="280"/>
      </w:pPr>
      <w:r>
        <w:t xml:space="preserve">Make and document the Capacitor vs Expo decision. (Recommendation: Capacitor.)</w:t>
      </w:r>
    </w:p>
    <w:p>
      <w:pPr>
        <w:pStyle w:val="ListParagraph"/>
        <w:numPr>
          <w:ilvl w:val="0"/>
          <w:numId w:val="3"/>
        </w:numPr>
        <w:spacing w:after="40" w:before="40" w:line="280"/>
      </w:pPr>
      <w:r>
        <w:t xml:space="preserve">Email an attorney with K-12 ed-tech experience. Book a 60-minute scoping call.</w:t>
      </w:r>
    </w:p>
    <w:p>
      <w:pPr>
        <w:pStyle w:val="Heading2"/>
        <w:spacing w:after="120" w:before="280"/>
      </w:pPr>
      <w:r>
        <w:t xml:space="preserve">Next two weeks</w:t>
      </w:r>
    </w:p>
    <w:p>
      <w:pPr>
        <w:pStyle w:val="ListParagraph"/>
        <w:numPr>
          <w:ilvl w:val="0"/>
          <w:numId w:val="3"/>
        </w:numPr>
        <w:spacing w:after="40" w:before="40" w:line="280"/>
      </w:pPr>
      <w:r>
        <w:t xml:space="preserve">Patch the star_transactions RLS exploit before anything else. One file, high impact.</w:t>
      </w:r>
    </w:p>
    <w:p>
      <w:pPr>
        <w:pStyle w:val="ListParagraph"/>
        <w:numPr>
          <w:ilvl w:val="0"/>
          <w:numId w:val="3"/>
        </w:numPr>
        <w:spacing w:after="40" w:before="40" w:line="280"/>
      </w:pPr>
      <w:r>
        <w:t xml:space="preserve">Replace the listUsers() pattern in /api/parent/link with an invite-code flow.</w:t>
      </w:r>
    </w:p>
    <w:p>
      <w:pPr>
        <w:pStyle w:val="ListParagraph"/>
        <w:numPr>
          <w:ilvl w:val="0"/>
          <w:numId w:val="3"/>
        </w:numPr>
        <w:spacing w:after="40" w:before="40" w:line="280"/>
      </w:pPr>
      <w:r>
        <w:t xml:space="preserve">Draft privacy policy, ToS, Children's Notice. Use a template; do not write from scratch. Send to attorney for review.</w:t>
      </w:r>
    </w:p>
    <w:p>
      <w:pPr>
        <w:pStyle w:val="ListParagraph"/>
        <w:numPr>
          <w:ilvl w:val="0"/>
          <w:numId w:val="3"/>
        </w:numPr>
        <w:spacing w:after="40" w:before="40" w:line="280"/>
      </w:pPr>
      <w:r>
        <w:t xml:space="preserve">Stand up a basic audit_log table and the trigger pattern. Better to have ten audit rows now than zero when the first questionnaire arrives.</w:t>
      </w:r>
    </w:p>
    <w:p>
      <w:pPr>
        <w:pStyle w:val="ListParagraph"/>
        <w:numPr>
          <w:ilvl w:val="0"/>
          <w:numId w:val="3"/>
        </w:numPr>
        <w:spacing w:after="40" w:before="40" w:line="280"/>
      </w:pPr>
      <w:r>
        <w:t xml:space="preserve">Sketch the parental consent flow on paper. UX matters here — schools and parents will see this before they see anything else.</w:t>
      </w:r>
    </w:p>
    <w:p>
      <w:pPr>
        <w:pStyle w:val="Heading2"/>
        <w:spacing w:after="120" w:before="280"/>
      </w:pPr>
      <w:r>
        <w:t xml:space="preserve">Days 21–30</w:t>
      </w:r>
    </w:p>
    <w:p>
      <w:pPr>
        <w:pStyle w:val="ListParagraph"/>
        <w:numPr>
          <w:ilvl w:val="0"/>
          <w:numId w:val="3"/>
        </w:numPr>
        <w:spacing w:after="40" w:before="40" w:line="280"/>
      </w:pPr>
      <w:r>
        <w:t xml:space="preserve">Account deletion endpoint + UI. Both stores require it; you might as well ship it now.</w:t>
      </w:r>
    </w:p>
    <w:p>
      <w:pPr>
        <w:pStyle w:val="ListParagraph"/>
        <w:numPr>
          <w:ilvl w:val="0"/>
          <w:numId w:val="3"/>
        </w:numPr>
        <w:spacing w:after="40" w:before="40" w:line="280"/>
      </w:pPr>
      <w:r>
        <w:t xml:space="preserve">Apple Developer Program enrollment as the LLC. Start the D-U-N-S process if needed.</w:t>
      </w:r>
    </w:p>
    <w:p>
      <w:pPr>
        <w:pStyle w:val="ListParagraph"/>
        <w:numPr>
          <w:ilvl w:val="0"/>
          <w:numId w:val="3"/>
        </w:numPr>
        <w:spacing w:after="40" w:before="40" w:line="280"/>
      </w:pPr>
      <w:r>
        <w:t xml:space="preserve">Google Play Console developer account enrollment.</w:t>
      </w:r>
    </w:p>
    <w:p>
      <w:pPr>
        <w:pStyle w:val="ListParagraph"/>
        <w:numPr>
          <w:ilvl w:val="0"/>
          <w:numId w:val="3"/>
        </w:numPr>
        <w:spacing w:after="40" w:before="40" w:line="280"/>
      </w:pPr>
      <w:r>
        <w:t xml:space="preserve">Outline the security evidence pack (Phase 4 deliverable). Even an empty outline forces decisions about what data flows where.</w:t>
      </w:r>
    </w:p>
    <w:p>
      <w:pPr>
        <w:pStyle w:val="ListParagraph"/>
        <w:numPr>
          <w:ilvl w:val="0"/>
          <w:numId w:val="3"/>
        </w:numPr>
        <w:spacing w:after="40" w:before="40" w:line="280"/>
      </w:pPr>
      <w:r>
        <w:t xml:space="preserve">Schedule a 90-minute pilot recruitment conversation with the principal at TEP Charter or another friendly NY school. The earliest pilot conversations should happen in parallel with the build, not after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1F5F9" w:val="clear"/>
            <w:tcMar>
              <w:top w:type="dxa" w:w="160"/>
              <w:left w:type="dxa" w:w="220"/>
              <w:bottom w:type="dxa" w:w="160"/>
              <w:right w:type="dxa" w:w="220"/>
            </w:tcMar>
          </w:tcPr>
          <w:p>
            <w:pPr>
              <w:spacing w:after="60"/>
            </w:pPr>
            <w:r>
              <w:rPr>
                <w:b/>
                <w:bCs/>
                <w:color w:val="D97706"/>
                <w:sz w:val="22"/>
                <w:szCs w:val="22"/>
              </w:rPr>
              <w:t xml:space="preserve">The single most important point</w:t>
            </w:r>
          </w:p>
          <w:p>
            <w:pPr>
              <w:spacing w:line="300"/>
            </w:pPr>
            <w:r>
              <w:rPr>
                <w:sz w:val="22"/>
                <w:szCs w:val="22"/>
              </w:rPr>
              <w:t xml:space="preserve">Compliance is the gating constraint on revenue for a K-12 ed-tech product. Every other phase here moves faster when compliance work is ahead of schedule. Every other phase here grinds to a halt when it is behind. Treat Phase 1 as the critical path until it is done.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8"/>
        <w:szCs w:val="18"/>
      </w:rPr>
      <w:t xml:space="preserve">Confidential · For Kaelan Lynch</w:t>
    </w:r>
    <w:r>
      <w:rPr>
        <w:sz w:val="18"/>
        <w:szCs w:val="18"/>
      </w:rPr>
      <w:t xml:space="preserve">	</w:t>
    </w:r>
    <w:r>
      <w:rPr>
        <w:color w:val="475569"/>
        <w:sz w:val="18"/>
        <w:szCs w:val="18"/>
      </w:rPr>
      <w:t xml:space="preserve">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75569"/>
        <w:sz w:val="18"/>
        <w:szCs w:val="18"/>
      </w:rPr>
      <w:t xml:space="preserve">Resolution Nation · Production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Calibri" w:cs="Calibri" w:eastAsia="Calibri" w:hAnsi="Calibri"/>
      <w:b/>
      <w:bCs/>
      <w:color w:val="0C2340"/>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0C234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2809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 Nation Production Roadmap</dc:title>
  <dc:creator>Resolution Nation</dc:creator>
  <dc:description>Phased roadmap from hypothetical to school-ready app on iOS + Android.</dc:description>
  <cp:lastModifiedBy>Un-named</cp:lastModifiedBy>
  <cp:revision>1</cp:revision>
  <dcterms:created xsi:type="dcterms:W3CDTF">2026-05-25T12:13:22.279Z</dcterms:created>
  <dcterms:modified xsi:type="dcterms:W3CDTF">2026-05-25T12:13:22.279Z</dcterms:modified>
</cp:coreProperties>
</file>

<file path=docProps/custom.xml><?xml version="1.0" encoding="utf-8"?>
<Properties xmlns="http://schemas.openxmlformats.org/officeDocument/2006/custom-properties" xmlns:vt="http://schemas.openxmlformats.org/officeDocument/2006/docPropsVTypes"/>
</file>