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124F" w14:textId="77777777" w:rsidR="00F22FF9" w:rsidRDefault="008902F8">
      <w:pPr>
        <w:pStyle w:val="a3"/>
      </w:pPr>
      <w:r>
        <w:t>ЛШ РАИИ 2024 (г. Коломна)</w:t>
      </w:r>
    </w:p>
    <w:p w14:paraId="63C24075" w14:textId="77777777" w:rsidR="00F22FF9" w:rsidRDefault="008902F8">
      <w:pPr>
        <w:pStyle w:val="a5"/>
      </w:pPr>
      <w:r>
        <w:t xml:space="preserve">Задание на </w:t>
      </w:r>
      <w:proofErr w:type="spellStart"/>
      <w:r>
        <w:t>хакатон</w:t>
      </w:r>
      <w:proofErr w:type="spellEnd"/>
    </w:p>
    <w:p w14:paraId="2E2FA797" w14:textId="77777777" w:rsidR="00F22FF9" w:rsidRDefault="008902F8">
      <w:pPr>
        <w:pStyle w:val="1"/>
      </w:pPr>
      <w:r>
        <w:t>Описание задания</w:t>
      </w:r>
    </w:p>
    <w:p w14:paraId="753D1296" w14:textId="77777777" w:rsidR="00F22FF9" w:rsidRDefault="008902F8">
      <w:r>
        <w:t>"З</w:t>
      </w:r>
      <w:r>
        <w:t xml:space="preserve">адача нового этапа в горизонте текущего десятилетия - обеспечить именно массовое внедрение искусственного интеллекта, оно должно охватить все отрасли экономики и социальной сферы и систему госуправления", - указал Президент Российской Федерации В.В. Путин </w:t>
      </w:r>
      <w:r>
        <w:t>на международной конференции "Путешествие в мир искусственного интеллекта" в ноябре 2022 года [1].</w:t>
      </w:r>
    </w:p>
    <w:p w14:paraId="42FEF050" w14:textId="77777777" w:rsidR="00F22FF9" w:rsidRDefault="008902F8">
      <w:r>
        <w:t>Рассмотрим непосредственно ту сферу, которая касается каждого из нас – потребление коммунальных ресурсов: холодной, горячей воды и электроэнергии.</w:t>
      </w:r>
    </w:p>
    <w:p w14:paraId="49561596" w14:textId="77777777" w:rsidR="00F22FF9" w:rsidRDefault="008902F8">
      <w:r>
        <w:t>Как извест</w:t>
      </w:r>
      <w:r>
        <w:t>но, за потребление ресурсов необходимо платить ежемесячно, причём каждый месяц сумма оплаты отличается. Такая сумма оплаты в отрасли называется «</w:t>
      </w:r>
      <w:r>
        <w:rPr>
          <w:b/>
          <w:bCs/>
        </w:rPr>
        <w:t>начисление</w:t>
      </w:r>
      <w:r>
        <w:t>» [2], т.к. речь идёт обычно о долгах за потребление. Для каждой квартиры заводится «</w:t>
      </w:r>
      <w:r>
        <w:rPr>
          <w:b/>
          <w:bCs/>
        </w:rPr>
        <w:t>лицевой счёт</w:t>
      </w:r>
      <w:r>
        <w:t>», и</w:t>
      </w:r>
      <w:r>
        <w:t xml:space="preserve"> собственники помещений должны следить за ежемесячными начислениями и производить «</w:t>
      </w:r>
      <w:r>
        <w:rPr>
          <w:b/>
          <w:bCs/>
        </w:rPr>
        <w:t>оплату</w:t>
      </w:r>
      <w:r>
        <w:t>». Обычно оплата производится за предыдущий месяц. Иногда у людей копится «</w:t>
      </w:r>
      <w:r>
        <w:rPr>
          <w:b/>
          <w:bCs/>
        </w:rPr>
        <w:t>задолженность</w:t>
      </w:r>
      <w:r>
        <w:t>» на лицевом счёте, когда оплата ниже начислений.</w:t>
      </w:r>
    </w:p>
    <w:p w14:paraId="0687043F" w14:textId="77777777" w:rsidR="00F22FF9" w:rsidRDefault="008902F8">
      <w:r>
        <w:t>Например, счастливый собствен</w:t>
      </w:r>
      <w:r>
        <w:t xml:space="preserve">ник приобрёл квартиру. Ему завели лицевой счёт с балансом </w:t>
      </w:r>
      <w:r>
        <w:rPr>
          <w:i/>
          <w:iCs/>
        </w:rPr>
        <w:t>0 рублей</w:t>
      </w:r>
      <w:r>
        <w:t xml:space="preserve">. В первый месяц житель потратил ресурс «электричество» на </w:t>
      </w:r>
      <w:r>
        <w:rPr>
          <w:i/>
          <w:iCs/>
        </w:rPr>
        <w:t>1000 рублей</w:t>
      </w:r>
      <w:r>
        <w:t xml:space="preserve">. Таким образом, на начало второго месяца долг будет составлять 1000 рублей (то есть баланс </w:t>
      </w:r>
      <w:r>
        <w:rPr>
          <w:i/>
          <w:iCs/>
        </w:rPr>
        <w:t>-1000 рублей</w:t>
      </w:r>
      <w:r>
        <w:t>), оплачено в пе</w:t>
      </w:r>
      <w:r>
        <w:t xml:space="preserve">рвом месяце было </w:t>
      </w:r>
      <w:r>
        <w:rPr>
          <w:i/>
          <w:iCs/>
        </w:rPr>
        <w:t>0 рублей</w:t>
      </w:r>
      <w:r>
        <w:t xml:space="preserve">. Допустим, что во втором месяце собственник заплатил </w:t>
      </w:r>
      <w:r>
        <w:rPr>
          <w:i/>
          <w:iCs/>
        </w:rPr>
        <w:t>1500 рублей</w:t>
      </w:r>
      <w:r>
        <w:t xml:space="preserve"> и потратил на электричество ещё </w:t>
      </w:r>
      <w:r>
        <w:rPr>
          <w:i/>
          <w:iCs/>
        </w:rPr>
        <w:t>700 рублей</w:t>
      </w:r>
      <w:r>
        <w:t xml:space="preserve">. Таким образом, на начало третьего месяца долг будет составлять </w:t>
      </w:r>
      <m:oMath>
        <m:r>
          <w:rPr>
            <w:rFonts w:ascii="Cambria Math" w:eastAsia="Cambria Math" w:hAnsi="Cambria Math" w:cs="Cambria Math"/>
          </w:rPr>
          <m:t>1000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1500+700=200</m:t>
        </m:r>
      </m:oMath>
      <w:r>
        <w:t xml:space="preserve"> рублей.</w:t>
      </w:r>
    </w:p>
    <w:p w14:paraId="04BA95D2" w14:textId="77777777" w:rsidR="00F22FF9" w:rsidRDefault="008902F8">
      <w:r>
        <w:t>На основании примера можно сдела</w:t>
      </w:r>
      <w:r>
        <w:t>ть вывод, что при адекватном паттерне оплаты житель всегда будет задолжать ресурсоснабжающей компании примерно за один период (месяц), что является нормальным для отрасли.</w:t>
      </w:r>
    </w:p>
    <w:p w14:paraId="05123DDC" w14:textId="77777777" w:rsidR="00F22FF9" w:rsidRDefault="008902F8">
      <w:r>
        <w:t>Но, к сожалению, не все жители платят за коммунальные ресурсы вовремя и в полном объ</w:t>
      </w:r>
      <w:r>
        <w:t>ёме. Из-за этого бывает сложно спрогнозировать «</w:t>
      </w:r>
      <w:r>
        <w:rPr>
          <w:b/>
          <w:bCs/>
        </w:rPr>
        <w:t>собираемость денежных средств</w:t>
      </w:r>
      <w:r>
        <w:t xml:space="preserve">», т.е. 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оплата</m:t>
            </m:r>
          </m:num>
          <m:den>
            <m:r>
              <w:rPr>
                <w:rFonts w:ascii="Cambria Math" w:eastAsia="Cambria Math" w:hAnsi="Cambria Math" w:cs="Cambria Math"/>
              </w:rPr>
              <m:t>начисление</m:t>
            </m:r>
          </m:den>
        </m:f>
        <m:r>
          <w:rPr>
            <w:rFonts w:ascii="Cambria Math" w:eastAsia="Cambria Math" w:hAnsi="Cambria Math" w:cs="Cambria Math"/>
          </w:rPr>
          <m:t>*</m:t>
        </m:r>
        <m:r>
          <w:rPr>
            <w:rFonts w:ascii="Cambria Math" w:eastAsia="Cambria Math" w:hAnsi="Cambria Math" w:cs="Cambria Math"/>
          </w:rPr>
          <m:t>100%</m:t>
        </m:r>
      </m:oMath>
      <w:r>
        <w:t>.</w:t>
      </w:r>
    </w:p>
    <w:p w14:paraId="27DBC69D" w14:textId="77777777" w:rsidR="00F22FF9" w:rsidRDefault="008902F8">
      <w:r>
        <w:t>Компания, которая занимается расчётом начислений и оплат одного региона, предоставила анонимные данные о потреблении коммунальных ресурсов</w:t>
      </w:r>
      <w:r>
        <w:t xml:space="preserve"> в течение года, а также долгов, начислений и оплат, и просит (</w:t>
      </w:r>
      <w:r>
        <w:rPr>
          <w:u w:val="single"/>
        </w:rPr>
        <w:t>задачи</w:t>
      </w:r>
      <w:r>
        <w:t>):</w:t>
      </w:r>
    </w:p>
    <w:p w14:paraId="355F3686" w14:textId="77777777" w:rsidR="00F22FF9" w:rsidRDefault="008902F8">
      <w:pPr>
        <w:pStyle w:val="af9"/>
        <w:numPr>
          <w:ilvl w:val="0"/>
          <w:numId w:val="2"/>
        </w:numPr>
      </w:pPr>
      <w:r>
        <w:t>Выявить возможные паттерны клиента-плательщика.</w:t>
      </w:r>
    </w:p>
    <w:p w14:paraId="20BB8314" w14:textId="77777777" w:rsidR="00F22FF9" w:rsidRDefault="008902F8">
      <w:pPr>
        <w:pStyle w:val="af9"/>
        <w:numPr>
          <w:ilvl w:val="0"/>
          <w:numId w:val="2"/>
        </w:numPr>
      </w:pPr>
      <w:r>
        <w:t>Определить реальное количество проживающих на основании потребления коммунальных ресурсов.</w:t>
      </w:r>
    </w:p>
    <w:p w14:paraId="54A06C48" w14:textId="77777777" w:rsidR="00F22FF9" w:rsidRDefault="008902F8">
      <w:pPr>
        <w:pStyle w:val="af9"/>
        <w:numPr>
          <w:ilvl w:val="0"/>
          <w:numId w:val="2"/>
        </w:numPr>
      </w:pPr>
      <w:r>
        <w:lastRenderedPageBreak/>
        <w:t>Предложить возможные применения предоставленн</w:t>
      </w:r>
      <w:r>
        <w:t>ых данных для бизнеса.</w:t>
      </w:r>
    </w:p>
    <w:p w14:paraId="2966F414" w14:textId="77777777" w:rsidR="00F22FF9" w:rsidRDefault="008902F8">
      <w:pPr>
        <w:pStyle w:val="1"/>
      </w:pPr>
      <w:r>
        <w:t>Описание набора данных</w:t>
      </w:r>
    </w:p>
    <w:p w14:paraId="6DAE68A6" w14:textId="7B80EEE1" w:rsidR="00F22FF9" w:rsidRDefault="008902F8">
      <w:r>
        <w:t xml:space="preserve">Для анализа и прогнозирования предоставляется архив </w:t>
      </w:r>
      <w:r>
        <w:rPr>
          <w:i/>
          <w:iCs/>
        </w:rPr>
        <w:t>raai</w:t>
      </w:r>
      <w:r w:rsidR="008B4170" w:rsidRPr="008B4170">
        <w:rPr>
          <w:i/>
          <w:iCs/>
        </w:rPr>
        <w:t>_</w:t>
      </w:r>
      <w:r>
        <w:rPr>
          <w:i/>
          <w:iCs/>
        </w:rPr>
        <w:t>school</w:t>
      </w:r>
      <w:r w:rsidR="008B4170" w:rsidRPr="008B4170">
        <w:rPr>
          <w:i/>
          <w:iCs/>
        </w:rPr>
        <w:t>_</w:t>
      </w:r>
      <w:r>
        <w:rPr>
          <w:i/>
          <w:iCs/>
        </w:rPr>
        <w:t>2024.zip</w:t>
      </w:r>
      <w:r>
        <w:t xml:space="preserve"> в формате ZIP с единственным файлом </w:t>
      </w:r>
      <w:r>
        <w:rPr>
          <w:i/>
          <w:iCs/>
        </w:rPr>
        <w:t>raai</w:t>
      </w:r>
      <w:r w:rsidR="008B4170" w:rsidRPr="008B4170">
        <w:rPr>
          <w:i/>
          <w:iCs/>
        </w:rPr>
        <w:t>_</w:t>
      </w:r>
      <w:r>
        <w:rPr>
          <w:i/>
          <w:iCs/>
        </w:rPr>
        <w:t>school</w:t>
      </w:r>
      <w:r w:rsidR="008B4170" w:rsidRPr="008B4170">
        <w:rPr>
          <w:i/>
          <w:iCs/>
        </w:rPr>
        <w:t>_</w:t>
      </w:r>
      <w:r>
        <w:rPr>
          <w:i/>
          <w:iCs/>
        </w:rPr>
        <w:t>2024.csv</w:t>
      </w:r>
      <w:r>
        <w:t xml:space="preserve"> в формате CSV (разделители - «;», заголовок в первой строке).</w:t>
      </w:r>
    </w:p>
    <w:p w14:paraId="56F189C9" w14:textId="77777777" w:rsidR="00F22FF9" w:rsidRDefault="008902F8">
      <w:r>
        <w:t>Список атрибутов: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551"/>
        <w:gridCol w:w="1701"/>
        <w:gridCol w:w="4253"/>
      </w:tblGrid>
      <w:tr w:rsidR="00F22FF9" w14:paraId="700A1D3B" w14:textId="77777777">
        <w:tc>
          <w:tcPr>
            <w:tcW w:w="850" w:type="dxa"/>
          </w:tcPr>
          <w:p w14:paraId="0B3FCA00" w14:textId="77777777" w:rsidR="00F22FF9" w:rsidRDefault="008902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551" w:type="dxa"/>
          </w:tcPr>
          <w:p w14:paraId="29351DA5" w14:textId="77777777" w:rsidR="00F22FF9" w:rsidRDefault="008902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701" w:type="dxa"/>
          </w:tcPr>
          <w:p w14:paraId="75BF0CE5" w14:textId="77777777" w:rsidR="00F22FF9" w:rsidRDefault="008902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4253" w:type="dxa"/>
          </w:tcPr>
          <w:p w14:paraId="3D5E91BF" w14:textId="77777777" w:rsidR="00F22FF9" w:rsidRDefault="008902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F22FF9" w14:paraId="56E93455" w14:textId="77777777">
        <w:tc>
          <w:tcPr>
            <w:tcW w:w="850" w:type="dxa"/>
          </w:tcPr>
          <w:p w14:paraId="4F106043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4249BFAF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house_tkn</w:t>
            </w:r>
            <w:proofErr w:type="spellEnd"/>
          </w:p>
        </w:tc>
        <w:tc>
          <w:tcPr>
            <w:tcW w:w="1701" w:type="dxa"/>
          </w:tcPr>
          <w:p w14:paraId="224B7225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253" w:type="dxa"/>
          </w:tcPr>
          <w:p w14:paraId="4366B98D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 (токен) дома.</w:t>
            </w:r>
          </w:p>
        </w:tc>
      </w:tr>
      <w:tr w:rsidR="00F22FF9" w14:paraId="6C30F95A" w14:textId="77777777">
        <w:tc>
          <w:tcPr>
            <w:tcW w:w="850" w:type="dxa"/>
          </w:tcPr>
          <w:p w14:paraId="4B89801D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7504AD34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flat_tkn</w:t>
            </w:r>
            <w:proofErr w:type="spellEnd"/>
          </w:p>
        </w:tc>
        <w:tc>
          <w:tcPr>
            <w:tcW w:w="1701" w:type="dxa"/>
          </w:tcPr>
          <w:p w14:paraId="4F758778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253" w:type="dxa"/>
          </w:tcPr>
          <w:p w14:paraId="6ADAEFDE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 (токен) квартиры.</w:t>
            </w:r>
          </w:p>
        </w:tc>
      </w:tr>
      <w:tr w:rsidR="00F22FF9" w14:paraId="0D37132F" w14:textId="77777777">
        <w:tc>
          <w:tcPr>
            <w:tcW w:w="850" w:type="dxa"/>
          </w:tcPr>
          <w:p w14:paraId="2DDAEC81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42AFDF9D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payment_period</w:t>
            </w:r>
            <w:proofErr w:type="spellEnd"/>
          </w:p>
        </w:tc>
        <w:tc>
          <w:tcPr>
            <w:tcW w:w="1701" w:type="dxa"/>
          </w:tcPr>
          <w:p w14:paraId="70226033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ГГГГ-ММ-01</w:t>
            </w:r>
          </w:p>
        </w:tc>
        <w:tc>
          <w:tcPr>
            <w:tcW w:w="4253" w:type="dxa"/>
          </w:tcPr>
          <w:p w14:paraId="71D18062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оплаты (1 день месяца).</w:t>
            </w:r>
          </w:p>
        </w:tc>
      </w:tr>
      <w:tr w:rsidR="00F22FF9" w14:paraId="6A9B7FD2" w14:textId="77777777">
        <w:tc>
          <w:tcPr>
            <w:tcW w:w="850" w:type="dxa"/>
          </w:tcPr>
          <w:p w14:paraId="14E7B4FD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14:paraId="18170942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income</w:t>
            </w:r>
            <w:proofErr w:type="spellEnd"/>
          </w:p>
        </w:tc>
        <w:tc>
          <w:tcPr>
            <w:tcW w:w="1701" w:type="dxa"/>
          </w:tcPr>
          <w:p w14:paraId="46CAD70F" w14:textId="77777777" w:rsidR="00F22FF9" w:rsidRDefault="008902F8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4253" w:type="dxa"/>
          </w:tcPr>
          <w:p w14:paraId="6EA9291F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Начислено в периоде.</w:t>
            </w:r>
          </w:p>
        </w:tc>
      </w:tr>
      <w:tr w:rsidR="00F22FF9" w14:paraId="7AD443D3" w14:textId="77777777">
        <w:tc>
          <w:tcPr>
            <w:tcW w:w="850" w:type="dxa"/>
          </w:tcPr>
          <w:p w14:paraId="6A839B57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14:paraId="55EB42B4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debt</w:t>
            </w:r>
            <w:proofErr w:type="spellEnd"/>
          </w:p>
        </w:tc>
        <w:tc>
          <w:tcPr>
            <w:tcW w:w="1701" w:type="dxa"/>
          </w:tcPr>
          <w:p w14:paraId="3D6AD506" w14:textId="77777777" w:rsidR="00F22FF9" w:rsidRDefault="008902F8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4253" w:type="dxa"/>
          </w:tcPr>
          <w:p w14:paraId="467B14A8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 на н</w:t>
            </w:r>
            <w:r>
              <w:rPr>
                <w:sz w:val="20"/>
                <w:szCs w:val="20"/>
              </w:rPr>
              <w:t>ачало периода с учётом оплаты.</w:t>
            </w:r>
          </w:p>
        </w:tc>
      </w:tr>
      <w:tr w:rsidR="00F22FF9" w14:paraId="67E6783F" w14:textId="77777777">
        <w:tc>
          <w:tcPr>
            <w:tcW w:w="850" w:type="dxa"/>
          </w:tcPr>
          <w:p w14:paraId="3C3AEAD7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51" w:type="dxa"/>
          </w:tcPr>
          <w:p w14:paraId="3B50173E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raised</w:t>
            </w:r>
            <w:proofErr w:type="spellEnd"/>
          </w:p>
        </w:tc>
        <w:tc>
          <w:tcPr>
            <w:tcW w:w="1701" w:type="dxa"/>
          </w:tcPr>
          <w:p w14:paraId="0A9876E6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decimal</w:t>
            </w:r>
            <w:proofErr w:type="spellEnd"/>
          </w:p>
        </w:tc>
        <w:tc>
          <w:tcPr>
            <w:tcW w:w="4253" w:type="dxa"/>
          </w:tcPr>
          <w:p w14:paraId="16161313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Оплачено в периоде.</w:t>
            </w:r>
          </w:p>
        </w:tc>
      </w:tr>
      <w:tr w:rsidR="00F22FF9" w14:paraId="3954FEBA" w14:textId="77777777">
        <w:tc>
          <w:tcPr>
            <w:tcW w:w="850" w:type="dxa"/>
          </w:tcPr>
          <w:p w14:paraId="0F9FF982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1" w:type="dxa"/>
          </w:tcPr>
          <w:p w14:paraId="0733A3EE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volume_cold</w:t>
            </w:r>
            <w:proofErr w:type="spellEnd"/>
          </w:p>
        </w:tc>
        <w:tc>
          <w:tcPr>
            <w:tcW w:w="1701" w:type="dxa"/>
          </w:tcPr>
          <w:p w14:paraId="6324A1AC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4253" w:type="dxa"/>
          </w:tcPr>
          <w:p w14:paraId="0F5B36E1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Объём потребления ХВС,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м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sz w:val="20"/>
                <w:szCs w:val="20"/>
              </w:rPr>
              <w:t>.</w:t>
            </w:r>
          </w:p>
        </w:tc>
      </w:tr>
      <w:tr w:rsidR="00F22FF9" w14:paraId="064F4A06" w14:textId="77777777">
        <w:trPr>
          <w:trHeight w:val="230"/>
        </w:trPr>
        <w:tc>
          <w:tcPr>
            <w:tcW w:w="850" w:type="dxa"/>
            <w:vMerge w:val="restart"/>
          </w:tcPr>
          <w:p w14:paraId="0CBCE6C3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51" w:type="dxa"/>
            <w:vMerge w:val="restart"/>
          </w:tcPr>
          <w:p w14:paraId="45ED7B5D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volume_hot</w:t>
            </w:r>
            <w:proofErr w:type="spellEnd"/>
          </w:p>
        </w:tc>
        <w:tc>
          <w:tcPr>
            <w:tcW w:w="1701" w:type="dxa"/>
            <w:vMerge w:val="restart"/>
          </w:tcPr>
          <w:p w14:paraId="42A2854A" w14:textId="77777777" w:rsidR="00F22FF9" w:rsidRDefault="008902F8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4253" w:type="dxa"/>
            <w:vMerge w:val="restart"/>
          </w:tcPr>
          <w:p w14:paraId="6FE02DF0" w14:textId="77777777" w:rsidR="00F22FF9" w:rsidRDefault="008902F8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Объём потребления ГВС,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м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sz w:val="20"/>
                <w:szCs w:val="20"/>
              </w:rPr>
              <w:t>.</w:t>
            </w:r>
          </w:p>
        </w:tc>
      </w:tr>
      <w:tr w:rsidR="00F22FF9" w14:paraId="7F184945" w14:textId="77777777">
        <w:trPr>
          <w:trHeight w:val="230"/>
        </w:trPr>
        <w:tc>
          <w:tcPr>
            <w:tcW w:w="850" w:type="dxa"/>
            <w:vMerge w:val="restart"/>
          </w:tcPr>
          <w:p w14:paraId="2AD78925" w14:textId="77777777" w:rsidR="00F22FF9" w:rsidRDefault="0089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1" w:type="dxa"/>
            <w:vMerge w:val="restart"/>
          </w:tcPr>
          <w:p w14:paraId="29B5166D" w14:textId="77777777" w:rsidR="00F22FF9" w:rsidRDefault="008902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volume_electr</w:t>
            </w:r>
            <w:proofErr w:type="spellEnd"/>
          </w:p>
        </w:tc>
        <w:tc>
          <w:tcPr>
            <w:tcW w:w="1701" w:type="dxa"/>
            <w:vMerge w:val="restart"/>
          </w:tcPr>
          <w:p w14:paraId="232A201A" w14:textId="77777777" w:rsidR="00F22FF9" w:rsidRDefault="008902F8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4253" w:type="dxa"/>
            <w:vMerge w:val="restart"/>
          </w:tcPr>
          <w:p w14:paraId="221E4A62" w14:textId="77777777" w:rsidR="00F22FF9" w:rsidRDefault="008902F8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Объём потребления Электроэнергии, квт*ч.</w:t>
            </w:r>
          </w:p>
        </w:tc>
      </w:tr>
    </w:tbl>
    <w:p w14:paraId="61BFDAB2" w14:textId="77777777" w:rsidR="00F22FF9" w:rsidRDefault="00F22FF9"/>
    <w:p w14:paraId="1835B79B" w14:textId="77777777" w:rsidR="00F22FF9" w:rsidRDefault="008902F8">
      <w:r>
        <w:t xml:space="preserve">Количество строк в наборе данных: </w:t>
      </w:r>
      <w:r>
        <w:t>3206079</w:t>
      </w:r>
      <w:r>
        <w:t>.</w:t>
      </w:r>
    </w:p>
    <w:p w14:paraId="5FD18016" w14:textId="77777777" w:rsidR="00F22FF9" w:rsidRDefault="008902F8">
      <w:r>
        <w:t>Примечания:</w:t>
      </w:r>
    </w:p>
    <w:p w14:paraId="032BB07A" w14:textId="77777777" w:rsidR="00F22FF9" w:rsidRDefault="008902F8">
      <w:pPr>
        <w:pStyle w:val="af9"/>
        <w:numPr>
          <w:ilvl w:val="0"/>
          <w:numId w:val="4"/>
        </w:numPr>
      </w:pPr>
      <w:r>
        <w:t xml:space="preserve">Положительная сумма в поле </w:t>
      </w:r>
      <w:proofErr w:type="spellStart"/>
      <w:r>
        <w:rPr>
          <w:i/>
          <w:iCs/>
        </w:rPr>
        <w:t>debt</w:t>
      </w:r>
      <w:proofErr w:type="spellEnd"/>
      <w:r>
        <w:t xml:space="preserve"> – это долг, отрицательная – переплата.</w:t>
      </w:r>
    </w:p>
    <w:p w14:paraId="3E1DDBB0" w14:textId="77777777" w:rsidR="00F22FF9" w:rsidRDefault="008902F8">
      <w:pPr>
        <w:pStyle w:val="af9"/>
        <w:numPr>
          <w:ilvl w:val="0"/>
          <w:numId w:val="4"/>
        </w:numPr>
      </w:pPr>
      <w:r>
        <w:t>Некоторые периоды могут отсутствовать в наборе данных.</w:t>
      </w:r>
    </w:p>
    <w:p w14:paraId="1A81BE97" w14:textId="77777777" w:rsidR="00F22FF9" w:rsidRDefault="008902F8">
      <w:pPr>
        <w:pStyle w:val="1"/>
      </w:pPr>
      <w:r>
        <w:t>Оформление результата</w:t>
      </w:r>
    </w:p>
    <w:p w14:paraId="7E79748D" w14:textId="77777777" w:rsidR="00F22FF9" w:rsidRDefault="008902F8">
      <w:r>
        <w:t>На основании анализа набора данных должна быть состав</w:t>
      </w:r>
      <w:r>
        <w:t>лена презентация (для задач 1 и 3) и предоставлен результирующий файл (для задачи 2).</w:t>
      </w:r>
    </w:p>
    <w:p w14:paraId="1479534A" w14:textId="77777777" w:rsidR="00F22FF9" w:rsidRDefault="008902F8">
      <w:r>
        <w:t>Описание результирующего файла для проверки:</w:t>
      </w:r>
    </w:p>
    <w:p w14:paraId="0D7D0059" w14:textId="77777777" w:rsidR="00F22FF9" w:rsidRDefault="008902F8">
      <w:pPr>
        <w:pStyle w:val="af9"/>
        <w:numPr>
          <w:ilvl w:val="0"/>
          <w:numId w:val="5"/>
        </w:numPr>
      </w:pPr>
      <w:r>
        <w:t>Формат файла: CSV, аналогичный заданию.</w:t>
      </w:r>
    </w:p>
    <w:p w14:paraId="0F830E3B" w14:textId="77777777" w:rsidR="00F22FF9" w:rsidRPr="008B4170" w:rsidRDefault="008902F8">
      <w:pPr>
        <w:pStyle w:val="af9"/>
        <w:numPr>
          <w:ilvl w:val="0"/>
          <w:numId w:val="5"/>
        </w:numPr>
        <w:rPr>
          <w:lang w:val="en-US"/>
        </w:rPr>
      </w:pPr>
      <w:r>
        <w:t>Список</w:t>
      </w:r>
      <w:r w:rsidRPr="008B4170">
        <w:rPr>
          <w:lang w:val="en-US"/>
        </w:rPr>
        <w:t xml:space="preserve"> </w:t>
      </w:r>
      <w:r>
        <w:t>атрибутов</w:t>
      </w:r>
      <w:r w:rsidRPr="008B4170">
        <w:rPr>
          <w:lang w:val="en-US"/>
        </w:rPr>
        <w:t xml:space="preserve">: </w:t>
      </w:r>
      <w:proofErr w:type="spellStart"/>
      <w:r w:rsidRPr="008B4170">
        <w:rPr>
          <w:lang w:val="en-US"/>
        </w:rPr>
        <w:t>flat_tkn</w:t>
      </w:r>
      <w:proofErr w:type="spellEnd"/>
      <w:r w:rsidRPr="008B4170">
        <w:rPr>
          <w:lang w:val="en-US"/>
        </w:rPr>
        <w:t xml:space="preserve"> (int), </w:t>
      </w:r>
      <w:proofErr w:type="spellStart"/>
      <w:r w:rsidRPr="008B4170">
        <w:rPr>
          <w:lang w:val="en-US"/>
        </w:rPr>
        <w:t>residents_avg_count</w:t>
      </w:r>
      <w:proofErr w:type="spellEnd"/>
      <w:r w:rsidRPr="008B4170">
        <w:rPr>
          <w:lang w:val="en-US"/>
        </w:rPr>
        <w:t xml:space="preserve"> (float), </w:t>
      </w:r>
      <w:r>
        <w:t>где</w:t>
      </w:r>
      <w:r w:rsidRPr="008B4170">
        <w:rPr>
          <w:lang w:val="en-US"/>
        </w:rPr>
        <w:t>:</w:t>
      </w:r>
    </w:p>
    <w:p w14:paraId="31C5B43E" w14:textId="77777777" w:rsidR="00F22FF9" w:rsidRDefault="008902F8">
      <w:pPr>
        <w:pStyle w:val="af9"/>
        <w:numPr>
          <w:ilvl w:val="1"/>
          <w:numId w:val="5"/>
        </w:numPr>
      </w:pPr>
      <w:proofErr w:type="spellStart"/>
      <w:r>
        <w:t>flat_tkn</w:t>
      </w:r>
      <w:proofErr w:type="spellEnd"/>
      <w:r>
        <w:t xml:space="preserve"> – ИД (то</w:t>
      </w:r>
      <w:r>
        <w:t>кен) квартиры;</w:t>
      </w:r>
    </w:p>
    <w:p w14:paraId="08A07AF4" w14:textId="77777777" w:rsidR="00F22FF9" w:rsidRDefault="008902F8">
      <w:pPr>
        <w:pStyle w:val="af9"/>
        <w:numPr>
          <w:ilvl w:val="1"/>
          <w:numId w:val="5"/>
        </w:numPr>
      </w:pPr>
      <w:proofErr w:type="spellStart"/>
      <w:r>
        <w:t>residents_avg_count</w:t>
      </w:r>
      <w:proofErr w:type="spellEnd"/>
      <w:r>
        <w:t xml:space="preserve"> – Среднее количество проживающих в квартире.</w:t>
      </w:r>
    </w:p>
    <w:p w14:paraId="0F99A09C" w14:textId="77777777" w:rsidR="00F22FF9" w:rsidRDefault="008902F8">
      <w:pPr>
        <w:pStyle w:val="1"/>
      </w:pPr>
      <w:r>
        <w:t>Список литературы</w:t>
      </w:r>
    </w:p>
    <w:p w14:paraId="13B33C78" w14:textId="77777777" w:rsidR="00F22FF9" w:rsidRDefault="008902F8">
      <w:pPr>
        <w:pStyle w:val="af9"/>
        <w:numPr>
          <w:ilvl w:val="0"/>
          <w:numId w:val="1"/>
        </w:numPr>
      </w:pPr>
      <w:hyperlink r:id="rId7" w:tooltip="https://tass.ru/ekonomika/16418761" w:history="1">
        <w:r>
          <w:rPr>
            <w:rStyle w:val="af"/>
          </w:rPr>
          <w:t>https://tass.ru/ekonomika/16418761</w:t>
        </w:r>
      </w:hyperlink>
    </w:p>
    <w:p w14:paraId="11EA7694" w14:textId="38795554" w:rsidR="00F22FF9" w:rsidRDefault="008902F8" w:rsidP="00AB0C41">
      <w:pPr>
        <w:pStyle w:val="af9"/>
        <w:numPr>
          <w:ilvl w:val="0"/>
          <w:numId w:val="1"/>
        </w:numPr>
      </w:pPr>
      <w:hyperlink r:id="rId8" w:tooltip="https://www.aisgorod.ru/products/details/system_charges/" w:history="1">
        <w:r>
          <w:rPr>
            <w:rStyle w:val="af"/>
          </w:rPr>
          <w:t>https://www.aisgorod.ru/products/details/system_charges/</w:t>
        </w:r>
      </w:hyperlink>
    </w:p>
    <w:sectPr w:rsidR="00F22FF9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3BA78" w14:textId="77777777" w:rsidR="008902F8" w:rsidRDefault="008902F8">
      <w:pPr>
        <w:spacing w:after="0" w:line="240" w:lineRule="auto"/>
      </w:pPr>
      <w:r>
        <w:separator/>
      </w:r>
    </w:p>
  </w:endnote>
  <w:endnote w:type="continuationSeparator" w:id="0">
    <w:p w14:paraId="1ED2956E" w14:textId="77777777" w:rsidR="008902F8" w:rsidRDefault="0089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334B1" w14:textId="77777777" w:rsidR="008902F8" w:rsidRDefault="008902F8">
      <w:pPr>
        <w:spacing w:after="0" w:line="240" w:lineRule="auto"/>
      </w:pPr>
      <w:r>
        <w:separator/>
      </w:r>
    </w:p>
  </w:footnote>
  <w:footnote w:type="continuationSeparator" w:id="0">
    <w:p w14:paraId="1BA2379D" w14:textId="77777777" w:rsidR="008902F8" w:rsidRDefault="0089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5D96"/>
    <w:multiLevelType w:val="multilevel"/>
    <w:tmpl w:val="2A86D85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37E0DE2"/>
    <w:multiLevelType w:val="multilevel"/>
    <w:tmpl w:val="B516BC1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6890DFD"/>
    <w:multiLevelType w:val="multilevel"/>
    <w:tmpl w:val="9C46955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67DA6C38"/>
    <w:multiLevelType w:val="multilevel"/>
    <w:tmpl w:val="F8D49FF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CCD4A9A"/>
    <w:multiLevelType w:val="multilevel"/>
    <w:tmpl w:val="6846D7E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70835BD"/>
    <w:multiLevelType w:val="multilevel"/>
    <w:tmpl w:val="B93A54C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DC07D75"/>
    <w:multiLevelType w:val="multilevel"/>
    <w:tmpl w:val="6B32EFA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F9"/>
    <w:rsid w:val="008902F8"/>
    <w:rsid w:val="008B4170"/>
    <w:rsid w:val="00AB0C41"/>
    <w:rsid w:val="00F2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B314"/>
  <w15:docId w15:val="{BB46B495-91AF-4EED-A2D1-C3FA5537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Liberation Serif" w:eastAsia="Liberation Serif" w:hAnsi="Liberation Serif" w:cs="Liberation Seri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b/>
      <w:bCs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rFonts w:ascii="Liberation Sans" w:eastAsia="Liberation Sans" w:hAnsi="Liberation Sans" w:cs="Liberation Sans"/>
      <w:sz w:val="48"/>
      <w:szCs w:val="48"/>
    </w:rPr>
  </w:style>
  <w:style w:type="character" w:customStyle="1" w:styleId="a4">
    <w:name w:val="Заголовок Знак"/>
    <w:link w:val="a3"/>
    <w:uiPriority w:val="10"/>
    <w:rPr>
      <w:rFonts w:ascii="Liberation Sans" w:eastAsia="Liberation Sans" w:hAnsi="Liberation Sans" w:cs="Liberation Sans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sgorod.ru/products/details/system_char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s.ru/ekonomika/16418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Глеб Гуськов</cp:lastModifiedBy>
  <cp:revision>5</cp:revision>
  <dcterms:created xsi:type="dcterms:W3CDTF">2024-07-08T12:01:00Z</dcterms:created>
  <dcterms:modified xsi:type="dcterms:W3CDTF">2024-07-08T12:02:00Z</dcterms:modified>
</cp:coreProperties>
</file>