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id w:val="-276180115"/>
        <w:docPartObj>
          <w:docPartGallery w:val="Table of Contents"/>
          <w:docPartUnique/>
        </w:docPartObj>
      </w:sdtPr>
      <w:sdtEndPr>
        <w:rPr>
          <w:rFonts w:ascii="Georgia" w:eastAsia="Times New Roman" w:hAnsi="Georgia" w:cs="Times New Roman"/>
          <w:b/>
          <w:bCs/>
          <w:noProof/>
          <w:color w:val="00000A"/>
          <w:sz w:val="20"/>
          <w:szCs w:val="20"/>
        </w:rPr>
      </w:sdtEndPr>
      <w:sdtContent>
        <w:p w14:paraId="16650BC0" w14:textId="77E2F64E" w:rsidR="0058743F" w:rsidRDefault="0058743F">
          <w:pPr>
            <w:pStyle w:val="TOCHeading"/>
          </w:pPr>
          <w:r>
            <w:t>Contents</w:t>
          </w:r>
        </w:p>
        <w:p w14:paraId="1BD844E0" w14:textId="2BCAA956"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169294" w:history="1">
            <w:r w:rsidRPr="00652BC6">
              <w:rPr>
                <w:rStyle w:val="Hyperlink"/>
                <w:noProof/>
              </w:rPr>
              <w:t>1.</w:t>
            </w:r>
            <w:r>
              <w:rPr>
                <w:rFonts w:asciiTheme="minorHAnsi" w:eastAsiaTheme="minorEastAsia" w:hAnsiTheme="minorHAnsi" w:cstheme="minorBidi"/>
                <w:noProof/>
                <w:color w:val="auto"/>
                <w:sz w:val="22"/>
                <w:szCs w:val="22"/>
                <w:lang w:val="en-GB" w:eastAsia="en-GB"/>
              </w:rPr>
              <w:tab/>
            </w:r>
            <w:r w:rsidRPr="00652BC6">
              <w:rPr>
                <w:rStyle w:val="Hyperlink"/>
                <w:noProof/>
              </w:rPr>
              <w:t>Introduction</w:t>
            </w:r>
            <w:r>
              <w:rPr>
                <w:noProof/>
                <w:webHidden/>
              </w:rPr>
              <w:tab/>
            </w:r>
            <w:r>
              <w:rPr>
                <w:noProof/>
                <w:webHidden/>
              </w:rPr>
              <w:fldChar w:fldCharType="begin"/>
            </w:r>
            <w:r>
              <w:rPr>
                <w:noProof/>
                <w:webHidden/>
              </w:rPr>
              <w:instrText xml:space="preserve"> PAGEREF _Toc11169294 \h </w:instrText>
            </w:r>
            <w:r>
              <w:rPr>
                <w:noProof/>
                <w:webHidden/>
              </w:rPr>
            </w:r>
            <w:r>
              <w:rPr>
                <w:noProof/>
                <w:webHidden/>
              </w:rPr>
              <w:fldChar w:fldCharType="separate"/>
            </w:r>
            <w:r>
              <w:rPr>
                <w:noProof/>
                <w:webHidden/>
              </w:rPr>
              <w:t>4</w:t>
            </w:r>
            <w:r>
              <w:rPr>
                <w:noProof/>
                <w:webHidden/>
              </w:rPr>
              <w:fldChar w:fldCharType="end"/>
            </w:r>
          </w:hyperlink>
        </w:p>
        <w:p w14:paraId="52D6FE52" w14:textId="5A3C3541"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5" w:history="1">
            <w:r w:rsidRPr="00652BC6">
              <w:rPr>
                <w:rStyle w:val="Hyperlink"/>
                <w:noProof/>
              </w:rPr>
              <w:t>Structure of The Dissertation</w:t>
            </w:r>
            <w:r>
              <w:rPr>
                <w:noProof/>
                <w:webHidden/>
              </w:rPr>
              <w:tab/>
            </w:r>
            <w:r>
              <w:rPr>
                <w:noProof/>
                <w:webHidden/>
              </w:rPr>
              <w:fldChar w:fldCharType="begin"/>
            </w:r>
            <w:r>
              <w:rPr>
                <w:noProof/>
                <w:webHidden/>
              </w:rPr>
              <w:instrText xml:space="preserve"> PAGEREF _Toc11169295 \h </w:instrText>
            </w:r>
            <w:r>
              <w:rPr>
                <w:noProof/>
                <w:webHidden/>
              </w:rPr>
            </w:r>
            <w:r>
              <w:rPr>
                <w:noProof/>
                <w:webHidden/>
              </w:rPr>
              <w:fldChar w:fldCharType="separate"/>
            </w:r>
            <w:r>
              <w:rPr>
                <w:noProof/>
                <w:webHidden/>
              </w:rPr>
              <w:t>4</w:t>
            </w:r>
            <w:r>
              <w:rPr>
                <w:noProof/>
                <w:webHidden/>
              </w:rPr>
              <w:fldChar w:fldCharType="end"/>
            </w:r>
          </w:hyperlink>
        </w:p>
        <w:p w14:paraId="1CE76B6E" w14:textId="234935A5"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6" w:history="1">
            <w:r w:rsidRPr="00652BC6">
              <w:rPr>
                <w:rStyle w:val="Hyperlink"/>
                <w:noProof/>
              </w:rPr>
              <w:t>Three Essays at a Glance</w:t>
            </w:r>
            <w:r>
              <w:rPr>
                <w:noProof/>
                <w:webHidden/>
              </w:rPr>
              <w:tab/>
            </w:r>
            <w:r>
              <w:rPr>
                <w:noProof/>
                <w:webHidden/>
              </w:rPr>
              <w:fldChar w:fldCharType="begin"/>
            </w:r>
            <w:r>
              <w:rPr>
                <w:noProof/>
                <w:webHidden/>
              </w:rPr>
              <w:instrText xml:space="preserve"> PAGEREF _Toc11169296 \h </w:instrText>
            </w:r>
            <w:r>
              <w:rPr>
                <w:noProof/>
                <w:webHidden/>
              </w:rPr>
            </w:r>
            <w:r>
              <w:rPr>
                <w:noProof/>
                <w:webHidden/>
              </w:rPr>
              <w:fldChar w:fldCharType="separate"/>
            </w:r>
            <w:r>
              <w:rPr>
                <w:noProof/>
                <w:webHidden/>
              </w:rPr>
              <w:t>5</w:t>
            </w:r>
            <w:r>
              <w:rPr>
                <w:noProof/>
                <w:webHidden/>
              </w:rPr>
              <w:fldChar w:fldCharType="end"/>
            </w:r>
          </w:hyperlink>
        </w:p>
        <w:p w14:paraId="7511140E" w14:textId="525F4674"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7" w:history="1">
            <w:r w:rsidRPr="00652BC6">
              <w:rPr>
                <w:rStyle w:val="Hyperlink"/>
                <w:i/>
                <w:iCs/>
                <w:noProof/>
              </w:rPr>
              <w:t>Essay 1: Work Structures of Open Source Projects</w:t>
            </w:r>
            <w:r>
              <w:rPr>
                <w:noProof/>
                <w:webHidden/>
              </w:rPr>
              <w:tab/>
            </w:r>
            <w:r>
              <w:rPr>
                <w:noProof/>
                <w:webHidden/>
              </w:rPr>
              <w:fldChar w:fldCharType="begin"/>
            </w:r>
            <w:r>
              <w:rPr>
                <w:noProof/>
                <w:webHidden/>
              </w:rPr>
              <w:instrText xml:space="preserve"> PAGEREF _Toc11169297 \h </w:instrText>
            </w:r>
            <w:r>
              <w:rPr>
                <w:noProof/>
                <w:webHidden/>
              </w:rPr>
            </w:r>
            <w:r>
              <w:rPr>
                <w:noProof/>
                <w:webHidden/>
              </w:rPr>
              <w:fldChar w:fldCharType="separate"/>
            </w:r>
            <w:r>
              <w:rPr>
                <w:noProof/>
                <w:webHidden/>
              </w:rPr>
              <w:t>5</w:t>
            </w:r>
            <w:r>
              <w:rPr>
                <w:noProof/>
                <w:webHidden/>
              </w:rPr>
              <w:fldChar w:fldCharType="end"/>
            </w:r>
          </w:hyperlink>
        </w:p>
        <w:p w14:paraId="2B3B46A9" w14:textId="32ECAB82"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8" w:history="1">
            <w:r w:rsidRPr="00652BC6">
              <w:rPr>
                <w:rStyle w:val="Hyperlink"/>
                <w:i/>
                <w:iCs/>
                <w:noProof/>
              </w:rPr>
              <w:t>Essay 2: Team Composition and Governance of Open Source Projects</w:t>
            </w:r>
            <w:r>
              <w:rPr>
                <w:noProof/>
                <w:webHidden/>
              </w:rPr>
              <w:tab/>
            </w:r>
            <w:r>
              <w:rPr>
                <w:noProof/>
                <w:webHidden/>
              </w:rPr>
              <w:fldChar w:fldCharType="begin"/>
            </w:r>
            <w:r>
              <w:rPr>
                <w:noProof/>
                <w:webHidden/>
              </w:rPr>
              <w:instrText xml:space="preserve"> PAGEREF _Toc11169298 \h </w:instrText>
            </w:r>
            <w:r>
              <w:rPr>
                <w:noProof/>
                <w:webHidden/>
              </w:rPr>
            </w:r>
            <w:r>
              <w:rPr>
                <w:noProof/>
                <w:webHidden/>
              </w:rPr>
              <w:fldChar w:fldCharType="separate"/>
            </w:r>
            <w:r>
              <w:rPr>
                <w:noProof/>
                <w:webHidden/>
              </w:rPr>
              <w:t>7</w:t>
            </w:r>
            <w:r>
              <w:rPr>
                <w:noProof/>
                <w:webHidden/>
              </w:rPr>
              <w:fldChar w:fldCharType="end"/>
            </w:r>
          </w:hyperlink>
        </w:p>
        <w:p w14:paraId="1C1298B0" w14:textId="0A7564C5"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9" w:history="1">
            <w:r w:rsidRPr="00652BC6">
              <w:rPr>
                <w:rStyle w:val="Hyperlink"/>
                <w:i/>
                <w:iCs/>
                <w:noProof/>
              </w:rPr>
              <w:t>Essay 3: Ideologies in Open Source Communities</w:t>
            </w:r>
            <w:r>
              <w:rPr>
                <w:noProof/>
                <w:webHidden/>
              </w:rPr>
              <w:tab/>
            </w:r>
            <w:r>
              <w:rPr>
                <w:noProof/>
                <w:webHidden/>
              </w:rPr>
              <w:fldChar w:fldCharType="begin"/>
            </w:r>
            <w:r>
              <w:rPr>
                <w:noProof/>
                <w:webHidden/>
              </w:rPr>
              <w:instrText xml:space="preserve"> PAGEREF _Toc11169299 \h </w:instrText>
            </w:r>
            <w:r>
              <w:rPr>
                <w:noProof/>
                <w:webHidden/>
              </w:rPr>
            </w:r>
            <w:r>
              <w:rPr>
                <w:noProof/>
                <w:webHidden/>
              </w:rPr>
              <w:fldChar w:fldCharType="separate"/>
            </w:r>
            <w:r>
              <w:rPr>
                <w:noProof/>
                <w:webHidden/>
              </w:rPr>
              <w:t>8</w:t>
            </w:r>
            <w:r>
              <w:rPr>
                <w:noProof/>
                <w:webHidden/>
              </w:rPr>
              <w:fldChar w:fldCharType="end"/>
            </w:r>
          </w:hyperlink>
        </w:p>
        <w:p w14:paraId="107862DE" w14:textId="3ACF313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0" w:history="1">
            <w:r w:rsidRPr="00652BC6">
              <w:rPr>
                <w:rStyle w:val="Hyperlink"/>
                <w:noProof/>
              </w:rPr>
              <w:t>2.</w:t>
            </w:r>
            <w:r>
              <w:rPr>
                <w:rFonts w:asciiTheme="minorHAnsi" w:eastAsiaTheme="minorEastAsia" w:hAnsiTheme="minorHAnsi" w:cstheme="minorBidi"/>
                <w:noProof/>
                <w:color w:val="auto"/>
                <w:sz w:val="22"/>
                <w:szCs w:val="22"/>
                <w:lang w:val="en-GB" w:eastAsia="en-GB"/>
              </w:rPr>
              <w:tab/>
            </w:r>
            <w:r w:rsidRPr="00652BC6">
              <w:rPr>
                <w:rStyle w:val="Hyperlink"/>
                <w:noProof/>
              </w:rPr>
              <w:t>Essay 1</w:t>
            </w:r>
            <w:r>
              <w:rPr>
                <w:noProof/>
                <w:webHidden/>
              </w:rPr>
              <w:tab/>
            </w:r>
            <w:r>
              <w:rPr>
                <w:noProof/>
                <w:webHidden/>
              </w:rPr>
              <w:fldChar w:fldCharType="begin"/>
            </w:r>
            <w:r>
              <w:rPr>
                <w:noProof/>
                <w:webHidden/>
              </w:rPr>
              <w:instrText xml:space="preserve"> PAGEREF _Toc11169300 \h </w:instrText>
            </w:r>
            <w:r>
              <w:rPr>
                <w:noProof/>
                <w:webHidden/>
              </w:rPr>
            </w:r>
            <w:r>
              <w:rPr>
                <w:noProof/>
                <w:webHidden/>
              </w:rPr>
              <w:fldChar w:fldCharType="separate"/>
            </w:r>
            <w:r>
              <w:rPr>
                <w:noProof/>
                <w:webHidden/>
              </w:rPr>
              <w:t>12</w:t>
            </w:r>
            <w:r>
              <w:rPr>
                <w:noProof/>
                <w:webHidden/>
              </w:rPr>
              <w:fldChar w:fldCharType="end"/>
            </w:r>
          </w:hyperlink>
        </w:p>
        <w:p w14:paraId="7575AAB3" w14:textId="1A835402"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1" w:history="1">
            <w:r w:rsidRPr="00652BC6">
              <w:rPr>
                <w:rStyle w:val="Hyperlink"/>
                <w:noProof/>
              </w:rPr>
              <w:t>3.</w:t>
            </w:r>
            <w:r>
              <w:rPr>
                <w:rFonts w:asciiTheme="minorHAnsi" w:eastAsiaTheme="minorEastAsia" w:hAnsiTheme="minorHAnsi" w:cstheme="minorBidi"/>
                <w:noProof/>
                <w:color w:val="auto"/>
                <w:sz w:val="22"/>
                <w:szCs w:val="22"/>
                <w:lang w:val="en-GB" w:eastAsia="en-GB"/>
              </w:rPr>
              <w:tab/>
            </w:r>
            <w:r w:rsidRPr="00652BC6">
              <w:rPr>
                <w:rStyle w:val="Hyperlink"/>
                <w:noProof/>
              </w:rPr>
              <w:t>Essay 2</w:t>
            </w:r>
            <w:r>
              <w:rPr>
                <w:noProof/>
                <w:webHidden/>
              </w:rPr>
              <w:tab/>
            </w:r>
            <w:r>
              <w:rPr>
                <w:noProof/>
                <w:webHidden/>
              </w:rPr>
              <w:fldChar w:fldCharType="begin"/>
            </w:r>
            <w:r>
              <w:rPr>
                <w:noProof/>
                <w:webHidden/>
              </w:rPr>
              <w:instrText xml:space="preserve"> PAGEREF _Toc11169301 \h </w:instrText>
            </w:r>
            <w:r>
              <w:rPr>
                <w:noProof/>
                <w:webHidden/>
              </w:rPr>
            </w:r>
            <w:r>
              <w:rPr>
                <w:noProof/>
                <w:webHidden/>
              </w:rPr>
              <w:fldChar w:fldCharType="separate"/>
            </w:r>
            <w:r>
              <w:rPr>
                <w:noProof/>
                <w:webHidden/>
              </w:rPr>
              <w:t>12</w:t>
            </w:r>
            <w:r>
              <w:rPr>
                <w:noProof/>
                <w:webHidden/>
              </w:rPr>
              <w:fldChar w:fldCharType="end"/>
            </w:r>
          </w:hyperlink>
        </w:p>
        <w:p w14:paraId="3E227CE1" w14:textId="4EEE909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2" w:history="1">
            <w:r w:rsidRPr="00652BC6">
              <w:rPr>
                <w:rStyle w:val="Hyperlink"/>
                <w:noProof/>
              </w:rPr>
              <w:t>4.</w:t>
            </w:r>
            <w:r>
              <w:rPr>
                <w:rFonts w:asciiTheme="minorHAnsi" w:eastAsiaTheme="minorEastAsia" w:hAnsiTheme="minorHAnsi" w:cstheme="minorBidi"/>
                <w:noProof/>
                <w:color w:val="auto"/>
                <w:sz w:val="22"/>
                <w:szCs w:val="22"/>
                <w:lang w:val="en-GB" w:eastAsia="en-GB"/>
              </w:rPr>
              <w:tab/>
            </w:r>
            <w:r w:rsidRPr="00652BC6">
              <w:rPr>
                <w:rStyle w:val="Hyperlink"/>
                <w:noProof/>
              </w:rPr>
              <w:t>Essay 3</w:t>
            </w:r>
            <w:r>
              <w:rPr>
                <w:noProof/>
                <w:webHidden/>
              </w:rPr>
              <w:tab/>
            </w:r>
            <w:r>
              <w:rPr>
                <w:noProof/>
                <w:webHidden/>
              </w:rPr>
              <w:fldChar w:fldCharType="begin"/>
            </w:r>
            <w:r>
              <w:rPr>
                <w:noProof/>
                <w:webHidden/>
              </w:rPr>
              <w:instrText xml:space="preserve"> PAGEREF _Toc11169302 \h </w:instrText>
            </w:r>
            <w:r>
              <w:rPr>
                <w:noProof/>
                <w:webHidden/>
              </w:rPr>
            </w:r>
            <w:r>
              <w:rPr>
                <w:noProof/>
                <w:webHidden/>
              </w:rPr>
              <w:fldChar w:fldCharType="separate"/>
            </w:r>
            <w:r>
              <w:rPr>
                <w:noProof/>
                <w:webHidden/>
              </w:rPr>
              <w:t>12</w:t>
            </w:r>
            <w:r>
              <w:rPr>
                <w:noProof/>
                <w:webHidden/>
              </w:rPr>
              <w:fldChar w:fldCharType="end"/>
            </w:r>
          </w:hyperlink>
        </w:p>
        <w:p w14:paraId="3D80712F" w14:textId="3204A963"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732F794C" w:rsidR="0058743F" w:rsidRDefault="0058743F">
      <w:pPr>
        <w:pStyle w:val="TrackName"/>
        <w:spacing w:line="480" w:lineRule="auto"/>
        <w:rPr>
          <w:rFonts w:ascii="Cambria" w:hAnsi="Cambria"/>
          <w:b/>
          <w:i w:val="0"/>
          <w:kern w:val="2"/>
          <w:sz w:val="32"/>
          <w:szCs w:val="28"/>
        </w:rPr>
      </w:pPr>
    </w:p>
    <w:p w14:paraId="7F4D4E78" w14:textId="53C84728" w:rsidR="0058743F" w:rsidRDefault="0058743F">
      <w:pPr>
        <w:pStyle w:val="TrackName"/>
        <w:spacing w:line="480" w:lineRule="auto"/>
        <w:rPr>
          <w:rFonts w:ascii="Cambria" w:hAnsi="Cambria"/>
          <w:b/>
          <w:i w:val="0"/>
          <w:kern w:val="2"/>
          <w:sz w:val="32"/>
          <w:szCs w:val="28"/>
        </w:rPr>
      </w:pPr>
    </w:p>
    <w:p w14:paraId="455EA338" w14:textId="77777777" w:rsidR="0058743F" w:rsidRPr="00662469" w:rsidRDefault="0058743F">
      <w:pPr>
        <w:pStyle w:val="TrackName"/>
        <w:spacing w:line="480" w:lineRule="auto"/>
        <w:rPr>
          <w:rFonts w:ascii="Cambria" w:hAnsi="Cambria"/>
          <w:sz w:val="28"/>
          <w:szCs w:val="22"/>
        </w:rPr>
      </w:pPr>
    </w:p>
    <w:p w14:paraId="4AA51C47" w14:textId="104F9A68" w:rsidR="00203165" w:rsidRPr="00662469" w:rsidRDefault="00203165" w:rsidP="00662469">
      <w:pPr>
        <w:pStyle w:val="Heading1"/>
      </w:pPr>
      <w:bookmarkStart w:id="2" w:name="_Toc11169294"/>
      <w:r w:rsidRPr="00662469">
        <w:t>Introduction</w:t>
      </w:r>
      <w:bookmarkEnd w:id="2"/>
    </w:p>
    <w:p w14:paraId="0CF9C2F0" w14:textId="60184E0B" w:rsidR="003F5946" w:rsidRDefault="003F5946" w:rsidP="003F5946">
      <w:pPr>
        <w:spacing w:line="480" w:lineRule="auto"/>
      </w:pPr>
      <w:r>
        <w:rPr>
          <w:rFonts w:ascii="Times New Roman" w:hAnsi="Times New Roman"/>
        </w:rPr>
        <w:t xml:space="preserve">Digital transformation (e.g. 3D printing, digitally enabled sharing platforms) across industries has led to non-IS disciplines becoming increasingly information oriented. This in-turn has created opportunities for organizations from non-IS industries to adopt practices that have been successful in the IS discipline. In specific, the success of FLOSS projects in creating software of high quality and innovativeness at a low cost have begun to attract considerable attention from other disciplines. For example, </w:t>
      </w:r>
      <w:r>
        <w:rPr>
          <w:rFonts w:ascii="Times New Roman" w:eastAsia="SimSun" w:hAnsi="Times New Roman" w:cs="Times"/>
        </w:rPr>
        <w:t xml:space="preserve">with biology increasingly becoming an information orientated science, some have suggested that what worked for open source software might be part of the answer to the spiraling cost of drug R&amp;D </w:t>
      </w:r>
      <w:bookmarkStart w:id="3" w:name="__UnoMark__310393_2156521051"/>
      <w:bookmarkStart w:id="4" w:name="__UnoMark__310392_2156521051"/>
      <w:bookmarkStart w:id="5" w:name="__UnoMark__310330_2156521051"/>
      <w:bookmarkStart w:id="6" w:name="__UnoMark__310260_2156521051"/>
      <w:bookmarkStart w:id="7" w:name="__UnoMark__310259_2156521051"/>
      <w:bookmarkStart w:id="8" w:name="__UnoMark__310235_2156521051"/>
      <w:bookmarkStart w:id="9" w:name="__UnoMark__310130_2156521051"/>
      <w:bookmarkStart w:id="10" w:name="__UnoMark__310129_2156521051"/>
      <w:bookmarkStart w:id="11" w:name="__UnoMark__310086_2156521051"/>
      <w:bookmarkStart w:id="12" w:name="__UnoMark__310003_2156521051"/>
      <w:bookmarkStart w:id="13" w:name="__UnoMark__310002_2156521051"/>
      <w:bookmarkStart w:id="14" w:name="__UnoMark__309944_2156521051"/>
      <w:bookmarkStart w:id="15" w:name="__UnoMark__309879_2156521051"/>
      <w:bookmarkStart w:id="16" w:name="__UnoMark__309878_2156521051"/>
      <w:bookmarkStart w:id="17" w:name="__UnoMark__309844_2156521051"/>
      <w:bookmarkStart w:id="18" w:name="__UnoMark__309758_2156521051"/>
      <w:bookmarkStart w:id="19" w:name="__UnoMark__309757_2156521051"/>
      <w:r>
        <w:rPr>
          <w:rFonts w:ascii="Times New Roman" w:eastAsia="SimSun" w:hAnsi="Times New Roman" w:cs="Times"/>
        </w:rPr>
        <w:t>(</w:t>
      </w:r>
      <w:proofErr w:type="spellStart"/>
      <w:r>
        <w:rPr>
          <w:rFonts w:ascii="Times New Roman" w:eastAsia="SimSun" w:hAnsi="Times New Roman" w:cs="Times"/>
        </w:rPr>
        <w:t>Munos</w:t>
      </w:r>
      <w:proofErr w:type="spellEnd"/>
      <w:r>
        <w:rPr>
          <w:rFonts w:ascii="Times New Roman" w:eastAsia="SimSun" w:hAnsi="Times New Roman" w:cs="Times"/>
        </w:rPr>
        <w:t xml:space="preserve"> 2006)</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Times New Roman" w:eastAsia="SimSun" w:hAnsi="Times New Roman" w:cs="Times"/>
        </w:rPr>
        <w:t>. Although several initiatives (e.g. MMV</w:t>
      </w:r>
      <w:r>
        <w:rPr>
          <w:rStyle w:val="FootnoteAnchor"/>
          <w:rFonts w:ascii="Times New Roman" w:eastAsia="SimSun" w:hAnsi="Times New Roman" w:cs="Times"/>
        </w:rPr>
        <w:footnoteReference w:id="1"/>
      </w:r>
      <w:r>
        <w:rPr>
          <w:rFonts w:ascii="Times New Roman" w:eastAsia="SimSun" w:hAnsi="Times New Roman" w:cs="Times"/>
        </w:rPr>
        <w:t xml:space="preserve">, </w:t>
      </w:r>
      <w:proofErr w:type="spellStart"/>
      <w:r>
        <w:rPr>
          <w:rFonts w:ascii="Times New Roman" w:eastAsia="SimSun" w:hAnsi="Times New Roman" w:cs="Times"/>
        </w:rPr>
        <w:t>DNDi</w:t>
      </w:r>
      <w:proofErr w:type="spellEnd"/>
      <w:r>
        <w:rPr>
          <w:rStyle w:val="FootnoteAnchor"/>
          <w:rFonts w:ascii="Times New Roman" w:eastAsia="SimSun" w:hAnsi="Times New Roman" w:cs="Times"/>
        </w:rPr>
        <w:footnoteReference w:id="2"/>
      </w:r>
      <w:r>
        <w:rPr>
          <w:rFonts w:ascii="Times New Roman" w:eastAsia="SimSun" w:hAnsi="Times New Roman" w:cs="Times"/>
        </w:rPr>
        <w:t xml:space="preserve"> ) have looked </w:t>
      </w:r>
      <w:r>
        <w:rPr>
          <w:rFonts w:ascii="Times New Roman" w:eastAsia="SimSun" w:hAnsi="Times New Roman" w:cs="Times"/>
        </w:rPr>
        <w:lastRenderedPageBreak/>
        <w:t xml:space="preserve">towards adopting an open source approach for drug discovery, they have been only successful at adopting the open source approach at the early phases drug discovery </w:t>
      </w:r>
      <w:r>
        <w:fldChar w:fldCharType="begin" w:fldLock="1"/>
      </w:r>
      <w:r w:rsidR="00D61862">
        <w:rPr>
          <w:rFonts w:ascii="Times New Roman" w:eastAsia="SimSun" w:hAnsi="Times New Roman" w:cs="Times"/>
        </w:rPr>
        <w:instrText>ADDIN CSL_CITATION {"citationItems":[{"id":"ITEM-1","itemData":{"author":[{"dropping-particle":"","family":"Maurer","given":"Stephen M","non-dropping-particle":"","parse-names":false,"suffix":""}],"container-title":"Berkeley Law Scholarship Repository","id":"ITEM-1","issued":{"date-parts":[["2007"]]},"title":"Open Source Drug Discovery : Finding a Niche ( or Maybe Several )","type":"article-journal","volume":"405"},"uris":["http://www.mendeley.com/documents/?uuid=0b99ab26-5c7c-47b8-9323-5ec1826f4fa8"]}],"mendeley":{"formattedCitation":"(Maurer 2007)","plainTextFormattedCitation":"(Maurer 2007)","previouslyFormattedCitation":"(Maurer, 2007)"},"properties":{"noteIndex":0},"schema":"https://github.com/citation-style-language/schema/raw/master/csl-citation.json"}</w:instrText>
      </w:r>
      <w:r>
        <w:rPr>
          <w:rFonts w:ascii="Times New Roman" w:eastAsia="SimSun" w:hAnsi="Times New Roman" w:cs="Times"/>
        </w:rPr>
        <w:fldChar w:fldCharType="separate"/>
      </w:r>
      <w:bookmarkStart w:id="20" w:name="__Fieldmark__320017_2156521051"/>
      <w:bookmarkStart w:id="21" w:name="__Fieldmark__312698_2156521051"/>
      <w:bookmarkStart w:id="22" w:name="__Fieldmark__36866_2156521051"/>
      <w:bookmarkStart w:id="23" w:name="__Fieldmark__149_2156521051"/>
      <w:bookmarkStart w:id="24" w:name="__Fieldmark__92_3917674463"/>
      <w:bookmarkStart w:id="25" w:name="__Fieldmark__1898_3021028877"/>
      <w:bookmarkEnd w:id="21"/>
      <w:bookmarkEnd w:id="22"/>
      <w:bookmarkEnd w:id="23"/>
      <w:bookmarkEnd w:id="24"/>
      <w:bookmarkEnd w:id="25"/>
      <w:r w:rsidR="00D61862" w:rsidRPr="00D61862">
        <w:rPr>
          <w:rFonts w:ascii="Times New Roman" w:eastAsia="SimSun" w:hAnsi="Times New Roman" w:cs="Times"/>
          <w:noProof/>
        </w:rPr>
        <w:t>(Maurer 2007)</w:t>
      </w:r>
      <w:r>
        <w:rPr>
          <w:rFonts w:ascii="Times New Roman" w:eastAsia="SimSun" w:hAnsi="Times New Roman" w:cs="Times"/>
        </w:rPr>
        <w:fldChar w:fldCharType="end"/>
      </w:r>
      <w:bookmarkEnd w:id="20"/>
      <w:r>
        <w:rPr>
          <w:rFonts w:ascii="Times New Roman" w:eastAsia="SimSun" w:hAnsi="Times New Roman" w:cs="Times"/>
        </w:rPr>
        <w:t xml:space="preserve">, where ideas and solutions are crowdsourced from the community </w:t>
      </w:r>
      <w:r>
        <w:fldChar w:fldCharType="begin" w:fldLock="1"/>
      </w:r>
      <w:r w:rsidR="00D61862">
        <w:rPr>
          <w:rFonts w:ascii="Times New Roman" w:eastAsia="SimSun" w:hAnsi="Times New Roman" w:cs="Times"/>
        </w:rPr>
        <w:instrText>ADDIN CSL_CITATION {"citationItems":[{"id":"ITEM-1","itemData":{"author":[{"dropping-particle":"","family":"Balasegaram","given":"Manica","non-dropping-particle":"","parse-names":false,"suffix":""},{"dropping-particle":"","family":"Kolb","given":"Peter","non-dropping-particle":"","parse-names":false,"suffix":""},{"dropping-particle":"","family":"Mckew","given":"John","non-dropping-particle":"","parse-names":false,"suffix":""},{"dropping-particle":"","family":"Menon","given":"Jaykumar","non-dropping-particle":"","parse-names":false,"suffix":""},{"dropping-particle":"","family":"Olliaro","given":"Piero","non-dropping-particle":"","parse-names":false,"suffix":""},{"dropping-particle":"","family":"Sablinski","given":"Tomasz","non-dropping-particle":"","parse-names":false,"suffix":""},{"dropping-particle":"","family":"Thomas","given":"Zakir","non-dropping-particle":"","parse-names":false,"suffix":""},{"dropping-particle":"","family":"Todd","given":"Matthew H","non-dropping-particle":"","parse-names":false,"suffix":""}],"container-title":"PLoS Medicine","id":"ITEM-1","issue":"4","issued":{"date-parts":[["2017"]]},"title":"An open source pharma roadmap","type":"article-journal","volume":"14"},"uris":["http://www.mendeley.com/documents/?uuid=733ddd8a-4d3f-498d-8145-186580833520"]}],"mendeley":{"formattedCitation":"(Balasegaram et al. 2017)","plainTextFormattedCitation":"(Balasegaram et al. 2017)","previouslyFormattedCitation":"(Balasegaram et al., 2017)"},"properties":{"noteIndex":0},"schema":"https://github.com/citation-style-language/schema/raw/master/csl-citation.json"}</w:instrText>
      </w:r>
      <w:r>
        <w:rPr>
          <w:rFonts w:ascii="Times New Roman" w:eastAsia="SimSun" w:hAnsi="Times New Roman" w:cs="Times"/>
        </w:rPr>
        <w:fldChar w:fldCharType="separate"/>
      </w:r>
      <w:bookmarkStart w:id="26" w:name="__Fieldmark__320037_2156521051"/>
      <w:bookmarkStart w:id="27" w:name="__Fieldmark__312721_2156521051"/>
      <w:bookmarkStart w:id="28" w:name="__Fieldmark__36881_2156521051"/>
      <w:bookmarkStart w:id="29" w:name="__Fieldmark__163_2156521051"/>
      <w:bookmarkStart w:id="30" w:name="__Fieldmark__102_3917674463"/>
      <w:bookmarkStart w:id="31" w:name="__Fieldmark__1909_3021028877"/>
      <w:bookmarkStart w:id="32" w:name="__Fieldmark__47433_32122047421"/>
      <w:bookmarkEnd w:id="27"/>
      <w:bookmarkEnd w:id="28"/>
      <w:bookmarkEnd w:id="29"/>
      <w:bookmarkEnd w:id="30"/>
      <w:bookmarkEnd w:id="31"/>
      <w:bookmarkEnd w:id="32"/>
      <w:r w:rsidR="00D61862" w:rsidRPr="00D61862">
        <w:rPr>
          <w:rFonts w:ascii="Times New Roman" w:eastAsia="SimSun" w:hAnsi="Times New Roman" w:cs="Times"/>
          <w:noProof/>
        </w:rPr>
        <w:t>(Balasegaram et al. 2017)</w:t>
      </w:r>
      <w:r>
        <w:rPr>
          <w:rFonts w:ascii="Times New Roman" w:eastAsia="SimSun" w:hAnsi="Times New Roman" w:cs="Times"/>
        </w:rPr>
        <w:fldChar w:fldCharType="end"/>
      </w:r>
      <w:bookmarkEnd w:id="26"/>
      <w:r>
        <w:rPr>
          <w:rFonts w:ascii="Times New Roman" w:eastAsia="SimSun" w:hAnsi="Times New Roman" w:cs="Times"/>
        </w:rPr>
        <w:t xml:space="preserve">. While these observations from non-IS industries is discouraging, it </w:t>
      </w:r>
      <w:proofErr w:type="gramStart"/>
      <w:r>
        <w:rPr>
          <w:rFonts w:ascii="Times New Roman" w:eastAsia="SimSun" w:hAnsi="Times New Roman" w:cs="Times"/>
        </w:rPr>
        <w:t>actually says</w:t>
      </w:r>
      <w:proofErr w:type="gramEnd"/>
      <w:r>
        <w:rPr>
          <w:rFonts w:ascii="Times New Roman" w:eastAsia="SimSun" w:hAnsi="Times New Roman" w:cs="Times"/>
        </w:rPr>
        <w:t xml:space="preserve"> very little about whether the open source approach is possible across them (Maurer 200</w:t>
      </w:r>
      <w:bookmarkStart w:id="33" w:name="__UnoMark__310395_2156521051"/>
      <w:bookmarkStart w:id="34" w:name="__UnoMark__310394_2156521051"/>
      <w:bookmarkStart w:id="35" w:name="__UnoMark__310368_2156521051"/>
      <w:bookmarkStart w:id="36" w:name="__UnoMark__310262_2156521051"/>
      <w:bookmarkStart w:id="37" w:name="__UnoMark__310261_2156521051"/>
      <w:bookmarkStart w:id="38" w:name="__UnoMark__310199_2156521051"/>
      <w:bookmarkStart w:id="39" w:name="__UnoMark__310132_2156521051"/>
      <w:bookmarkStart w:id="40" w:name="__UnoMark__310131_2156521051"/>
      <w:bookmarkStart w:id="41" w:name="__UnoMark__310083_2156521051"/>
      <w:bookmarkStart w:id="42" w:name="__UnoMark__310005_2156521051"/>
      <w:bookmarkStart w:id="43" w:name="__UnoMark__310004_2156521051"/>
      <w:bookmarkStart w:id="44" w:name="__UnoMark__309955_2156521051"/>
      <w:bookmarkStart w:id="45" w:name="__UnoMark__309881_2156521051"/>
      <w:bookmarkStart w:id="46" w:name="__UnoMark__309880_2156521051"/>
      <w:bookmarkStart w:id="47" w:name="__UnoMark__309820_2156521051"/>
      <w:bookmarkStart w:id="48" w:name="__UnoMark__309760_2156521051"/>
      <w:bookmarkStart w:id="49" w:name="__UnoMark__309759_215652105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ascii="Times New Roman" w:eastAsia="SimSun" w:hAnsi="Times New Roman" w:cs="Times"/>
        </w:rPr>
        <w:t xml:space="preserve">7). Perhaps, the lessons distilled from established research in IS can help non-IS organizations, in a small way, realize a kind of open source transformation that overwhelmed the IS industry in the early 2000’s (Lerner &amp; </w:t>
      </w:r>
      <w:proofErr w:type="spellStart"/>
      <w:r>
        <w:rPr>
          <w:rFonts w:ascii="Times New Roman" w:eastAsia="SimSun" w:hAnsi="Times New Roman" w:cs="Times"/>
        </w:rPr>
        <w:t>Tirole</w:t>
      </w:r>
      <w:proofErr w:type="spellEnd"/>
      <w:r>
        <w:rPr>
          <w:rFonts w:ascii="Times New Roman" w:eastAsia="SimSun" w:hAnsi="Times New Roman" w:cs="Times"/>
        </w:rPr>
        <w:t xml:space="preserve"> 2003; </w:t>
      </w:r>
      <w:proofErr w:type="spellStart"/>
      <w:r>
        <w:rPr>
          <w:rFonts w:ascii="Times New Roman" w:eastAsia="SimSun" w:hAnsi="Times New Roman" w:cs="Times"/>
        </w:rPr>
        <w:t>Wagstrom</w:t>
      </w:r>
      <w:proofErr w:type="spellEnd"/>
      <w:r>
        <w:rPr>
          <w:rFonts w:ascii="Times New Roman" w:eastAsia="SimSun" w:hAnsi="Times New Roman" w:cs="Times"/>
        </w:rPr>
        <w:t xml:space="preserve"> 200</w:t>
      </w:r>
      <w:bookmarkStart w:id="50" w:name="__UnoMark__310397_2156521051"/>
      <w:bookmarkStart w:id="51" w:name="__UnoMark__310396_2156521051"/>
      <w:bookmarkStart w:id="52" w:name="__UnoMark__310331_2156521051"/>
      <w:bookmarkStart w:id="53" w:name="__UnoMark__310264_2156521051"/>
      <w:bookmarkStart w:id="54" w:name="__UnoMark__310263_2156521051"/>
      <w:bookmarkStart w:id="55" w:name="__UnoMark__310204_2156521051"/>
      <w:bookmarkStart w:id="56" w:name="__UnoMark__310134_2156521051"/>
      <w:bookmarkStart w:id="57" w:name="__UnoMark__310133_2156521051"/>
      <w:bookmarkStart w:id="58" w:name="__UnoMark__310085_2156521051"/>
      <w:bookmarkStart w:id="59" w:name="__UnoMark__310007_2156521051"/>
      <w:bookmarkStart w:id="60" w:name="__UnoMark__310006_2156521051"/>
      <w:bookmarkStart w:id="61" w:name="__UnoMark__309956_2156521051"/>
      <w:bookmarkStart w:id="62" w:name="__UnoMark__309883_2156521051"/>
      <w:bookmarkStart w:id="63" w:name="__UnoMark__309882_2156521051"/>
      <w:bookmarkStart w:id="64" w:name="__UnoMark__309832_2156521051"/>
      <w:bookmarkStart w:id="65" w:name="__UnoMark__309762_2156521051"/>
      <w:bookmarkStart w:id="66" w:name="__UnoMark__309761_2156521051"/>
      <w:bookmarkStart w:id="67" w:name="__Fieldmark__205_215652105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ascii="Times New Roman" w:eastAsia="SimSun" w:hAnsi="Times New Roman" w:cs="Times"/>
        </w:rPr>
        <w:t xml:space="preserve">9). This leads us to the central question that this dissertation tries to answer – </w:t>
      </w:r>
      <w:r>
        <w:rPr>
          <w:rFonts w:ascii="Times New Roman" w:hAnsi="Times New Roman"/>
          <w:i/>
          <w:iCs/>
        </w:rPr>
        <w:t xml:space="preserve">What lessons can IS and non-IS organizations learn from the unique value creation mechanisms of FLOSS communities that are associated with - </w:t>
      </w:r>
      <w:r>
        <w:rPr>
          <w:rFonts w:ascii="Times New Roman" w:hAnsi="Times New Roman"/>
          <w:i/>
          <w:iCs/>
          <w:lang w:val="en-GB"/>
        </w:rPr>
        <w:t>a) its structures of work, b) its project team composition and governance structures and, c) collaborative development platforms?</w:t>
      </w:r>
    </w:p>
    <w:p w14:paraId="533AAC88" w14:textId="77777777" w:rsidR="003F5946" w:rsidRDefault="003F5946" w:rsidP="0040176A">
      <w:pPr>
        <w:spacing w:line="480" w:lineRule="auto"/>
        <w:rPr>
          <w:rFonts w:ascii="Cambria" w:hAnsi="Cambria"/>
        </w:rPr>
      </w:pPr>
    </w:p>
    <w:p w14:paraId="126F66CA" w14:textId="7B9E413E"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w:t>
      </w:r>
      <w:r w:rsidR="00F34DA3">
        <w:rPr>
          <w:rFonts w:ascii="Cambria" w:hAnsi="Cambria"/>
        </w:rPr>
        <w:t xml:space="preserve">on the </w:t>
      </w:r>
      <w:r w:rsidR="00F34DA3">
        <w:rPr>
          <w:rFonts w:ascii="Cambria" w:hAnsi="Cambria"/>
        </w:rPr>
        <w:t>principles</w:t>
      </w:r>
      <w:r w:rsidR="00F34DA3">
        <w:rPr>
          <w:rFonts w:ascii="Cambria" w:hAnsi="Cambria"/>
        </w:rPr>
        <w:t xml:space="preserve"> of openness and co-operation, </w:t>
      </w:r>
      <w:r w:rsidR="00F34DA3">
        <w:rPr>
          <w:rFonts w:ascii="Cambria" w:hAnsi="Cambria"/>
        </w:rPr>
        <w:t xml:space="preserve">FLOSS </w:t>
      </w:r>
      <w:r w:rsidR="005E2ABD">
        <w:rPr>
          <w:rFonts w:ascii="Cambria" w:hAnsi="Cambria"/>
        </w:rPr>
        <w:t xml:space="preserve">has 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Eclipse open source project</w:t>
      </w:r>
      <w:r w:rsidR="003265C0">
        <w:t xml:space="preserve"> </w:t>
      </w:r>
      <w:r w:rsidR="008878D0" w:rsidRPr="004007E4">
        <w:rPr>
          <w:rStyle w:val="FootnoteReference"/>
        </w:rPr>
        <w:footnoteReference w:id="3"/>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 xml:space="preserve">The </w:t>
      </w:r>
      <w:r w:rsidR="001428D7">
        <w:lastRenderedPageBreak/>
        <w:t>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4"/>
      </w:r>
      <w:r w:rsidR="00E04979">
        <w:t>.</w:t>
      </w:r>
      <w:r w:rsidR="00D61862">
        <w:t xml:space="preserve"> </w:t>
      </w:r>
    </w:p>
    <w:p w14:paraId="6DC8BDFA" w14:textId="5A7DD6DF" w:rsidR="00A96B2D" w:rsidRDefault="00486882" w:rsidP="00A96B2D">
      <w:pPr>
        <w:spacing w:line="480" w:lineRule="auto"/>
      </w:pPr>
      <w:r>
        <w:rPr>
          <w:rFonts w:ascii="Cambria" w:hAnsi="Cambria"/>
        </w:rPr>
        <w:t xml:space="preserve">The transformation of FLOSS from being an ideology in the 1980’s to </w:t>
      </w:r>
      <w:r w:rsidR="00C93EF4">
        <w:rPr>
          <w:rFonts w:ascii="Cambria" w:hAnsi="Cambria"/>
        </w:rPr>
        <w:t>a phenomenon</w:t>
      </w:r>
      <w:r>
        <w:rPr>
          <w:rFonts w:ascii="Cambria" w:hAnsi="Cambria"/>
        </w:rPr>
        <w:t xml:space="preserve"> that has become central to the strategic decision of IT organizations leads </w:t>
      </w:r>
      <w:bookmarkStart w:id="68" w:name="_GoBack"/>
      <w:r>
        <w:rPr>
          <w:rFonts w:ascii="Cambria" w:hAnsi="Cambria"/>
        </w:rPr>
        <w:t xml:space="preserve">us </w:t>
      </w:r>
      <w:bookmarkEnd w:id="68"/>
      <w:r>
        <w:rPr>
          <w:rFonts w:ascii="Cambria" w:hAnsi="Cambria"/>
        </w:rPr>
        <w:t xml:space="preserve">to naturally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4DBA083E"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In short, developers will be at the center of solving the world’s most pressing challenges. However, the real power comes when every developer can create together, collaborate, share code and build on each other’s work.</w:t>
      </w:r>
      <w:r>
        <w:rPr>
          <w:rFonts w:ascii="Cambria" w:hAnsi="Cambria"/>
        </w:rPr>
        <w:t>”</w:t>
      </w:r>
      <w:r>
        <w:rPr>
          <w:rFonts w:ascii="Cambria" w:hAnsi="Cambria"/>
        </w:rPr>
        <w:fldChar w:fldCharType="begin" w:fldLock="1"/>
      </w:r>
      <w:r>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1E02A1FE" w14:textId="481B784C" w:rsidR="001A2B10" w:rsidRPr="00E04979" w:rsidRDefault="00A96B2D" w:rsidP="001A2B10">
      <w:pPr>
        <w:spacing w:line="480" w:lineRule="auto"/>
        <w:rPr>
          <w:rFonts w:ascii="Cambria" w:hAnsi="Cambria"/>
        </w:rPr>
      </w:pPr>
      <w:r w:rsidRPr="0040176A">
        <w:rPr>
          <w:rFonts w:ascii="Cambria" w:hAnsi="Cambria"/>
        </w:rPr>
        <w:t xml:space="preserve">Digital transformations (e.g. 3D printing, </w:t>
      </w:r>
      <w:r>
        <w:rPr>
          <w:rFonts w:ascii="Cambria" w:hAnsi="Cambria"/>
        </w:rPr>
        <w:t xml:space="preserve">blockchain, </w:t>
      </w:r>
      <w:r w:rsidRPr="0040176A">
        <w:rPr>
          <w:rFonts w:ascii="Cambria" w:hAnsi="Cambria"/>
        </w:rPr>
        <w:t>digitally enabled development platforms</w:t>
      </w:r>
      <w:r w:rsidR="008E2052">
        <w:rPr>
          <w:rFonts w:ascii="Cambria" w:hAnsi="Cambria"/>
        </w:rPr>
        <w:t xml:space="preserve"> etc.</w:t>
      </w:r>
      <w:r w:rsidRPr="0040176A">
        <w:rPr>
          <w:rFonts w:ascii="Cambria" w:hAnsi="Cambria"/>
        </w:rPr>
        <w:t>) across industries have led them</w:t>
      </w:r>
      <w:r>
        <w:rPr>
          <w:rFonts w:ascii="Cambria" w:hAnsi="Cambria"/>
        </w:rPr>
        <w:t xml:space="preserve"> to</w:t>
      </w:r>
      <w:r w:rsidRPr="0040176A">
        <w:rPr>
          <w:rFonts w:ascii="Cambria" w:hAnsi="Cambria"/>
        </w:rPr>
        <w:t xml:space="preserve"> becom</w:t>
      </w:r>
      <w:r>
        <w:rPr>
          <w:rFonts w:ascii="Cambria" w:hAnsi="Cambria"/>
        </w:rPr>
        <w:t>e</w:t>
      </w:r>
      <w:r w:rsidRPr="0040176A">
        <w:rPr>
          <w:rFonts w:ascii="Cambria" w:hAnsi="Cambria"/>
        </w:rPr>
        <w:t xml:space="preserve"> increasingly information oriented</w:t>
      </w:r>
      <w:r w:rsidR="00850D74">
        <w:rPr>
          <w:rFonts w:ascii="Cambria" w:hAnsi="Cambria"/>
        </w:rPr>
        <w:t>, creating new</w:t>
      </w:r>
      <w:r w:rsidRPr="0040176A">
        <w:rPr>
          <w:rFonts w:ascii="Cambria" w:hAnsi="Cambria"/>
        </w:rPr>
        <w:t xml:space="preserve"> opportunities to adopt practices that have been successful in the </w:t>
      </w:r>
      <w:r w:rsidR="00850D74">
        <w:rPr>
          <w:rFonts w:ascii="Cambria" w:hAnsi="Cambria"/>
        </w:rPr>
        <w:t>IT</w:t>
      </w:r>
      <w:r w:rsidRPr="0040176A">
        <w:rPr>
          <w:rFonts w:ascii="Cambria" w:hAnsi="Cambria"/>
        </w:rPr>
        <w:t xml:space="preserve"> </w:t>
      </w:r>
      <w:r>
        <w:rPr>
          <w:rFonts w:ascii="Cambria" w:hAnsi="Cambria"/>
        </w:rPr>
        <w:t>industry</w:t>
      </w:r>
      <w:r w:rsidRPr="0040176A">
        <w:rPr>
          <w:rFonts w:ascii="Cambria" w:hAnsi="Cambria"/>
        </w:rPr>
        <w:t>.</w:t>
      </w:r>
      <w:r w:rsidR="008E2052">
        <w:rPr>
          <w:rFonts w:ascii="Cambria" w:hAnsi="Cambria"/>
        </w:rPr>
        <w:t xml:space="preserve"> It is in this</w:t>
      </w:r>
    </w:p>
    <w:p w14:paraId="1B1346F8" w14:textId="77777777" w:rsidR="001A2B10" w:rsidRDefault="001A2B10" w:rsidP="0040176A">
      <w:pPr>
        <w:spacing w:line="480" w:lineRule="auto"/>
        <w:rPr>
          <w:rFonts w:ascii="Cambria" w:hAnsi="Cambria"/>
        </w:rPr>
      </w:pPr>
    </w:p>
    <w:p w14:paraId="696AD188" w14:textId="77777777" w:rsidR="001A2B10" w:rsidRDefault="001A2B10" w:rsidP="0040176A">
      <w:pPr>
        <w:spacing w:line="480" w:lineRule="auto"/>
        <w:rPr>
          <w:rFonts w:ascii="Cambria" w:hAnsi="Cambria"/>
        </w:rPr>
      </w:pPr>
    </w:p>
    <w:p w14:paraId="0B049CD6" w14:textId="2057F550" w:rsidR="009750F8" w:rsidRDefault="0040176A" w:rsidP="0040176A">
      <w:pPr>
        <w:spacing w:line="480" w:lineRule="auto"/>
        <w:rPr>
          <w:rFonts w:ascii="Cambria" w:hAnsi="Cambria"/>
        </w:rPr>
      </w:pPr>
      <w:r w:rsidRPr="0040176A">
        <w:rPr>
          <w:rFonts w:ascii="Cambria" w:hAnsi="Cambria"/>
        </w:rPr>
        <w:t xml:space="preserve">For example, with life sciences increasingly becoming an information orientated science, it has been suggested that what worked for open source software development might be an answer to the </w:t>
      </w:r>
      <w:r w:rsidR="00B84E22" w:rsidRPr="0040176A">
        <w:rPr>
          <w:rFonts w:ascii="Cambria" w:hAnsi="Cambria"/>
        </w:rPr>
        <w:t>spiraling</w:t>
      </w:r>
      <w:r w:rsidRPr="0040176A">
        <w:rPr>
          <w:rFonts w:ascii="Cambria" w:hAnsi="Cambria"/>
        </w:rPr>
        <w:t xml:space="preserve"> cost of drug R&amp;D. Although some initiatives (e.g. </w:t>
      </w:r>
      <w:proofErr w:type="gramStart"/>
      <w:r w:rsidRPr="0040176A">
        <w:rPr>
          <w:rFonts w:ascii="Cambria" w:hAnsi="Cambria"/>
        </w:rPr>
        <w:t>MMV ,</w:t>
      </w:r>
      <w:proofErr w:type="gramEnd"/>
      <w:r w:rsidRPr="0040176A">
        <w:rPr>
          <w:rFonts w:ascii="Cambria" w:hAnsi="Cambria"/>
        </w:rPr>
        <w:t xml:space="preserve"> </w:t>
      </w:r>
      <w:proofErr w:type="spellStart"/>
      <w:r w:rsidRPr="0040176A">
        <w:rPr>
          <w:rFonts w:ascii="Cambria" w:hAnsi="Cambria"/>
        </w:rPr>
        <w:t>DNDi</w:t>
      </w:r>
      <w:proofErr w:type="spellEnd"/>
      <w:r w:rsidRPr="0040176A">
        <w:rPr>
          <w:rFonts w:ascii="Cambria" w:hAnsi="Cambria"/>
        </w:rPr>
        <w:t xml:space="preserve"> , CAMBIA ) have looked towards adopting an open source approach for drug discovery, they have been successful at adopting it only in the early phases, where ideas and solutions are crowdsourced from the community. The fact that </w:t>
      </w:r>
      <w:r w:rsidR="00B84E22">
        <w:rPr>
          <w:rFonts w:ascii="Cambria" w:hAnsi="Cambria"/>
        </w:rPr>
        <w:t xml:space="preserve">many IT and </w:t>
      </w:r>
      <w:r w:rsidRPr="0040176A">
        <w:rPr>
          <w:rFonts w:ascii="Cambria" w:hAnsi="Cambria"/>
        </w:rPr>
        <w:t xml:space="preserve">non-IT organizations are yet to experience the success of the FLOSS approach to development calls for a deeper theoretical enquiry into the value creation mechanisms associated with the FLOSS artifact such as its work, governance structures, and </w:t>
      </w:r>
      <w:r w:rsidR="00B84E22">
        <w:rPr>
          <w:rFonts w:ascii="Cambria" w:hAnsi="Cambria"/>
        </w:rPr>
        <w:t>communities.</w:t>
      </w:r>
    </w:p>
    <w:p w14:paraId="27361EE3" w14:textId="3AF68925" w:rsidR="00B84E22" w:rsidRDefault="00B84E22" w:rsidP="0040176A">
      <w:pPr>
        <w:spacing w:line="480" w:lineRule="auto"/>
        <w:rPr>
          <w:rFonts w:ascii="Cambria" w:hAnsi="Cambria"/>
        </w:rPr>
      </w:pPr>
      <w:r>
        <w:rPr>
          <w:rFonts w:ascii="Cambria" w:hAnsi="Cambria"/>
        </w:rPr>
        <w:lastRenderedPageBreak/>
        <w:t xml:space="preserve">OPEN SOURCE Since the </w:t>
      </w:r>
    </w:p>
    <w:p w14:paraId="416BC211" w14:textId="77777777" w:rsidR="0058743F" w:rsidRDefault="0058743F" w:rsidP="0058743F">
      <w:pPr>
        <w:spacing w:line="480" w:lineRule="auto"/>
        <w:rPr>
          <w:rFonts w:ascii="Cambria" w:hAnsi="Cambria"/>
        </w:rPr>
      </w:pPr>
      <w:r w:rsidRPr="008644FB">
        <w:rPr>
          <w:rFonts w:ascii="Cambria" w:hAnsi="Cambria"/>
        </w:rPr>
        <w:t>This dissertation comprising three essays explores the value creation mechanisms associated with the work</w:t>
      </w:r>
      <w:r>
        <w:rPr>
          <w:rFonts w:ascii="Cambria" w:hAnsi="Cambria"/>
        </w:rPr>
        <w:t xml:space="preserve"> structures</w:t>
      </w:r>
      <w:r w:rsidRPr="008644FB">
        <w:rPr>
          <w:rFonts w:ascii="Cambria" w:hAnsi="Cambria"/>
        </w:rPr>
        <w:t>, team composition</w:t>
      </w:r>
      <w:r>
        <w:rPr>
          <w:rFonts w:ascii="Cambria" w:hAnsi="Cambria"/>
        </w:rPr>
        <w:t xml:space="preserve">, and community </w:t>
      </w:r>
      <w:r w:rsidRPr="008644FB">
        <w:rPr>
          <w:rFonts w:ascii="Cambria" w:hAnsi="Cambria"/>
        </w:rPr>
        <w:t>ideologies</w:t>
      </w:r>
      <w:r>
        <w:rPr>
          <w:rFonts w:ascii="Cambria" w:hAnsi="Cambria"/>
        </w:rPr>
        <w:t xml:space="preserve"> </w:t>
      </w:r>
      <w:r w:rsidRPr="008644FB">
        <w:rPr>
          <w:rFonts w:ascii="Cambria" w:hAnsi="Cambria"/>
        </w:rPr>
        <w:t>of free (libre) and open source software (FLOSS) projects. The first essay, examines how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 xml:space="preserve">antecedent to the project’s success. Building on the theory of collaboration through open superposition,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5E00E02A" w14:textId="77777777" w:rsidR="0058743F" w:rsidRPr="008644FB" w:rsidRDefault="0058743F" w:rsidP="0058743F">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and network governance,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 xml:space="preserve">advances our understanding about contributor roles, access restrictions, and organizational participation in open source environments. The findings provide open </w:t>
      </w:r>
      <w:r w:rsidRPr="008644FB">
        <w:rPr>
          <w:rFonts w:ascii="Cambria" w:hAnsi="Cambria"/>
        </w:rPr>
        <w:lastRenderedPageBreak/>
        <w:t>source researchers and practitioners with fresh insights for better understanding and modeling project teams to facilitate their success.</w:t>
      </w:r>
    </w:p>
    <w:p w14:paraId="62A48ADD" w14:textId="77777777" w:rsidR="0058743F" w:rsidRPr="008644FB" w:rsidRDefault="0058743F" w:rsidP="0058743F">
      <w:pPr>
        <w:spacing w:line="480" w:lineRule="auto"/>
        <w:rPr>
          <w:rFonts w:ascii="Cambria" w:hAnsi="Cambria"/>
        </w:rPr>
      </w:pPr>
      <w:r>
        <w:rPr>
          <w:rFonts w:ascii="Cambria" w:hAnsi="Cambria"/>
        </w:rPr>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 xml:space="preserve">essay advances our understanding of the important role that ideologies play in shaping the relationship between work structures and success of the FLOSS projects. </w:t>
      </w:r>
    </w:p>
    <w:p w14:paraId="1EF83153" w14:textId="77777777" w:rsidR="0058743F" w:rsidRDefault="0058743F" w:rsidP="0040176A">
      <w:pPr>
        <w:spacing w:line="480" w:lineRule="auto"/>
      </w:pPr>
    </w:p>
    <w:p w14:paraId="14A2DD84" w14:textId="698BF452" w:rsidR="009750F8" w:rsidRDefault="0040176A" w:rsidP="0040176A">
      <w:pPr>
        <w:spacing w:line="480" w:lineRule="auto"/>
        <w:jc w:val="center"/>
      </w:pPr>
      <w:r>
        <w:rPr>
          <w:noProof/>
        </w:rPr>
        <w:drawing>
          <wp:inline distT="0" distB="0" distL="0" distR="0" wp14:anchorId="3928DBEF" wp14:editId="345D52F8">
            <wp:extent cx="3069368" cy="15734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42866" cy="1611104"/>
                    </a:xfrm>
                    <a:prstGeom prst="rect">
                      <a:avLst/>
                    </a:prstGeom>
                    <a:noFill/>
                  </pic:spPr>
                </pic:pic>
              </a:graphicData>
            </a:graphic>
          </wp:inline>
        </w:drawing>
      </w:r>
    </w:p>
    <w:p w14:paraId="2BF158CB" w14:textId="2D1120F3" w:rsidR="00654FC8" w:rsidRDefault="00654FC8" w:rsidP="00662469">
      <w:pPr>
        <w:pStyle w:val="Heading2"/>
      </w:pPr>
      <w:bookmarkStart w:id="69" w:name="_Toc11169295"/>
      <w:r w:rsidRPr="00662469">
        <w:t>Structure of The Dissertation</w:t>
      </w:r>
      <w:bookmarkEnd w:id="69"/>
    </w:p>
    <w:p w14:paraId="46DE0A21" w14:textId="451CBAF0"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bookmarkStart w:id="70" w:name="_Toc11169296"/>
      <w:r>
        <w:lastRenderedPageBreak/>
        <w:t>Three Essays at a Glance</w:t>
      </w:r>
      <w:bookmarkEnd w:id="70"/>
    </w:p>
    <w:p w14:paraId="43B9405C" w14:textId="00AE2BB0" w:rsidR="003755A5" w:rsidRPr="003755A5" w:rsidRDefault="003755A5" w:rsidP="003755A5">
      <w:pPr>
        <w:spacing w:line="480" w:lineRule="auto"/>
        <w:rPr>
          <w:rStyle w:val="BodyTextIndentChar"/>
        </w:r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bookmarkStart w:id="71" w:name="_Toc11169297"/>
      <w:r w:rsidRPr="003001A3">
        <w:rPr>
          <w:i/>
          <w:iCs/>
          <w:sz w:val="24"/>
          <w:szCs w:val="18"/>
        </w:rPr>
        <w:t>Essay 1: Work Structures of Open Source Projects</w:t>
      </w:r>
      <w:bookmarkEnd w:id="71"/>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121E033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D61862">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634A6DBA"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D61862">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3E4780">
              <w:rPr>
                <w:rFonts w:ascii="Cambria" w:hAnsi="Cambria"/>
              </w:rPr>
              <w:t>particular value</w:t>
            </w:r>
            <w:proofErr w:type="gramEnd"/>
            <w:r w:rsidRPr="003E4780">
              <w:rPr>
                <w:rFonts w:ascii="Cambria" w:hAnsi="Cambria"/>
              </w:rPr>
              <w:t xml:space="preserv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bookmarkStart w:id="72" w:name="_Toc11169298"/>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bookmarkEnd w:id="72"/>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D61862">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D61862">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D61862">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D61862">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D61862">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D61862">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D61862">
            <w:pPr>
              <w:rPr>
                <w:rFonts w:ascii="Cambria" w:hAnsi="Cambria"/>
                <w:b/>
                <w:bCs/>
              </w:rPr>
            </w:pPr>
            <w:r w:rsidRPr="00292263">
              <w:rPr>
                <w:rFonts w:ascii="Cambria" w:hAnsi="Cambria"/>
                <w:b/>
                <w:bCs/>
              </w:rPr>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 xml:space="preserve">For individual owned projects, as the proportion of core contributors increases from 0 to 1, the hazard rates increases by </w:t>
            </w:r>
            <w:proofErr w:type="gramStart"/>
            <w:r w:rsidRPr="00FD6038">
              <w:rPr>
                <w:rFonts w:ascii="Cambria" w:hAnsi="Cambria"/>
              </w:rPr>
              <w:t>0.96 ,</w:t>
            </w:r>
            <w:proofErr w:type="gramEnd"/>
            <w:r w:rsidRPr="00FD6038">
              <w:rPr>
                <w:rFonts w:ascii="Cambria" w:hAnsi="Cambria"/>
              </w:rPr>
              <w:t xml:space="preserve">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D61862">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 xml:space="preserve">By studying the moderating impact of organization ownership, this essay </w:t>
            </w:r>
            <w:r w:rsidR="00571D88">
              <w:rPr>
                <w:rFonts w:ascii="Cambria" w:hAnsi="Cambria"/>
              </w:rPr>
              <w:t>contributes to</w:t>
            </w:r>
            <w:r w:rsidRPr="008643BC">
              <w:rPr>
                <w:rFonts w:ascii="Cambria" w:hAnsi="Cambria"/>
              </w:rPr>
              <w:t xml:space="preserve"> the debate of 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 xml:space="preserve">This essay 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 </w:t>
            </w:r>
            <w:r w:rsidR="00174D4C" w:rsidRPr="008643BC">
              <w:rPr>
                <w:rFonts w:ascii="Cambria" w:hAnsi="Cambria"/>
              </w:rPr>
              <w:t>which is an important, yet underdeveloped dimension of FLOSS project success</w:t>
            </w:r>
            <w:r w:rsidR="00571D88">
              <w:rPr>
                <w:rFonts w:ascii="Cambria" w:hAnsi="Cambria"/>
              </w:rPr>
              <w:t>.</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bookmarkStart w:id="73" w:name="_Toc11169299"/>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bookmarkEnd w:id="73"/>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D61862">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D61862">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lastRenderedPageBreak/>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w:t>
            </w:r>
            <w:proofErr w:type="gramStart"/>
            <w:r w:rsidR="00CE7F61">
              <w:rPr>
                <w:lang w:val="en-GB"/>
              </w:rPr>
              <w:t xml:space="preserve">1 </w:t>
            </w:r>
            <w:r>
              <w:rPr>
                <w:lang w:val="en-GB"/>
              </w:rPr>
              <w:t xml:space="preserve"> </w:t>
            </w:r>
            <w:r w:rsidR="00CE7F61">
              <w:rPr>
                <w:lang w:val="en-GB"/>
              </w:rPr>
              <w:t>of</w:t>
            </w:r>
            <w:proofErr w:type="gramEnd"/>
            <w:r w:rsidR="00CE7F61">
              <w:rPr>
                <w:lang w:val="en-GB"/>
              </w:rPr>
              <w:t xml:space="preserve"> this dissertation</w:t>
            </w:r>
          </w:p>
          <w:p w14:paraId="118B94E0" w14:textId="77777777" w:rsidR="00CE412B" w:rsidRPr="00DC5A78" w:rsidRDefault="00CE412B" w:rsidP="00D61862">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D61862">
            <w:pPr>
              <w:rPr>
                <w:rFonts w:ascii="Cambria" w:hAnsi="Cambria"/>
                <w:b/>
                <w:bCs/>
              </w:rPr>
            </w:pPr>
            <w:r w:rsidRPr="00DC5A78">
              <w:rPr>
                <w:rFonts w:ascii="Cambria" w:hAnsi="Cambria"/>
                <w:b/>
                <w:bCs/>
              </w:rPr>
              <w:t>Hypotheses</w:t>
            </w:r>
          </w:p>
        </w:tc>
        <w:tc>
          <w:tcPr>
            <w:tcW w:w="11339" w:type="dxa"/>
          </w:tcPr>
          <w:p w14:paraId="6533EEC6" w14:textId="55129515" w:rsidR="00CE412B" w:rsidRPr="00DC5A78" w:rsidRDefault="00CE412B" w:rsidP="00D61862">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3AD87D0F" w:rsidR="00B902B7" w:rsidRPr="00DC5A78" w:rsidRDefault="00B902B7" w:rsidP="00D61862">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D61862">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D61862">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D61862">
            <w:pPr>
              <w:rPr>
                <w:rFonts w:ascii="Cambria" w:hAnsi="Cambria"/>
                <w:b/>
                <w:bCs/>
              </w:rPr>
            </w:pPr>
            <w:r w:rsidRPr="00DC5A78">
              <w:rPr>
                <w:rFonts w:ascii="Cambria" w:hAnsi="Cambria"/>
                <w:b/>
                <w:bCs/>
              </w:rPr>
              <w:t xml:space="preserve">Hypotheses: Second Ideological shift, organizational ownership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D61862">
            <w:pPr>
              <w:rPr>
                <w:rFonts w:ascii="Cambria" w:hAnsi="Cambria"/>
                <w:b/>
                <w:bCs/>
              </w:rPr>
            </w:pPr>
            <w:r w:rsidRPr="00DC5A78">
              <w:rPr>
                <w:rFonts w:ascii="Cambria" w:hAnsi="Cambria"/>
                <w:b/>
                <w:bCs/>
              </w:rPr>
              <w:t>Method</w:t>
            </w:r>
            <w:r w:rsidR="003755A5" w:rsidRPr="00DC5A78">
              <w:rPr>
                <w:rFonts w:ascii="Cambria" w:hAnsi="Cambria"/>
                <w:b/>
                <w:bCs/>
              </w:rPr>
              <w:t>ology</w:t>
            </w:r>
          </w:p>
        </w:tc>
        <w:tc>
          <w:tcPr>
            <w:tcW w:w="11339" w:type="dxa"/>
          </w:tcPr>
          <w:p w14:paraId="363F383F" w14:textId="1A214B5D" w:rsidR="00CE412B" w:rsidRDefault="0051178C" w:rsidP="00D61862">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D61862">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D61862">
            <w:pPr>
              <w:rPr>
                <w:rFonts w:ascii="Cambria" w:hAnsi="Cambria"/>
              </w:rPr>
            </w:pPr>
            <w:r>
              <w:rPr>
                <w:rFonts w:ascii="Cambria" w:hAnsi="Cambria"/>
              </w:rPr>
              <w:t>Independent variables:</w:t>
            </w:r>
          </w:p>
          <w:p w14:paraId="5800D3F3" w14:textId="42E30AE5" w:rsidR="0051178C" w:rsidRDefault="0051178C" w:rsidP="00D61862">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D61862">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D61862">
            <w:pPr>
              <w:rPr>
                <w:rFonts w:ascii="Cambria" w:hAnsi="Cambria"/>
                <w:b/>
                <w:bCs/>
              </w:rPr>
            </w:pPr>
            <w:r w:rsidRPr="000F16F5">
              <w:rPr>
                <w:rFonts w:ascii="Cambria" w:hAnsi="Cambria"/>
                <w:b/>
                <w:bCs/>
              </w:rPr>
              <w:t>Main findings:</w:t>
            </w:r>
          </w:p>
          <w:p w14:paraId="66C6BF4F" w14:textId="77777777" w:rsidR="00CE412B" w:rsidRPr="00DC5A78" w:rsidRDefault="00CE412B" w:rsidP="00D61862">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D61862">
            <w:pPr>
              <w:rPr>
                <w:rFonts w:ascii="Cambria" w:hAnsi="Cambria"/>
                <w:b/>
                <w:bCs/>
              </w:rPr>
            </w:pPr>
            <w:r w:rsidRPr="00DC5A78">
              <w:rPr>
                <w:rFonts w:ascii="Cambria" w:hAnsi="Cambria"/>
                <w:b/>
                <w:bCs/>
              </w:rPr>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 xml:space="preserve">supports the </w:t>
            </w:r>
            <w:proofErr w:type="spellStart"/>
            <w:r w:rsidR="0051178C">
              <w:rPr>
                <w:rFonts w:ascii="Cambria" w:hAnsi="Cambria"/>
              </w:rPr>
              <w:t>moderatin</w:t>
            </w:r>
            <w:proofErr w:type="spellEnd"/>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bookmarkStart w:id="74" w:name="_Toc11169300"/>
      <w:r>
        <w:t>Essay 1</w:t>
      </w:r>
      <w:bookmarkEnd w:id="74"/>
    </w:p>
    <w:p w14:paraId="1FEC2F74" w14:textId="345017A0" w:rsidR="00BB5149" w:rsidRDefault="00BB5149" w:rsidP="00BB5149">
      <w:pPr>
        <w:pStyle w:val="Heading1"/>
      </w:pPr>
      <w:bookmarkStart w:id="75" w:name="_Toc11169301"/>
      <w:r>
        <w:t>Essay 2</w:t>
      </w:r>
      <w:bookmarkEnd w:id="75"/>
    </w:p>
    <w:p w14:paraId="38AAD777" w14:textId="0E8AB7EF" w:rsidR="00BB5149" w:rsidRPr="00BB5149" w:rsidRDefault="00BB5149" w:rsidP="00BB5149">
      <w:pPr>
        <w:pStyle w:val="Heading1"/>
      </w:pPr>
      <w:bookmarkStart w:id="76" w:name="_Toc11169302"/>
      <w:r>
        <w:t>Essay 3</w:t>
      </w:r>
      <w:bookmarkEnd w:id="76"/>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30C5B" w14:textId="77777777" w:rsidR="007538A9" w:rsidRDefault="007538A9">
      <w:pPr>
        <w:spacing w:after="0"/>
      </w:pPr>
      <w:r>
        <w:separator/>
      </w:r>
    </w:p>
  </w:endnote>
  <w:endnote w:type="continuationSeparator" w:id="0">
    <w:p w14:paraId="7B3C23CB" w14:textId="77777777" w:rsidR="007538A9" w:rsidRDefault="00753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roman"/>
    <w:pitch w:val="variable"/>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E7A0B" w14:textId="77777777" w:rsidR="007538A9" w:rsidRDefault="007538A9">
      <w:r>
        <w:separator/>
      </w:r>
    </w:p>
  </w:footnote>
  <w:footnote w:type="continuationSeparator" w:id="0">
    <w:p w14:paraId="6E17E43D" w14:textId="77777777" w:rsidR="007538A9" w:rsidRDefault="007538A9">
      <w:r>
        <w:continuationSeparator/>
      </w:r>
    </w:p>
  </w:footnote>
  <w:footnote w:id="1">
    <w:p w14:paraId="64B82962" w14:textId="77777777" w:rsidR="00D61862" w:rsidRDefault="00D61862" w:rsidP="003F5946">
      <w:pPr>
        <w:pStyle w:val="FootnoteText"/>
      </w:pPr>
      <w:r>
        <w:rPr>
          <w:rStyle w:val="FootnoteCharacters"/>
        </w:rPr>
        <w:footnoteRef/>
      </w:r>
      <w:r>
        <w:rPr>
          <w:rStyle w:val="FootnoteCharacters"/>
        </w:rPr>
        <w:tab/>
      </w:r>
      <w:r>
        <w:rPr>
          <w:rStyle w:val="FootnoteCharacters"/>
        </w:rPr>
        <w:tab/>
      </w:r>
      <w:r>
        <w:rPr>
          <w:rFonts w:ascii="Times New Roman" w:hAnsi="Times New Roman"/>
        </w:rPr>
        <w:tab/>
        <w:t>https://www.mmv.org/</w:t>
      </w:r>
    </w:p>
  </w:footnote>
  <w:footnote w:id="2">
    <w:p w14:paraId="08187749" w14:textId="77777777" w:rsidR="00D61862" w:rsidRDefault="00D61862" w:rsidP="003F5946">
      <w:pPr>
        <w:pStyle w:val="FootnoteText"/>
      </w:pPr>
      <w:r>
        <w:rPr>
          <w:rStyle w:val="FootnoteCharacters"/>
        </w:rPr>
        <w:footnoteRef/>
      </w:r>
      <w:r>
        <w:rPr>
          <w:rStyle w:val="FootnoteCharacters"/>
        </w:rPr>
        <w:tab/>
      </w:r>
      <w:r>
        <w:rPr>
          <w:rStyle w:val="FootnoteCharacters"/>
        </w:rPr>
        <w:tab/>
      </w:r>
      <w:r>
        <w:rPr>
          <w:rFonts w:ascii="Times New Roman" w:hAnsi="Times New Roman"/>
        </w:rPr>
        <w:tab/>
        <w:t>https://www.dndi.org/</w:t>
      </w:r>
    </w:p>
  </w:footnote>
  <w:footnote w:id="3">
    <w:p w14:paraId="34724441" w14:textId="77777777" w:rsidR="00D61862" w:rsidRPr="004007E4" w:rsidRDefault="00D61862"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4">
    <w:p w14:paraId="4679452D" w14:textId="678C251D" w:rsidR="00D61862" w:rsidRPr="00F32076" w:rsidRDefault="00D61862">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0114"/>
    <w:rsid w:val="00052107"/>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A2B10"/>
    <w:rsid w:val="001B1AE4"/>
    <w:rsid w:val="001E1E99"/>
    <w:rsid w:val="001E5268"/>
    <w:rsid w:val="001F4F56"/>
    <w:rsid w:val="00203165"/>
    <w:rsid w:val="0024267A"/>
    <w:rsid w:val="00272C08"/>
    <w:rsid w:val="002747C1"/>
    <w:rsid w:val="002853DC"/>
    <w:rsid w:val="00292263"/>
    <w:rsid w:val="0029773A"/>
    <w:rsid w:val="002A4038"/>
    <w:rsid w:val="002E2536"/>
    <w:rsid w:val="003001A3"/>
    <w:rsid w:val="0030650A"/>
    <w:rsid w:val="00315746"/>
    <w:rsid w:val="00317E08"/>
    <w:rsid w:val="00320121"/>
    <w:rsid w:val="003265C0"/>
    <w:rsid w:val="003755A5"/>
    <w:rsid w:val="00377F57"/>
    <w:rsid w:val="00384A76"/>
    <w:rsid w:val="003E35AD"/>
    <w:rsid w:val="003E4780"/>
    <w:rsid w:val="003F5946"/>
    <w:rsid w:val="003F6BDB"/>
    <w:rsid w:val="0040176A"/>
    <w:rsid w:val="004040D9"/>
    <w:rsid w:val="00407087"/>
    <w:rsid w:val="004203B2"/>
    <w:rsid w:val="004208E0"/>
    <w:rsid w:val="0043374C"/>
    <w:rsid w:val="00446C50"/>
    <w:rsid w:val="00454AB0"/>
    <w:rsid w:val="00467FA3"/>
    <w:rsid w:val="00486882"/>
    <w:rsid w:val="004A38C9"/>
    <w:rsid w:val="004A6593"/>
    <w:rsid w:val="004B30CC"/>
    <w:rsid w:val="004B60B8"/>
    <w:rsid w:val="004C0517"/>
    <w:rsid w:val="004D194B"/>
    <w:rsid w:val="004F64AA"/>
    <w:rsid w:val="0051178C"/>
    <w:rsid w:val="005242A9"/>
    <w:rsid w:val="005270A0"/>
    <w:rsid w:val="00537C2F"/>
    <w:rsid w:val="005472AC"/>
    <w:rsid w:val="00552877"/>
    <w:rsid w:val="00571D88"/>
    <w:rsid w:val="0058743F"/>
    <w:rsid w:val="0059349A"/>
    <w:rsid w:val="005A0D0F"/>
    <w:rsid w:val="005B10FB"/>
    <w:rsid w:val="005B1B02"/>
    <w:rsid w:val="005D6C3E"/>
    <w:rsid w:val="005E2ABD"/>
    <w:rsid w:val="005E5C82"/>
    <w:rsid w:val="005F3A32"/>
    <w:rsid w:val="00602DD2"/>
    <w:rsid w:val="00632AD8"/>
    <w:rsid w:val="006422CD"/>
    <w:rsid w:val="00652EC4"/>
    <w:rsid w:val="00654FC8"/>
    <w:rsid w:val="00662469"/>
    <w:rsid w:val="006B60CA"/>
    <w:rsid w:val="006C4885"/>
    <w:rsid w:val="006D1970"/>
    <w:rsid w:val="006D45A2"/>
    <w:rsid w:val="006D56A6"/>
    <w:rsid w:val="00710E39"/>
    <w:rsid w:val="007114FE"/>
    <w:rsid w:val="00714D28"/>
    <w:rsid w:val="007529A1"/>
    <w:rsid w:val="007538A9"/>
    <w:rsid w:val="007B70BA"/>
    <w:rsid w:val="007F26E3"/>
    <w:rsid w:val="00814795"/>
    <w:rsid w:val="008250CD"/>
    <w:rsid w:val="008434B0"/>
    <w:rsid w:val="00843A1D"/>
    <w:rsid w:val="00850D74"/>
    <w:rsid w:val="00856EE3"/>
    <w:rsid w:val="008643BC"/>
    <w:rsid w:val="008644FB"/>
    <w:rsid w:val="008718F4"/>
    <w:rsid w:val="00873606"/>
    <w:rsid w:val="00877ABB"/>
    <w:rsid w:val="0088027E"/>
    <w:rsid w:val="008878D0"/>
    <w:rsid w:val="008C5013"/>
    <w:rsid w:val="008D0615"/>
    <w:rsid w:val="008E2052"/>
    <w:rsid w:val="009007A4"/>
    <w:rsid w:val="00904608"/>
    <w:rsid w:val="00913F85"/>
    <w:rsid w:val="0094460D"/>
    <w:rsid w:val="009559FE"/>
    <w:rsid w:val="009750F8"/>
    <w:rsid w:val="009902D8"/>
    <w:rsid w:val="009A6804"/>
    <w:rsid w:val="009B22AC"/>
    <w:rsid w:val="009B22C6"/>
    <w:rsid w:val="009C121B"/>
    <w:rsid w:val="009C585A"/>
    <w:rsid w:val="009D7900"/>
    <w:rsid w:val="009E6FA8"/>
    <w:rsid w:val="009F393C"/>
    <w:rsid w:val="00A35711"/>
    <w:rsid w:val="00A4603E"/>
    <w:rsid w:val="00A55C8C"/>
    <w:rsid w:val="00A56EE8"/>
    <w:rsid w:val="00A6261B"/>
    <w:rsid w:val="00A96B2D"/>
    <w:rsid w:val="00B30E28"/>
    <w:rsid w:val="00B54839"/>
    <w:rsid w:val="00B74374"/>
    <w:rsid w:val="00B84E22"/>
    <w:rsid w:val="00B902B7"/>
    <w:rsid w:val="00BB5149"/>
    <w:rsid w:val="00BD52D4"/>
    <w:rsid w:val="00BF2C9B"/>
    <w:rsid w:val="00C272D6"/>
    <w:rsid w:val="00C34CC0"/>
    <w:rsid w:val="00C41B70"/>
    <w:rsid w:val="00C82CE8"/>
    <w:rsid w:val="00C86476"/>
    <w:rsid w:val="00C93EF4"/>
    <w:rsid w:val="00CA4371"/>
    <w:rsid w:val="00CA64AC"/>
    <w:rsid w:val="00CC1184"/>
    <w:rsid w:val="00CD0B86"/>
    <w:rsid w:val="00CD503B"/>
    <w:rsid w:val="00CE0F18"/>
    <w:rsid w:val="00CE412B"/>
    <w:rsid w:val="00CE6813"/>
    <w:rsid w:val="00CE7F61"/>
    <w:rsid w:val="00CF2FAD"/>
    <w:rsid w:val="00D06878"/>
    <w:rsid w:val="00D13F50"/>
    <w:rsid w:val="00D50C59"/>
    <w:rsid w:val="00D564CF"/>
    <w:rsid w:val="00D5787B"/>
    <w:rsid w:val="00D61862"/>
    <w:rsid w:val="00D71F11"/>
    <w:rsid w:val="00D74E92"/>
    <w:rsid w:val="00D93AAA"/>
    <w:rsid w:val="00DA0488"/>
    <w:rsid w:val="00DA6B64"/>
    <w:rsid w:val="00DC5A78"/>
    <w:rsid w:val="00DD4DB5"/>
    <w:rsid w:val="00DE1382"/>
    <w:rsid w:val="00DE20CA"/>
    <w:rsid w:val="00E04979"/>
    <w:rsid w:val="00E2216C"/>
    <w:rsid w:val="00E658B2"/>
    <w:rsid w:val="00E73FFA"/>
    <w:rsid w:val="00EA09E7"/>
    <w:rsid w:val="00EC6839"/>
    <w:rsid w:val="00EF0162"/>
    <w:rsid w:val="00F313BE"/>
    <w:rsid w:val="00F32076"/>
    <w:rsid w:val="00F34348"/>
    <w:rsid w:val="00F34DA3"/>
    <w:rsid w:val="00F46CD7"/>
    <w:rsid w:val="00F55213"/>
    <w:rsid w:val="00F64ACA"/>
    <w:rsid w:val="00F6760C"/>
    <w:rsid w:val="00FB62C6"/>
    <w:rsid w:val="00FD211B"/>
    <w:rsid w:val="00FD6038"/>
    <w:rsid w:val="00FE1C08"/>
    <w:rsid w:val="00FF1B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B90B-DF72-47E2-8962-DCA23A98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14</Pages>
  <Words>15265</Words>
  <Characters>87016</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102077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100</cp:revision>
  <cp:lastPrinted>2007-01-24T08:32:00Z</cp:lastPrinted>
  <dcterms:created xsi:type="dcterms:W3CDTF">2019-06-10T06:57:00Z</dcterms:created>
  <dcterms:modified xsi:type="dcterms:W3CDTF">2019-06-12T14:49:00Z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