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</w:t>
      </w:r>
      <w:r>
        <w:t xml:space="preserve"> </w:t>
      </w:r>
      <w:r>
        <w:t xml:space="preserve">det</w:t>
      </w:r>
      <w:r>
        <w:t xml:space="preserve"> </w:t>
      </w:r>
      <w:r>
        <w:t xml:space="preserve">høyde</w:t>
      </w:r>
      <w:r>
        <w:t xml:space="preserve"> </w:t>
      </w:r>
      <w:r>
        <w:t xml:space="preserve">som</w:t>
      </w:r>
      <w:r>
        <w:t xml:space="preserve"> </w:t>
      </w:r>
      <w:r>
        <w:t xml:space="preserve">bestemmer</w:t>
      </w:r>
      <w:r>
        <w:t xml:space="preserve"> </w:t>
      </w:r>
      <w:r>
        <w:t xml:space="preserve">inntekt?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 det høyde som bestemmer inntekt?</dc:title>
  <dc:creator/>
  <cp:keywords/>
  <dcterms:created xsi:type="dcterms:W3CDTF">2021-10-11T06:35:37Z</dcterms:created>
  <dcterms:modified xsi:type="dcterms:W3CDTF">2021-10-11T06:35:37Z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