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BE1F84" w14:textId="77777777" w:rsidR="000438F7" w:rsidRDefault="00035C83" w:rsidP="00035912">
      <w:pPr>
        <w:pStyle w:val="Title"/>
      </w:pPr>
      <w:r>
        <w:t>Models and Modelling: A Case Study</w:t>
      </w:r>
    </w:p>
    <w:p w14:paraId="3BCBFE91" w14:textId="77777777" w:rsidR="000438F7" w:rsidRDefault="000438F7" w:rsidP="00EF4DDB"/>
    <w:p w14:paraId="1BF1E502" w14:textId="1ECE8E52" w:rsidR="000438F7" w:rsidRDefault="000438F7" w:rsidP="00EF4DDB"/>
    <w:p w14:paraId="29EB3985" w14:textId="5BCDC274" w:rsidR="00FE4DEE" w:rsidRDefault="00FE4DEE" w:rsidP="00EF4DDB"/>
    <w:p w14:paraId="400A7B35" w14:textId="2F77A60B" w:rsidR="00226AF2" w:rsidRDefault="000E1AF6" w:rsidP="00226AF2">
      <w:r>
        <w:rPr>
          <w:noProof/>
          <w:lang w:eastAsia="en-GB"/>
        </w:rPr>
        <w:drawing>
          <wp:anchor distT="0" distB="0" distL="114300" distR="114300" simplePos="0" relativeHeight="251658240" behindDoc="1" locked="0" layoutInCell="1" allowOverlap="0" wp14:anchorId="36CDF42E" wp14:editId="1C29C73E">
            <wp:simplePos x="0" y="0"/>
            <wp:positionH relativeFrom="margin">
              <wp:posOffset>0</wp:posOffset>
            </wp:positionH>
            <wp:positionV relativeFrom="page">
              <wp:posOffset>2908935</wp:posOffset>
            </wp:positionV>
            <wp:extent cx="5730875" cy="4006215"/>
            <wp:effectExtent l="0" t="0" r="9525"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gritte_pipe2.jpg"/>
                    <pic:cNvPicPr/>
                  </pic:nvPicPr>
                  <pic:blipFill>
                    <a:blip r:embed="rId9">
                      <a:extLst>
                        <a:ext uri="{28A0092B-C50C-407E-A947-70E740481C1C}">
                          <a14:useLocalDpi xmlns:a14="http://schemas.microsoft.com/office/drawing/2010/main" val="0"/>
                        </a:ext>
                      </a:extLst>
                    </a:blip>
                    <a:stretch>
                      <a:fillRect/>
                    </a:stretch>
                  </pic:blipFill>
                  <pic:spPr>
                    <a:xfrm>
                      <a:off x="0" y="0"/>
                      <a:ext cx="5730875" cy="400621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p>
    <w:p w14:paraId="6D257C90" w14:textId="74A3155E" w:rsidR="00226AF2" w:rsidRDefault="00226AF2" w:rsidP="00226AF2"/>
    <w:p w14:paraId="5228981F" w14:textId="272C61FD" w:rsidR="00226AF2" w:rsidRDefault="00226AF2" w:rsidP="00226AF2"/>
    <w:p w14:paraId="7A60C82E" w14:textId="6765DEBE" w:rsidR="00226AF2" w:rsidRDefault="00226AF2" w:rsidP="00226AF2"/>
    <w:p w14:paraId="6DEC94A1" w14:textId="46651064" w:rsidR="00226AF2" w:rsidRDefault="00226AF2" w:rsidP="00226AF2"/>
    <w:p w14:paraId="280ED183" w14:textId="77B72D61" w:rsidR="00226AF2" w:rsidRDefault="00226AF2" w:rsidP="00226AF2"/>
    <w:p w14:paraId="5B884D27" w14:textId="77777777" w:rsidR="00226AF2" w:rsidRDefault="00226AF2" w:rsidP="00226AF2"/>
    <w:p w14:paraId="1704C4B6" w14:textId="77777777" w:rsidR="00226AF2" w:rsidRDefault="00226AF2" w:rsidP="00226AF2"/>
    <w:p w14:paraId="2CFB310B" w14:textId="77777777" w:rsidR="00226AF2" w:rsidRDefault="00226AF2" w:rsidP="00226AF2"/>
    <w:p w14:paraId="3B952BF1" w14:textId="77777777" w:rsidR="00226AF2" w:rsidRDefault="00226AF2" w:rsidP="00226AF2"/>
    <w:p w14:paraId="64C39830" w14:textId="77777777" w:rsidR="00226AF2" w:rsidRDefault="00226AF2" w:rsidP="00226AF2"/>
    <w:p w14:paraId="3EB248E6" w14:textId="77777777" w:rsidR="00226AF2" w:rsidRDefault="00226AF2" w:rsidP="00226AF2"/>
    <w:p w14:paraId="58A362C4" w14:textId="77777777" w:rsidR="00226AF2" w:rsidRDefault="00226AF2" w:rsidP="00226AF2"/>
    <w:p w14:paraId="0F10D06C" w14:textId="77777777" w:rsidR="00226AF2" w:rsidRDefault="00226AF2" w:rsidP="00226AF2"/>
    <w:p w14:paraId="13188333" w14:textId="77777777" w:rsidR="00226AF2" w:rsidRDefault="00226AF2" w:rsidP="00226AF2"/>
    <w:p w14:paraId="2E6DE557" w14:textId="77777777" w:rsidR="00226AF2" w:rsidRDefault="00226AF2" w:rsidP="00226AF2"/>
    <w:p w14:paraId="4903FBB8" w14:textId="77777777" w:rsidR="00226AF2" w:rsidRDefault="00226AF2" w:rsidP="00226AF2"/>
    <w:p w14:paraId="38DC95C4" w14:textId="77777777" w:rsidR="00226AF2" w:rsidRDefault="00226AF2" w:rsidP="00226AF2"/>
    <w:p w14:paraId="016A4478" w14:textId="77777777" w:rsidR="00226AF2" w:rsidRDefault="00226AF2" w:rsidP="00226AF2"/>
    <w:p w14:paraId="64D14EE9" w14:textId="77777777" w:rsidR="00226AF2" w:rsidRDefault="00226AF2" w:rsidP="00226AF2"/>
    <w:p w14:paraId="4CCD3E00" w14:textId="77777777" w:rsidR="00226AF2" w:rsidRDefault="00226AF2" w:rsidP="00226AF2"/>
    <w:p w14:paraId="78D066E1" w14:textId="77777777" w:rsidR="00226AF2" w:rsidRDefault="00226AF2" w:rsidP="00226AF2"/>
    <w:p w14:paraId="6E07C09E" w14:textId="77777777" w:rsidR="00226AF2" w:rsidRDefault="00226AF2" w:rsidP="00226AF2"/>
    <w:p w14:paraId="3A756968" w14:textId="77777777" w:rsidR="00226AF2" w:rsidRDefault="00226AF2" w:rsidP="00226AF2"/>
    <w:p w14:paraId="455985EF" w14:textId="77777777" w:rsidR="00226AF2" w:rsidRDefault="00226AF2" w:rsidP="00226AF2"/>
    <w:sdt>
      <w:sdtPr>
        <w:tag w:val="CTFMR36744713"/>
        <w:id w:val="890854218"/>
        <w:lock w:val="contentLocked"/>
        <w:placeholder>
          <w:docPart w:val="DefaultPlaceholder_1081868574"/>
        </w:placeholder>
      </w:sdtPr>
      <w:sdtEndPr/>
      <w:sdtContent>
        <w:p w14:paraId="167402C9" w14:textId="7FC8BDB0" w:rsidR="00FE4DEE" w:rsidRDefault="00E64C23" w:rsidP="00226AF2">
          <w:pPr>
            <w:jc w:val="right"/>
          </w:pPr>
          <w:r>
            <w:t>(Magritte, 1929)</w:t>
          </w:r>
        </w:p>
      </w:sdtContent>
    </w:sdt>
    <w:p w14:paraId="174CCAE8" w14:textId="77777777" w:rsidR="000E1AF6" w:rsidRDefault="000E1AF6" w:rsidP="00675F4C">
      <w:pPr>
        <w:pStyle w:val="Heading1"/>
        <w:sectPr w:rsidR="000E1AF6" w:rsidSect="000E1AF6">
          <w:headerReference w:type="default" r:id="rId10"/>
          <w:footerReference w:type="default" r:id="rId11"/>
          <w:pgSz w:w="11906" w:h="16838"/>
          <w:pgMar w:top="2268" w:right="1440" w:bottom="1985" w:left="1440" w:header="709" w:footer="709" w:gutter="0"/>
          <w:pgNumType w:start="0"/>
          <w:cols w:space="708"/>
          <w:docGrid w:linePitch="360"/>
        </w:sectPr>
      </w:pPr>
    </w:p>
    <w:p w14:paraId="39318990" w14:textId="77777777" w:rsidR="005B3F5F" w:rsidRDefault="005B3F5F" w:rsidP="00672E2C">
      <w:pPr>
        <w:pStyle w:val="Heading1"/>
      </w:pPr>
      <w:r w:rsidRPr="00351B47">
        <w:lastRenderedPageBreak/>
        <w:t>Dell’s Channel Transformation: Leveraging Operations Research to Unleash Potential Across the Value Chain</w:t>
      </w:r>
    </w:p>
    <w:p w14:paraId="3C7727EA" w14:textId="77777777" w:rsidR="005B3F5F" w:rsidRDefault="005B3F5F" w:rsidP="00672E2C"/>
    <w:p w14:paraId="4243043D" w14:textId="77777777" w:rsidR="005B3F5F" w:rsidRDefault="005B3F5F" w:rsidP="00672E2C"/>
    <w:p w14:paraId="200675E6" w14:textId="77777777" w:rsidR="005B3F5F" w:rsidRDefault="005B3F5F" w:rsidP="00672E2C"/>
    <w:p w14:paraId="32E5B4F3" w14:textId="77777777" w:rsidR="005B3F5F" w:rsidRDefault="005B3F5F" w:rsidP="00672E2C">
      <w:pPr>
        <w:pStyle w:val="Heading2"/>
      </w:pPr>
      <w:r>
        <w:t>Introduction</w:t>
      </w:r>
    </w:p>
    <w:p w14:paraId="315B9131" w14:textId="77777777" w:rsidR="005B3F5F" w:rsidRDefault="005B3F5F" w:rsidP="00672E2C">
      <w:pPr>
        <w:pStyle w:val="NoSpacing"/>
      </w:pPr>
    </w:p>
    <w:p w14:paraId="20DDC025" w14:textId="77777777" w:rsidR="005B3F5F" w:rsidRDefault="005B3F5F" w:rsidP="00672E2C">
      <w:pPr>
        <w:pStyle w:val="NoSpacing"/>
      </w:pPr>
      <w:r>
        <w:t xml:space="preserve">The purpose of this essay is to reflect on aspects of models, as used in the field of Management Science, and on the modelling process itself, with particular reference to the industrial case study </w:t>
      </w:r>
      <w:sdt>
        <w:sdtPr>
          <w:tag w:val="CTFMR36735405"/>
          <w:id w:val="1475417706"/>
          <w:lock w:val="contentLocked"/>
          <w:placeholder>
            <w:docPart w:val="CA3484BE8331444C9DF4F1732E9ACDB7"/>
          </w:placeholder>
        </w:sdtPr>
        <w:sdtEndPr/>
        <w:sdtContent>
          <w:r>
            <w:t>(Martin et al., 2014)</w:t>
          </w:r>
        </w:sdtContent>
      </w:sdt>
      <w:r>
        <w:t xml:space="preserve"> that appears in the title above.  The article chosen was published in the Operations Research journal </w:t>
      </w:r>
      <w:r>
        <w:rPr>
          <w:i/>
        </w:rPr>
        <w:t>Interfaces</w:t>
      </w:r>
      <w:r>
        <w:t xml:space="preserve"> in January 2014 and was a finalist in the 2103 Franz Edelman Awards competition, an annual contest designed </w:t>
      </w:r>
      <w:r w:rsidRPr="0023264B">
        <w:t xml:space="preserve">to </w:t>
      </w:r>
      <w:r>
        <w:t>highlight</w:t>
      </w:r>
      <w:r w:rsidRPr="0023264B">
        <w:t xml:space="preserve"> exceptional examples of OR/MS practice.</w:t>
      </w:r>
    </w:p>
    <w:p w14:paraId="76211FE2" w14:textId="77777777" w:rsidR="005B3F5F" w:rsidRDefault="005B3F5F" w:rsidP="00672E2C">
      <w:pPr>
        <w:pStyle w:val="NoSpacing"/>
      </w:pPr>
    </w:p>
    <w:p w14:paraId="6FD11623" w14:textId="77777777" w:rsidR="005B3F5F" w:rsidRDefault="005B3F5F" w:rsidP="00672E2C">
      <w:pPr>
        <w:pStyle w:val="NoSpacing"/>
      </w:pPr>
      <w:r>
        <w:t xml:space="preserve">At the time of publication, Dell Inc. was the world’s third largest personal computer vendor in terms of market share </w:t>
      </w:r>
      <w:sdt>
        <w:sdtPr>
          <w:tag w:val="CTFMR36750841"/>
          <w:id w:val="-1599557874"/>
          <w:lock w:val="contentLocked"/>
          <w:placeholder>
            <w:docPart w:val="CA3484BE8331444C9DF4F1732E9ACDB7"/>
          </w:placeholder>
        </w:sdtPr>
        <w:sdtEndPr/>
        <w:sdtContent>
          <w:r>
            <w:t>(iCharts, 2014)</w:t>
          </w:r>
        </w:sdtContent>
      </w:sdt>
      <w:r>
        <w:t>. In their paper, the authors describe three main “solutions” [models] that were developed in response to Dell’s transition from a predominantly configure-to-order (CTO) sales approach to a supply model that emphasised delivering fixed hardware configurations (FHCs), as part of a response to evolving customer attitudes to purchasing technology, including personal computers.  For the purpose of this essay, the focus will be on just one of these three models, namely that which the authors refer to as the “Online Conversion Rate Accelerator” (“OCRA”).</w:t>
      </w:r>
    </w:p>
    <w:p w14:paraId="434B326D" w14:textId="77777777" w:rsidR="005B3F5F" w:rsidRDefault="005B3F5F" w:rsidP="00672E2C">
      <w:pPr>
        <w:pStyle w:val="NoSpacing"/>
      </w:pPr>
    </w:p>
    <w:p w14:paraId="36DA6739" w14:textId="77777777" w:rsidR="005B3F5F" w:rsidRDefault="005B3F5F" w:rsidP="00672E2C">
      <w:pPr>
        <w:pStyle w:val="Heading2"/>
      </w:pPr>
      <w:r>
        <w:t>Online Conversion Rate Accelerator</w:t>
      </w:r>
    </w:p>
    <w:p w14:paraId="73B6D790" w14:textId="77777777" w:rsidR="005B3F5F" w:rsidRDefault="005B3F5F" w:rsidP="00672E2C"/>
    <w:p w14:paraId="487891B1" w14:textId="77777777" w:rsidR="005B3F5F" w:rsidRDefault="005B3F5F" w:rsidP="00672E2C">
      <w:pPr>
        <w:pStyle w:val="NoSpacing"/>
      </w:pPr>
      <w:r>
        <w:t xml:space="preserve">The Online Conversion Accelerator is a model of the various components that appear on a sales web page on Dell’s website, along with certain technical and business constraints, formulated as a non-linear, mixed-integer program.  More specifically, the objective function is to maximise the “conversion rate” (that is, the proportion of customers browsing the web page who then progress to placing an order) which is </w:t>
      </w:r>
      <w:r>
        <w:lastRenderedPageBreak/>
        <w:t>modelled as the sum of the “main effects” and “interaction effects” relating to a specified set of permissible webpage components, such as “buttons” and “deal banners”, with each component represented by a binary variable and an associated coefficient.  The model constraints include a specified minimum and maximum number of page components; merchandising restrictions on certain combinations of FHCs being displayed on the same web page; a restricted permissible set of combinations of page components; upper and lower bounds for product prices; limitations on permutations of website navigation elements; and an upper limit on the time taken for a web page to load.</w:t>
      </w:r>
    </w:p>
    <w:p w14:paraId="547A202C" w14:textId="77777777" w:rsidR="005B3F5F" w:rsidRDefault="005B3F5F" w:rsidP="00672E2C">
      <w:pPr>
        <w:pStyle w:val="NoSpacing"/>
      </w:pPr>
    </w:p>
    <w:p w14:paraId="6C310EE6" w14:textId="77777777" w:rsidR="005B3F5F" w:rsidRDefault="005B3F5F" w:rsidP="00672E2C">
      <w:pPr>
        <w:pStyle w:val="NoSpacing"/>
      </w:pPr>
      <w:r>
        <w:t>The stated purpose of the OCRA model, as defined by the model’s objective function, was to maximise the online customer conversion rate.  The authors report that “v</w:t>
      </w:r>
      <w:r w:rsidRPr="00065E33">
        <w:t>arious merchandising changes made as part of OCRA helped increase the online FHC sales mix from seven percent in 2010 to 38 percent in 2012</w:t>
      </w:r>
      <w:r>
        <w:t xml:space="preserve">”.  There are a number of issues with this statement.  To begin with, the proportion of sales that are FHCs is clearly not the same as the stated objective, that is the proportion of visitors to the sales page who subsequently go on to complete a purchase. Further, as with the two previous claims, in the absence of evidence for a causal relationship, the predicate of the statement is something of a </w:t>
      </w:r>
      <w:r>
        <w:rPr>
          <w:i/>
        </w:rPr>
        <w:t>non sequitur</w:t>
      </w:r>
      <w:r>
        <w:t>: one might reasonably speculate that an increase in FHCs as a percentage of all sales could be anticipated simply on the basis of Dell switching to a FHC sales model, optimised or not, in preference to a CTO sales model.</w:t>
      </w:r>
    </w:p>
    <w:p w14:paraId="3115825E" w14:textId="77777777" w:rsidR="005B3F5F" w:rsidRDefault="005B3F5F" w:rsidP="00672E2C">
      <w:pPr>
        <w:pStyle w:val="NoSpacing"/>
      </w:pPr>
    </w:p>
    <w:p w14:paraId="5CCFC721" w14:textId="213730E2" w:rsidR="00A6084F" w:rsidRDefault="005B3F5F" w:rsidP="008916DB">
      <w:pPr>
        <w:pStyle w:val="NoSpacing"/>
      </w:pPr>
      <w:r>
        <w:t>The Online Conversion Rate Accelerator model was developed with a view to informing</w:t>
      </w:r>
      <w:r w:rsidRPr="005D789B">
        <w:t xml:space="preserve"> senior executives</w:t>
      </w:r>
      <w:r>
        <w:t xml:space="preserve"> within Dell, specifically Dell’s</w:t>
      </w:r>
      <w:r w:rsidRPr="005D789B">
        <w:t xml:space="preserve"> </w:t>
      </w:r>
      <w:r>
        <w:t>“</w:t>
      </w:r>
      <w:r w:rsidRPr="005D789B">
        <w:t>online business managers</w:t>
      </w:r>
      <w:r>
        <w:t>”</w:t>
      </w:r>
      <w:r w:rsidRPr="005D789B">
        <w:t xml:space="preserve"> (OBMs)</w:t>
      </w:r>
      <w:r>
        <w:t xml:space="preserve">.  Interestingly, whilst regional variations of the model were generated (on the basis of location-specific constraints), the models were implemented centrally by a “global project management team”.  There appears to have been an initial degree of reluctance to accept and adopt the model, apparently owing to the fact that some of the model’s conclusions were contrary to existing beliefs: the authors describe the example of an unanticipated, inverse association between the number of deal banners on a web page </w:t>
      </w:r>
      <w:r>
        <w:lastRenderedPageBreak/>
        <w:t>and the associated conversion rate.  This preliminary resistance dissipated, seemingly on account of the results of successive, incremental “pilots” of the model, leading progressively to managerial acceptance, subsequent full-scale roll-out and finally to adoption in preference to the prior approach of page design based on expert knowledge and acumen.</w:t>
      </w:r>
    </w:p>
    <w:p w14:paraId="6E820230" w14:textId="0C9AD1B8" w:rsidR="00A6084F" w:rsidRDefault="00A6084F">
      <w:r>
        <w:br w:type="page"/>
      </w:r>
    </w:p>
    <w:p w14:paraId="2A6C3113" w14:textId="0D9DA533" w:rsidR="00A6084F" w:rsidRDefault="0042706B" w:rsidP="0042706B">
      <w:pPr>
        <w:pStyle w:val="Heading1"/>
      </w:pPr>
      <w:r>
        <w:lastRenderedPageBreak/>
        <w:t>What constitutes a “good” (Management Science) model, and what are the characteristics of a good modelling process?</w:t>
      </w:r>
    </w:p>
    <w:p w14:paraId="73D73DFC" w14:textId="77777777" w:rsidR="0042706B" w:rsidRDefault="0042706B" w:rsidP="0042706B"/>
    <w:p w14:paraId="3A23B179" w14:textId="77777777" w:rsidR="00C43A93" w:rsidRDefault="00C43A93" w:rsidP="00AC5833">
      <w:pPr>
        <w:ind w:firstLine="0"/>
      </w:pPr>
    </w:p>
    <w:p w14:paraId="232F03AD" w14:textId="3DAAD8F4" w:rsidR="00EF077B" w:rsidRDefault="00EF077B" w:rsidP="00EF077B">
      <w:pPr>
        <w:pStyle w:val="Heading2"/>
      </w:pPr>
      <w:r>
        <w:t>What constitutes a good model?</w:t>
      </w:r>
    </w:p>
    <w:p w14:paraId="478E6AFA" w14:textId="77777777" w:rsidR="00EF077B" w:rsidRDefault="00EF077B" w:rsidP="00672E2C">
      <w:pPr>
        <w:pStyle w:val="NoSpacing"/>
      </w:pPr>
    </w:p>
    <w:p w14:paraId="065C4E58" w14:textId="2A809A9D" w:rsidR="00C43A93" w:rsidRDefault="00EB0461" w:rsidP="00672E2C">
      <w:pPr>
        <w:pStyle w:val="NoSpacing"/>
      </w:pPr>
      <w:r>
        <w:t>A good model should be simple, with extra detail added as required rather than unnecessary detail removed</w:t>
      </w:r>
      <w:r w:rsidR="00C43A93">
        <w:t xml:space="preserve"> </w:t>
      </w:r>
      <w:sdt>
        <w:sdtPr>
          <w:tag w:val="CTFMR36737351"/>
          <w:id w:val="1468394708"/>
          <w:lock w:val="contentLocked"/>
          <w:placeholder>
            <w:docPart w:val="6CA3E9CFE3F848A3AB1DF6210B2F03E2"/>
          </w:placeholder>
        </w:sdtPr>
        <w:sdtEndPr/>
        <w:sdtContent>
          <w:r w:rsidR="00C43A93">
            <w:t>(Salt, 2008)</w:t>
          </w:r>
        </w:sdtContent>
      </w:sdt>
      <w:r w:rsidR="00A87D6D">
        <w:t>,</w:t>
      </w:r>
      <w:r w:rsidR="00C23FE8">
        <w:t xml:space="preserve"> </w:t>
      </w:r>
      <w:r w:rsidR="00A87D6D">
        <w:t>containing</w:t>
      </w:r>
      <w:r w:rsidR="00C23FE8">
        <w:t xml:space="preserve"> </w:t>
      </w:r>
      <w:r w:rsidR="00C23FE8">
        <w:t>only information that reveals a system’s most salient features</w:t>
      </w:r>
      <w:r w:rsidR="00C23FE8">
        <w:t xml:space="preserve"> </w:t>
      </w:r>
      <w:r w:rsidR="005A4BA6">
        <w:t>(Little, 2004; Wahlström, 1994)</w:t>
      </w:r>
      <w:r w:rsidR="00A87D6D">
        <w:t>.</w:t>
      </w:r>
      <w:r w:rsidR="00C43A93">
        <w:t xml:space="preserve"> Vaandrager</w:t>
      </w:r>
      <w:r w:rsidR="00165EBD">
        <w:t xml:space="preserve"> (2014)</w:t>
      </w:r>
      <w:r w:rsidR="00C43A93">
        <w:t xml:space="preserve"> </w:t>
      </w:r>
      <w:r w:rsidR="00165EBD">
        <w:t xml:space="preserve">suggests applying ‘Occam’s razor’: </w:t>
      </w:r>
      <w:r w:rsidR="00C43A93">
        <w:t>“among models with roughly equal predictive power, the simplest one is the m</w:t>
      </w:r>
      <w:bookmarkStart w:id="0" w:name="_GoBack"/>
      <w:bookmarkEnd w:id="0"/>
      <w:r w:rsidR="00C43A93">
        <w:t>ost desirable”</w:t>
      </w:r>
      <w:r w:rsidR="00A87D6D">
        <w:t xml:space="preserve"> with the</w:t>
      </w:r>
      <w:r w:rsidR="004E55C7">
        <w:t xml:space="preserve"> model’s purpose </w:t>
      </w:r>
      <w:r w:rsidR="00A87D6D">
        <w:t>dictating</w:t>
      </w:r>
      <w:r w:rsidR="004E55C7">
        <w:t xml:space="preserve"> </w:t>
      </w:r>
      <w:r w:rsidR="00392186">
        <w:t>‘i</w:t>
      </w:r>
      <w:r w:rsidR="00C43A93">
        <w:t xml:space="preserve">mportance’ </w:t>
      </w:r>
      <w:sdt>
        <w:sdtPr>
          <w:tag w:val="CTFMR36616565"/>
          <w:id w:val="1903557468"/>
          <w:lock w:val="contentLocked"/>
          <w:placeholder>
            <w:docPart w:val="6CA3E9CFE3F848A3AB1DF6210B2F03E2"/>
          </w:placeholder>
        </w:sdtPr>
        <w:sdtEndPr/>
        <w:sdtContent>
          <w:r w:rsidR="00C43A93">
            <w:t>(Pidd, 1999)</w:t>
          </w:r>
        </w:sdtContent>
      </w:sdt>
      <w:r w:rsidR="00C43A93">
        <w:t xml:space="preserve">, although ‘simplicity’ </w:t>
      </w:r>
      <w:r w:rsidR="00006516">
        <w:t xml:space="preserve">must be balanced with ‘completeness’ </w:t>
      </w:r>
      <w:sdt>
        <w:sdtPr>
          <w:tag w:val="CTFMR36735464"/>
          <w:id w:val="-919948555"/>
          <w:lock w:val="contentLocked"/>
          <w:placeholder>
            <w:docPart w:val="6CA3E9CFE3F848A3AB1DF6210B2F03E2"/>
          </w:placeholder>
        </w:sdtPr>
        <w:sdtEndPr/>
        <w:sdtContent>
          <w:r w:rsidR="00C43A93">
            <w:t>(Little, 2004)</w:t>
          </w:r>
        </w:sdtContent>
      </w:sdt>
      <w:r w:rsidR="00C43A93">
        <w:t>.</w:t>
      </w:r>
    </w:p>
    <w:p w14:paraId="130D3698" w14:textId="77777777" w:rsidR="00C43A93" w:rsidRDefault="00C43A93" w:rsidP="00392186">
      <w:pPr>
        <w:ind w:firstLine="0"/>
      </w:pPr>
    </w:p>
    <w:p w14:paraId="7CF4128C" w14:textId="32C06CB8" w:rsidR="00C43A93" w:rsidRDefault="00006516" w:rsidP="00672E2C">
      <w:pPr>
        <w:pStyle w:val="NoSpacing"/>
      </w:pPr>
      <w:r>
        <w:t>Dewey (1938) said,</w:t>
      </w:r>
      <w:r w:rsidR="00C43A93">
        <w:t xml:space="preserve"> “A problem well put is half solved”</w:t>
      </w:r>
      <w:r w:rsidR="006C0A26">
        <w:t>. A</w:t>
      </w:r>
      <w:r w:rsidR="00C43A93">
        <w:t xml:space="preserve">ppropriate problem structuring is crucial in optimising a model’s level of detail </w:t>
      </w:r>
      <w:sdt>
        <w:sdtPr>
          <w:tag w:val="CTFMR36616565"/>
          <w:id w:val="-448238229"/>
          <w:lock w:val="contentLocked"/>
          <w:placeholder>
            <w:docPart w:val="1EEF0CF149A94CF78ED35259965E8F81"/>
          </w:placeholder>
        </w:sdtPr>
        <w:sdtEndPr/>
        <w:sdtContent>
          <w:r w:rsidR="00C43A93">
            <w:t>(Pidd, 1999)</w:t>
          </w:r>
        </w:sdtContent>
      </w:sdt>
      <w:r w:rsidR="00C43A93">
        <w:t xml:space="preserve"> and also incorporates Williams’</w:t>
      </w:r>
      <w:r w:rsidR="00B935BB">
        <w:t xml:space="preserve"> (2008)</w:t>
      </w:r>
      <w:r w:rsidR="00C43A93">
        <w:t xml:space="preserve"> inducement to make use of “formal, theoretically based languages”</w:t>
      </w:r>
      <w:r w:rsidR="00E61447">
        <w:t xml:space="preserve">. </w:t>
      </w:r>
      <w:r w:rsidR="00C43A93">
        <w:t xml:space="preserve">The expression of a problem in terms of recognised algorithms or previously published work </w:t>
      </w:r>
      <w:r w:rsidR="00B935BB">
        <w:t>may permit ready</w:t>
      </w:r>
      <w:r w:rsidR="00C43A93">
        <w:t xml:space="preserve"> familiarity with the model, a quality that Morris</w:t>
      </w:r>
      <w:r w:rsidR="00B935BB">
        <w:t xml:space="preserve"> (1967)</w:t>
      </w:r>
      <w:r w:rsidR="00C43A93">
        <w:t xml:space="preserve"> calls “relatedness”. </w:t>
      </w:r>
    </w:p>
    <w:p w14:paraId="1E811674" w14:textId="77777777" w:rsidR="00C43A93" w:rsidRDefault="00C43A93" w:rsidP="00392186">
      <w:pPr>
        <w:ind w:firstLine="0"/>
      </w:pPr>
    </w:p>
    <w:p w14:paraId="594719C2" w14:textId="6A4C5241" w:rsidR="00C43A93" w:rsidRPr="00C55E1B" w:rsidRDefault="00E61447" w:rsidP="00672E2C">
      <w:pPr>
        <w:pStyle w:val="NoSpacing"/>
      </w:pPr>
      <w:r>
        <w:t>A</w:t>
      </w:r>
      <w:r w:rsidR="00C43A93">
        <w:t xml:space="preserve"> cl</w:t>
      </w:r>
      <w:r>
        <w:t xml:space="preserve">early stated object and purpose are desirable </w:t>
      </w:r>
      <w:r w:rsidR="00C43A93">
        <w:t xml:space="preserve">although one does not imply the other </w:t>
      </w:r>
      <w:sdt>
        <w:sdtPr>
          <w:tag w:val="CTFMR36616565"/>
          <w:id w:val="1242304580"/>
          <w:lock w:val="contentLocked"/>
          <w:placeholder>
            <w:docPart w:val="10AED83219EF4F0CA40099C29E2FA86E"/>
          </w:placeholder>
        </w:sdtPr>
        <w:sdtEndPr/>
        <w:sdtContent>
          <w:r w:rsidR="00C43A93">
            <w:t>(Pidd, 1999)</w:t>
          </w:r>
        </w:sdtContent>
      </w:sdt>
      <w:r w:rsidR="00C43A93">
        <w:t xml:space="preserve"> and several purpose-specific models are preferable to a single multi-purpose one </w:t>
      </w:r>
      <w:sdt>
        <w:sdtPr>
          <w:tag w:val="CTFMR36628040"/>
          <w:id w:val="496691593"/>
          <w:lock w:val="contentLocked"/>
          <w:placeholder>
            <w:docPart w:val="6CA3E9CFE3F848A3AB1DF6210B2F03E2"/>
          </w:placeholder>
        </w:sdtPr>
        <w:sdtEndPr/>
        <w:sdtContent>
          <w:r w:rsidR="00C43A93">
            <w:t>(Vaandrager, 2014)</w:t>
          </w:r>
        </w:sdtContent>
      </w:sdt>
      <w:r w:rsidR="00C43A93">
        <w:t xml:space="preserve">.  Willemain </w:t>
      </w:r>
      <w:r w:rsidR="00DB5E4A">
        <w:t xml:space="preserve">(1994) </w:t>
      </w:r>
      <w:r w:rsidR="00C43A93">
        <w:t>also favours the creation of “a unique model for each problem”</w:t>
      </w:r>
      <w:r w:rsidR="00922C20">
        <w:t xml:space="preserve">. </w:t>
      </w:r>
      <w:r w:rsidR="00C43A93">
        <w:t xml:space="preserve">Landry </w:t>
      </w:r>
      <w:r w:rsidR="00C43A93">
        <w:rPr>
          <w:i/>
        </w:rPr>
        <w:t>et al</w:t>
      </w:r>
      <w:r w:rsidR="00C43A93">
        <w:t xml:space="preserve"> </w:t>
      </w:r>
      <w:r w:rsidR="00761A2C">
        <w:t>(1996) and Wahlström (1994)</w:t>
      </w:r>
      <w:r w:rsidR="00C43A93">
        <w:t xml:space="preserve"> note that a model’s purpose incorporates elements of knowledge creation, thought promotion, increased understanding and decision support.</w:t>
      </w:r>
    </w:p>
    <w:p w14:paraId="17B41B78" w14:textId="77777777" w:rsidR="00C43A93" w:rsidRDefault="00C43A93" w:rsidP="00672E2C">
      <w:pPr>
        <w:pStyle w:val="NoSpacing"/>
      </w:pPr>
    </w:p>
    <w:p w14:paraId="4E84E119" w14:textId="6236E0A5" w:rsidR="00C43A93" w:rsidRDefault="00334E15" w:rsidP="00672E2C">
      <w:pPr>
        <w:pStyle w:val="NoSpacing"/>
      </w:pPr>
      <w:r>
        <w:t>For a model to be useful, its output should be neither misleading nor obvious</w:t>
      </w:r>
      <w:r w:rsidR="00C43A93">
        <w:t xml:space="preserve"> </w:t>
      </w:r>
      <w:sdt>
        <w:sdtPr>
          <w:tag w:val="CTFMR36737448"/>
          <w:id w:val="2079708354"/>
          <w:lock w:val="contentLocked"/>
          <w:placeholder>
            <w:docPart w:val="6CA3E9CFE3F848A3AB1DF6210B2F03E2"/>
          </w:placeholder>
        </w:sdtPr>
        <w:sdtEndPr/>
        <w:sdtContent>
          <w:r w:rsidR="00C43A93">
            <w:t>(Wahlström, 1994)</w:t>
          </w:r>
        </w:sdtContent>
      </w:sdt>
      <w:r w:rsidR="00C43A93">
        <w:t xml:space="preserve">.  The usefulness of a model is tied inexorably to the conditions that led to its creation and so a change of ownership, scenario or environment may prejudice the model’s value </w:t>
      </w:r>
      <w:sdt>
        <w:sdtPr>
          <w:tag w:val="CTFMR36736359"/>
          <w:id w:val="-1291665650"/>
          <w:lock w:val="contentLocked"/>
          <w:placeholder>
            <w:docPart w:val="1EEF0CF149A94CF78ED35259965E8F81"/>
          </w:placeholder>
        </w:sdtPr>
        <w:sdtEndPr/>
        <w:sdtContent>
          <w:r w:rsidR="00C43A93">
            <w:t>(Phillips, 1984)</w:t>
          </w:r>
        </w:sdtContent>
      </w:sdt>
      <w:r w:rsidR="00C43A93">
        <w:t xml:space="preserve">. For a model to be ‘usable’ the user interface must be sufficiently intuitive </w:t>
      </w:r>
      <w:sdt>
        <w:sdtPr>
          <w:tag w:val="CTFMR36735464"/>
          <w:id w:val="-180739755"/>
          <w:lock w:val="contentLocked"/>
          <w:placeholder>
            <w:docPart w:val="6CA3E9CFE3F848A3AB1DF6210B2F03E2"/>
          </w:placeholder>
        </w:sdtPr>
        <w:sdtEndPr/>
        <w:sdtContent>
          <w:r w:rsidR="00C43A93">
            <w:t>(Little, 2004)</w:t>
          </w:r>
        </w:sdtContent>
      </w:sdt>
      <w:r w:rsidR="00C43A93">
        <w:t xml:space="preserve">, although there is a trade-off between usability and </w:t>
      </w:r>
      <w:r w:rsidR="00C43A93">
        <w:lastRenderedPageBreak/>
        <w:t xml:space="preserve">adequate intricacy </w:t>
      </w:r>
      <w:sdt>
        <w:sdtPr>
          <w:tag w:val="CTFMR36735658"/>
          <w:id w:val="-122552623"/>
          <w:lock w:val="contentLocked"/>
          <w:placeholder>
            <w:docPart w:val="6CA3E9CFE3F848A3AB1DF6210B2F03E2"/>
          </w:placeholder>
        </w:sdtPr>
        <w:sdtEndPr/>
        <w:sdtContent>
          <w:r w:rsidR="00C43A93">
            <w:t>(Landry, Banville and Oral, 1996)</w:t>
          </w:r>
        </w:sdtContent>
      </w:sdt>
      <w:r w:rsidR="00C43A93">
        <w:t xml:space="preserve">.  Usability may also be affected by less obvious factors, such as financial and resource implications </w:t>
      </w:r>
      <w:sdt>
        <w:sdtPr>
          <w:tag w:val="CTFMR36735592"/>
          <w:id w:val="-1850017268"/>
          <w:lock w:val="contentLocked"/>
          <w:placeholder>
            <w:docPart w:val="6CA3E9CFE3F848A3AB1DF6210B2F03E2"/>
          </w:placeholder>
        </w:sdtPr>
        <w:sdtEndPr/>
        <w:sdtContent>
          <w:r w:rsidR="00C43A93">
            <w:t>(Gass, 1987)</w:t>
          </w:r>
        </w:sdtContent>
      </w:sdt>
      <w:r w:rsidR="00C43A93">
        <w:t>.</w:t>
      </w:r>
    </w:p>
    <w:p w14:paraId="5ABC5459" w14:textId="77777777" w:rsidR="00C43A93" w:rsidRDefault="00C43A93" w:rsidP="00672E2C">
      <w:pPr>
        <w:pStyle w:val="NoSpacing"/>
      </w:pPr>
    </w:p>
    <w:p w14:paraId="05FCB320" w14:textId="77777777" w:rsidR="00C43A93" w:rsidRDefault="00C43A93" w:rsidP="00672E2C">
      <w:pPr>
        <w:pStyle w:val="NoSpacing"/>
      </w:pPr>
    </w:p>
    <w:p w14:paraId="5B3CB4F3" w14:textId="77777777" w:rsidR="00C43A93" w:rsidRDefault="00C43A93" w:rsidP="00672E2C"/>
    <w:p w14:paraId="28EF690D" w14:textId="2800BB95" w:rsidR="00C43A93" w:rsidRDefault="00C43A93" w:rsidP="00672E2C">
      <w:pPr>
        <w:pStyle w:val="NoSpacing"/>
      </w:pPr>
      <w:r>
        <w:t xml:space="preserve">A </w:t>
      </w:r>
      <w:r w:rsidR="008F4007">
        <w:t xml:space="preserve">good </w:t>
      </w:r>
      <w:r>
        <w:t xml:space="preserve">model </w:t>
      </w:r>
      <w:r w:rsidR="008F4007">
        <w:t>is</w:t>
      </w:r>
      <w:r>
        <w:t xml:space="preserve"> flexible by virtue of adaptability or extensibility.  The division between these two properties is somewhat blurred, but adaptability connotes evolution of capability with retention of original objective, a feature advocated by Little</w:t>
      </w:r>
      <w:r w:rsidR="008F4007">
        <w:t xml:space="preserve"> (2004)</w:t>
      </w:r>
      <w:r>
        <w:t xml:space="preserve">.  Extensability, conversely, implies a branching of purpose either by progressive growth of the original model, or preferably by seeding a generation of related models designed for application to a class of similar (yet unique) problems </w:t>
      </w:r>
      <w:sdt>
        <w:sdtPr>
          <w:tag w:val="CTFMR36628040"/>
          <w:id w:val="171609650"/>
          <w:lock w:val="contentLocked"/>
          <w:placeholder>
            <w:docPart w:val="6CA3E9CFE3F848A3AB1DF6210B2F03E2"/>
          </w:placeholder>
        </w:sdtPr>
        <w:sdtEndPr/>
        <w:sdtContent>
          <w:r>
            <w:t>(Vaandrager, 2014)</w:t>
          </w:r>
        </w:sdtContent>
      </w:sdt>
      <w:r>
        <w:t>.</w:t>
      </w:r>
    </w:p>
    <w:p w14:paraId="5A691417" w14:textId="77777777" w:rsidR="00C43A93" w:rsidRDefault="00C43A93" w:rsidP="00672E2C"/>
    <w:p w14:paraId="0C34A2EE" w14:textId="7A27421C" w:rsidR="00C43A93" w:rsidRDefault="00AD64CE" w:rsidP="00672E2C">
      <w:pPr>
        <w:pStyle w:val="NoSpacing"/>
      </w:pPr>
      <w:r>
        <w:t>Robustness is a favourable quality, with a</w:t>
      </w:r>
      <w:r w:rsidR="00C43A93">
        <w:t xml:space="preserve"> robust model </w:t>
      </w:r>
      <w:r w:rsidR="00545C59">
        <w:t>being</w:t>
      </w:r>
      <w:r w:rsidR="00C43A93">
        <w:t xml:space="preserve"> capable of tolerating deviations from the underlying assumptions to some satisfactory degree </w:t>
      </w:r>
      <w:sdt>
        <w:sdtPr>
          <w:tag w:val="CTFMR36736057"/>
          <w:id w:val="40021081"/>
          <w:lock w:val="contentLocked"/>
          <w:placeholder>
            <w:docPart w:val="6CA3E9CFE3F848A3AB1DF6210B2F03E2"/>
          </w:placeholder>
        </w:sdtPr>
        <w:sdtEndPr/>
        <w:sdtContent>
          <w:r w:rsidR="00C43A93">
            <w:t>(Morris, 1967)</w:t>
          </w:r>
        </w:sdtContent>
      </w:sdt>
      <w:r w:rsidR="00545C59">
        <w:t xml:space="preserve">, or as </w:t>
      </w:r>
      <w:r w:rsidR="00C43A93">
        <w:t xml:space="preserve">Little </w:t>
      </w:r>
      <w:r w:rsidR="008F4007">
        <w:t xml:space="preserve">(2004) </w:t>
      </w:r>
      <w:r w:rsidR="00545C59">
        <w:t>puts it</w:t>
      </w:r>
      <w:r w:rsidR="00C43A93">
        <w:t xml:space="preserve">: “Robust. Here I mean that a user should find it difficult to make the model give bad answers”. </w:t>
      </w:r>
      <w:r w:rsidR="00545C59">
        <w:t>T</w:t>
      </w:r>
      <w:r w:rsidR="00C43A93">
        <w:t xml:space="preserve">he output of </w:t>
      </w:r>
      <w:r w:rsidR="00CC1A54">
        <w:t>a</w:t>
      </w:r>
      <w:r w:rsidR="00C43A93">
        <w:t xml:space="preserve"> model </w:t>
      </w:r>
      <w:r w:rsidR="00CC1A54">
        <w:t>should be</w:t>
      </w:r>
      <w:r w:rsidR="00C43A93">
        <w:t xml:space="preserve"> a plausible portrayal of the system of regard </w:t>
      </w:r>
      <w:sdt>
        <w:sdtPr>
          <w:tag w:val="CTFMR36737448"/>
          <w:id w:val="-1876459802"/>
          <w:lock w:val="contentLocked"/>
          <w:placeholder>
            <w:docPart w:val="6CA3E9CFE3F848A3AB1DF6210B2F03E2"/>
          </w:placeholder>
        </w:sdtPr>
        <w:sdtEndPr/>
        <w:sdtContent>
          <w:r w:rsidR="00C43A93">
            <w:t>(Wahlström, 1994)</w:t>
          </w:r>
        </w:sdtContent>
      </w:sdt>
      <w:r w:rsidR="00C43A93">
        <w:t xml:space="preserve">, although </w:t>
      </w:r>
      <w:r w:rsidR="00CC1A54">
        <w:t>its</w:t>
      </w:r>
      <w:r w:rsidR="00C43A93">
        <w:t xml:space="preserve"> validity is dependent on the subjective appraisal of the model’s output by those who engage with </w:t>
      </w:r>
      <w:sdt>
        <w:sdtPr>
          <w:tag w:val="CTFMR36735658"/>
          <w:id w:val="1251089349"/>
          <w:lock w:val="contentLocked"/>
          <w:placeholder>
            <w:docPart w:val="6CA3E9CFE3F848A3AB1DF6210B2F03E2"/>
          </w:placeholder>
        </w:sdtPr>
        <w:sdtEndPr/>
        <w:sdtContent>
          <w:r w:rsidR="00C43A93">
            <w:t>(Landry, Banville and Oral, 1996)</w:t>
          </w:r>
        </w:sdtContent>
      </w:sdt>
      <w:r w:rsidR="00C43A93">
        <w:t>.</w:t>
      </w:r>
    </w:p>
    <w:p w14:paraId="0D976F46" w14:textId="77777777" w:rsidR="00C43A93" w:rsidRDefault="00C43A93" w:rsidP="00EF077B">
      <w:pPr>
        <w:ind w:firstLine="0"/>
      </w:pPr>
    </w:p>
    <w:p w14:paraId="059477EC" w14:textId="62932517" w:rsidR="00C43A93" w:rsidRDefault="00C43A93" w:rsidP="00672E2C">
      <w:pPr>
        <w:pStyle w:val="NoSpacing"/>
      </w:pPr>
      <w:r>
        <w:t xml:space="preserve">Salt </w:t>
      </w:r>
      <w:r w:rsidR="00CC1A54">
        <w:t xml:space="preserve">(2008) </w:t>
      </w:r>
      <w:r>
        <w:t xml:space="preserve">warns against concealing the underlying workings of a model, (“the black box mistake”) because, as Pidd </w:t>
      </w:r>
      <w:r w:rsidR="00CC1A54">
        <w:t xml:space="preserve">(1999) </w:t>
      </w:r>
      <w:r>
        <w:t xml:space="preserve">concurs, hidden mechanisms may engender distrust of the model (and/or modeller), potentially rendering the model useless.  </w:t>
      </w:r>
    </w:p>
    <w:p w14:paraId="01A6EEB1" w14:textId="77777777" w:rsidR="00C43A93" w:rsidRDefault="00C43A93" w:rsidP="00EF077B">
      <w:pPr>
        <w:ind w:firstLine="0"/>
      </w:pPr>
    </w:p>
    <w:p w14:paraId="7C1FBC10" w14:textId="77777777" w:rsidR="00C43A93" w:rsidRDefault="00C43A93" w:rsidP="00672E2C">
      <w:pPr>
        <w:pStyle w:val="NoSpacing"/>
      </w:pPr>
      <w:r>
        <w:t xml:space="preserve">In an attempt to rank some of the qualities above, Willemain asked “twelve selected expert modelers” to list the “qualities of an effective model” in order of importance </w:t>
      </w:r>
      <w:sdt>
        <w:sdtPr>
          <w:tag w:val="CTFMR36737498"/>
          <w:id w:val="585580425"/>
          <w:lock w:val="contentLocked"/>
          <w:placeholder>
            <w:docPart w:val="6CA3E9CFE3F848A3AB1DF6210B2F03E2"/>
          </w:placeholder>
        </w:sdtPr>
        <w:sdtEndPr/>
        <w:sdtContent>
          <w:r>
            <w:t>(Willemain, 1994)</w:t>
          </w:r>
        </w:sdtContent>
      </w:sdt>
      <w:r>
        <w:t>.  The summary of responses was as follows: “1) validity, 2) usability, 3) value to the client, 4) feasibility, and 5) aptness for client’s problem”.</w:t>
      </w:r>
    </w:p>
    <w:p w14:paraId="687EA1C1" w14:textId="77777777" w:rsidR="00C43A93" w:rsidRDefault="00C43A93" w:rsidP="00672E2C">
      <w:pPr>
        <w:pStyle w:val="NoSpacing"/>
      </w:pPr>
    </w:p>
    <w:p w14:paraId="5D105CBA" w14:textId="77777777" w:rsidR="00C43A93" w:rsidRDefault="00C43A93" w:rsidP="00672E2C">
      <w:pPr>
        <w:pStyle w:val="NoSpacing"/>
      </w:pPr>
      <w:r>
        <w:t xml:space="preserve">Finally, in contemplating the desirable features of a model, Vaandrager </w:t>
      </w:r>
      <w:sdt>
        <w:sdtPr>
          <w:tag w:val="CTFMR36628040"/>
          <w:id w:val="-1290119992"/>
          <w:lock w:val="contentLocked"/>
          <w:placeholder>
            <w:docPart w:val="6CA3E9CFE3F848A3AB1DF6210B2F03E2"/>
          </w:placeholder>
        </w:sdtPr>
        <w:sdtEndPr/>
        <w:sdtContent>
          <w:r>
            <w:t>(Vaandrager, 2014)</w:t>
          </w:r>
        </w:sdtContent>
      </w:sdt>
      <w:r>
        <w:t xml:space="preserve"> offers the following thoughts:</w:t>
      </w:r>
    </w:p>
    <w:p w14:paraId="57C22FD3" w14:textId="77777777" w:rsidR="00C43A93" w:rsidRDefault="00C43A93" w:rsidP="00672E2C">
      <w:pPr>
        <w:pStyle w:val="NoSpacing"/>
      </w:pPr>
    </w:p>
    <w:p w14:paraId="4FB18CD7" w14:textId="77777777" w:rsidR="00C43A93" w:rsidRDefault="00C43A93" w:rsidP="00672E2C">
      <w:pPr>
        <w:pStyle w:val="Quote"/>
      </w:pPr>
      <w:r>
        <w:lastRenderedPageBreak/>
        <w:t>“Often, the criteria are hard to meet and typically several of them are conflicting. In practice, a good model is often one which constitutes the best possible compromise, given the current state-of-the-art of tools for modelling and analysis.  But a truly beautiful model meets all the criteria!”</w:t>
      </w:r>
    </w:p>
    <w:p w14:paraId="37778A37" w14:textId="437C5DD9" w:rsidR="00397BCC" w:rsidRDefault="00397BCC" w:rsidP="00397BCC">
      <w:pPr>
        <w:pStyle w:val="Quote"/>
      </w:pPr>
    </w:p>
    <w:p w14:paraId="7156BF00" w14:textId="77777777" w:rsidR="00B14FA4" w:rsidRDefault="00B14FA4" w:rsidP="00A87D6D">
      <w:pPr>
        <w:ind w:firstLine="0"/>
      </w:pPr>
    </w:p>
    <w:sectPr w:rsidR="00B14FA4" w:rsidSect="000E1AF6">
      <w:pgSz w:w="11906" w:h="16838"/>
      <w:pgMar w:top="1985" w:right="1440" w:bottom="1985" w:left="1440" w:header="709" w:footer="709"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0B97E5" w14:textId="77777777" w:rsidR="0069705A" w:rsidRDefault="0069705A" w:rsidP="0069705A">
      <w:r>
        <w:separator/>
      </w:r>
    </w:p>
  </w:endnote>
  <w:endnote w:type="continuationSeparator" w:id="0">
    <w:p w14:paraId="11895C35" w14:textId="77777777" w:rsidR="0069705A" w:rsidRDefault="0069705A" w:rsidP="00697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GMinchoB">
    <w:altName w:val="HG明朝B"/>
    <w:panose1 w:val="00000000000000000000"/>
    <w:charset w:val="80"/>
    <w:family w:val="roman"/>
    <w:notTrueType/>
    <w:pitch w:val="default"/>
  </w:font>
  <w:font w:name="Calibri">
    <w:panose1 w:val="020F0502020204030204"/>
    <w:charset w:val="00"/>
    <w:family w:val="swiss"/>
    <w:pitch w:val="variable"/>
    <w:sig w:usb0="E00002FF" w:usb1="4000ACFF" w:usb2="00000001" w:usb3="00000000" w:csb0="0000019F" w:csb1="00000000"/>
  </w:font>
  <w:font w:name="HGｺﾞｼｯｸM">
    <w:panose1 w:val="00000000000000000000"/>
    <w:charset w:val="00"/>
    <w:family w:val="roman"/>
    <w:notTrueType/>
    <w:pitch w:val="default"/>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41"/>
      <w:gridCol w:w="4615"/>
    </w:tblGrid>
    <w:tr w:rsidR="000438F7" w14:paraId="13119462" w14:textId="77777777">
      <w:trPr>
        <w:trHeight w:hRule="exact" w:val="115"/>
        <w:jc w:val="center"/>
      </w:trPr>
      <w:tc>
        <w:tcPr>
          <w:tcW w:w="4686" w:type="dxa"/>
          <w:shd w:val="clear" w:color="auto" w:fill="F0A22E" w:themeFill="accent1"/>
          <w:tcMar>
            <w:top w:w="0" w:type="dxa"/>
            <w:bottom w:w="0" w:type="dxa"/>
          </w:tcMar>
        </w:tcPr>
        <w:p w14:paraId="73FAC9B4" w14:textId="77777777" w:rsidR="000438F7" w:rsidRDefault="000438F7">
          <w:pPr>
            <w:pStyle w:val="Header"/>
            <w:rPr>
              <w:caps/>
              <w:sz w:val="18"/>
            </w:rPr>
          </w:pPr>
        </w:p>
      </w:tc>
      <w:tc>
        <w:tcPr>
          <w:tcW w:w="4674" w:type="dxa"/>
          <w:shd w:val="clear" w:color="auto" w:fill="F0A22E" w:themeFill="accent1"/>
          <w:tcMar>
            <w:top w:w="0" w:type="dxa"/>
            <w:bottom w:w="0" w:type="dxa"/>
          </w:tcMar>
        </w:tcPr>
        <w:p w14:paraId="7718F23A" w14:textId="77777777" w:rsidR="000438F7" w:rsidRDefault="000438F7">
          <w:pPr>
            <w:pStyle w:val="Header"/>
            <w:jc w:val="right"/>
            <w:rPr>
              <w:caps/>
              <w:sz w:val="18"/>
            </w:rPr>
          </w:pPr>
        </w:p>
      </w:tc>
    </w:tr>
    <w:tr w:rsidR="000438F7" w14:paraId="785F8B33" w14:textId="77777777">
      <w:trPr>
        <w:jc w:val="center"/>
      </w:trPr>
      <w:sdt>
        <w:sdtPr>
          <w:rPr>
            <w:caps/>
            <w:color w:val="808080" w:themeColor="background1" w:themeShade="80"/>
            <w:sz w:val="18"/>
            <w:szCs w:val="18"/>
          </w:rPr>
          <w:alias w:val="Author"/>
          <w:tag w:val=""/>
          <w:id w:val="1715934112"/>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4762A14" w14:textId="77777777" w:rsidR="000438F7" w:rsidRDefault="000438F7">
              <w:pPr>
                <w:pStyle w:val="Footer"/>
                <w:rPr>
                  <w:caps/>
                  <w:color w:val="808080" w:themeColor="background1" w:themeShade="80"/>
                  <w:sz w:val="18"/>
                  <w:szCs w:val="18"/>
                </w:rPr>
              </w:pPr>
              <w:r>
                <w:rPr>
                  <w:caps/>
                  <w:color w:val="808080" w:themeColor="background1" w:themeShade="80"/>
                  <w:sz w:val="18"/>
                  <w:szCs w:val="18"/>
                </w:rPr>
                <w:t>Kerr MacAndie (201486876)</w:t>
              </w:r>
            </w:p>
          </w:tc>
        </w:sdtContent>
      </w:sdt>
      <w:tc>
        <w:tcPr>
          <w:tcW w:w="4674" w:type="dxa"/>
          <w:shd w:val="clear" w:color="auto" w:fill="auto"/>
          <w:vAlign w:val="center"/>
        </w:tcPr>
        <w:p w14:paraId="6438F6C3" w14:textId="77777777" w:rsidR="000438F7" w:rsidRDefault="000438F7">
          <w:pPr>
            <w:pStyle w:val="Footer"/>
            <w:jc w:val="right"/>
            <w:rPr>
              <w:caps/>
              <w:color w:val="808080" w:themeColor="background1" w:themeShade="80"/>
              <w:sz w:val="18"/>
              <w:szCs w:val="18"/>
            </w:rPr>
          </w:pPr>
        </w:p>
      </w:tc>
    </w:tr>
  </w:tbl>
  <w:p w14:paraId="046C271B" w14:textId="77777777" w:rsidR="0069705A" w:rsidRDefault="006970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857F73" w14:textId="77777777" w:rsidR="0069705A" w:rsidRDefault="0069705A" w:rsidP="0069705A">
      <w:r>
        <w:separator/>
      </w:r>
    </w:p>
  </w:footnote>
  <w:footnote w:type="continuationSeparator" w:id="0">
    <w:p w14:paraId="66F5E571" w14:textId="77777777" w:rsidR="0069705A" w:rsidRDefault="0069705A" w:rsidP="006970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35"/>
      <w:gridCol w:w="4621"/>
    </w:tblGrid>
    <w:tr w:rsidR="0069705A" w14:paraId="123F0E2B" w14:textId="77777777">
      <w:trPr>
        <w:jc w:val="center"/>
      </w:trPr>
      <w:sdt>
        <w:sdtPr>
          <w:rPr>
            <w:caps/>
            <w:color w:val="FFFFFF" w:themeColor="background1"/>
            <w:sz w:val="18"/>
            <w:szCs w:val="18"/>
          </w:rPr>
          <w:alias w:val="Title"/>
          <w:tag w:val=""/>
          <w:id w:val="-734387847"/>
          <w:placeholder>
            <w:docPart w:val="BEA28AA6FC3749DDBB93A0B0D316FD1D"/>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A5644E" w:themeFill="accent2"/>
              <w:vAlign w:val="center"/>
            </w:tcPr>
            <w:p w14:paraId="550A78FE" w14:textId="77777777" w:rsidR="0069705A" w:rsidRDefault="00035C83" w:rsidP="00035C83">
              <w:pPr>
                <w:pStyle w:val="Header"/>
                <w:rPr>
                  <w:caps/>
                  <w:color w:val="FFFFFF" w:themeColor="background1"/>
                  <w:sz w:val="18"/>
                  <w:szCs w:val="18"/>
                </w:rPr>
              </w:pPr>
              <w:r>
                <w:rPr>
                  <w:caps/>
                  <w:color w:val="FFFFFF" w:themeColor="background1"/>
                  <w:sz w:val="18"/>
                  <w:szCs w:val="18"/>
                </w:rPr>
                <w:t>MS921 Individual Assignment</w:t>
              </w:r>
            </w:p>
          </w:tc>
        </w:sdtContent>
      </w:sdt>
      <w:tc>
        <w:tcPr>
          <w:tcW w:w="4674" w:type="dxa"/>
          <w:shd w:val="clear" w:color="auto" w:fill="A5644E" w:themeFill="accent2"/>
          <w:vAlign w:val="center"/>
        </w:tcPr>
        <w:p w14:paraId="0DD07C59" w14:textId="77777777" w:rsidR="0069705A" w:rsidRDefault="0069705A">
          <w:pPr>
            <w:pStyle w:val="Header"/>
            <w:jc w:val="right"/>
            <w:rPr>
              <w:caps/>
              <w:color w:val="FFFFFF" w:themeColor="background1"/>
              <w:sz w:val="18"/>
              <w:szCs w:val="18"/>
            </w:rPr>
          </w:pPr>
          <w:r>
            <w:rPr>
              <w:caps/>
              <w:color w:val="FFFFFF" w:themeColor="background1"/>
              <w:sz w:val="18"/>
              <w:szCs w:val="18"/>
            </w:rPr>
            <w:t xml:space="preserve">November </w:t>
          </w:r>
          <w:r w:rsidR="00035C83">
            <w:rPr>
              <w:caps/>
              <w:color w:val="FFFFFF" w:themeColor="background1"/>
              <w:sz w:val="18"/>
              <w:szCs w:val="18"/>
            </w:rPr>
            <w:t>20</w:t>
          </w:r>
          <w:r>
            <w:rPr>
              <w:caps/>
              <w:color w:val="FFFFFF" w:themeColor="background1"/>
              <w:sz w:val="18"/>
              <w:szCs w:val="18"/>
            </w:rPr>
            <w:t>14</w:t>
          </w:r>
        </w:p>
      </w:tc>
    </w:tr>
    <w:tr w:rsidR="0069705A" w14:paraId="57A76BF6" w14:textId="77777777">
      <w:trPr>
        <w:trHeight w:hRule="exact" w:val="115"/>
        <w:jc w:val="center"/>
      </w:trPr>
      <w:tc>
        <w:tcPr>
          <w:tcW w:w="4686" w:type="dxa"/>
          <w:shd w:val="clear" w:color="auto" w:fill="F0A22E" w:themeFill="accent1"/>
          <w:tcMar>
            <w:top w:w="0" w:type="dxa"/>
            <w:bottom w:w="0" w:type="dxa"/>
          </w:tcMar>
        </w:tcPr>
        <w:p w14:paraId="180F4511" w14:textId="77777777" w:rsidR="0069705A" w:rsidRDefault="0069705A">
          <w:pPr>
            <w:pStyle w:val="Header"/>
            <w:rPr>
              <w:caps/>
              <w:color w:val="FFFFFF" w:themeColor="background1"/>
              <w:sz w:val="18"/>
              <w:szCs w:val="18"/>
            </w:rPr>
          </w:pPr>
        </w:p>
      </w:tc>
      <w:tc>
        <w:tcPr>
          <w:tcW w:w="4674" w:type="dxa"/>
          <w:shd w:val="clear" w:color="auto" w:fill="F0A22E" w:themeFill="accent1"/>
          <w:tcMar>
            <w:top w:w="0" w:type="dxa"/>
            <w:bottom w:w="0" w:type="dxa"/>
          </w:tcMar>
        </w:tcPr>
        <w:p w14:paraId="1CD94E8E" w14:textId="77777777" w:rsidR="0069705A" w:rsidRDefault="0069705A">
          <w:pPr>
            <w:pStyle w:val="Header"/>
            <w:rPr>
              <w:caps/>
              <w:color w:val="FFFFFF" w:themeColor="background1"/>
              <w:sz w:val="18"/>
              <w:szCs w:val="18"/>
            </w:rPr>
          </w:pPr>
        </w:p>
      </w:tc>
    </w:tr>
  </w:tbl>
  <w:p w14:paraId="4CE5960E" w14:textId="77777777" w:rsidR="0069705A" w:rsidRDefault="006970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47B4F"/>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69C"/>
    <w:rsid w:val="000040C9"/>
    <w:rsid w:val="00006516"/>
    <w:rsid w:val="00006F80"/>
    <w:rsid w:val="00011CE3"/>
    <w:rsid w:val="00011ECB"/>
    <w:rsid w:val="00021C94"/>
    <w:rsid w:val="00033D14"/>
    <w:rsid w:val="00034DB7"/>
    <w:rsid w:val="000352FF"/>
    <w:rsid w:val="00035912"/>
    <w:rsid w:val="00035C83"/>
    <w:rsid w:val="000438F7"/>
    <w:rsid w:val="00046B20"/>
    <w:rsid w:val="00046E30"/>
    <w:rsid w:val="000606E6"/>
    <w:rsid w:val="00065144"/>
    <w:rsid w:val="00065E33"/>
    <w:rsid w:val="000666C5"/>
    <w:rsid w:val="0007050E"/>
    <w:rsid w:val="000727A0"/>
    <w:rsid w:val="0008133F"/>
    <w:rsid w:val="00087495"/>
    <w:rsid w:val="00091EDD"/>
    <w:rsid w:val="00092A2E"/>
    <w:rsid w:val="000947D1"/>
    <w:rsid w:val="000A466E"/>
    <w:rsid w:val="000A64BC"/>
    <w:rsid w:val="000B0D33"/>
    <w:rsid w:val="000B19A9"/>
    <w:rsid w:val="000B3B14"/>
    <w:rsid w:val="000B4C62"/>
    <w:rsid w:val="000C004C"/>
    <w:rsid w:val="000C20D4"/>
    <w:rsid w:val="000C3AEE"/>
    <w:rsid w:val="000D257A"/>
    <w:rsid w:val="000E17BC"/>
    <w:rsid w:val="000E1AF6"/>
    <w:rsid w:val="00111E4F"/>
    <w:rsid w:val="00123301"/>
    <w:rsid w:val="0012772C"/>
    <w:rsid w:val="001328E0"/>
    <w:rsid w:val="00132DC1"/>
    <w:rsid w:val="001431EF"/>
    <w:rsid w:val="001549A5"/>
    <w:rsid w:val="00156403"/>
    <w:rsid w:val="00156D07"/>
    <w:rsid w:val="001600B5"/>
    <w:rsid w:val="00165EBD"/>
    <w:rsid w:val="00167D60"/>
    <w:rsid w:val="00177CAB"/>
    <w:rsid w:val="001830A4"/>
    <w:rsid w:val="0018524D"/>
    <w:rsid w:val="00185B7F"/>
    <w:rsid w:val="00190E68"/>
    <w:rsid w:val="00192662"/>
    <w:rsid w:val="00194284"/>
    <w:rsid w:val="00196263"/>
    <w:rsid w:val="001970A2"/>
    <w:rsid w:val="001A0E42"/>
    <w:rsid w:val="001A1229"/>
    <w:rsid w:val="001A426D"/>
    <w:rsid w:val="001A7992"/>
    <w:rsid w:val="001B680F"/>
    <w:rsid w:val="001B6FCA"/>
    <w:rsid w:val="001B7D45"/>
    <w:rsid w:val="001D0C82"/>
    <w:rsid w:val="001D3410"/>
    <w:rsid w:val="001D4898"/>
    <w:rsid w:val="001D60C5"/>
    <w:rsid w:val="001E1260"/>
    <w:rsid w:val="001F204D"/>
    <w:rsid w:val="001F5387"/>
    <w:rsid w:val="002007A2"/>
    <w:rsid w:val="00200BD0"/>
    <w:rsid w:val="00200C4C"/>
    <w:rsid w:val="002030CF"/>
    <w:rsid w:val="00203867"/>
    <w:rsid w:val="00211492"/>
    <w:rsid w:val="0021510F"/>
    <w:rsid w:val="00225739"/>
    <w:rsid w:val="00226AF2"/>
    <w:rsid w:val="002323FA"/>
    <w:rsid w:val="0023264B"/>
    <w:rsid w:val="002342EC"/>
    <w:rsid w:val="00241B4C"/>
    <w:rsid w:val="00246AFE"/>
    <w:rsid w:val="002502EB"/>
    <w:rsid w:val="0025294C"/>
    <w:rsid w:val="002616EE"/>
    <w:rsid w:val="00263973"/>
    <w:rsid w:val="00266B95"/>
    <w:rsid w:val="00272277"/>
    <w:rsid w:val="00280686"/>
    <w:rsid w:val="00291644"/>
    <w:rsid w:val="002922C7"/>
    <w:rsid w:val="0029305A"/>
    <w:rsid w:val="002961DB"/>
    <w:rsid w:val="002C4757"/>
    <w:rsid w:val="002C5900"/>
    <w:rsid w:val="002C701C"/>
    <w:rsid w:val="002C79B3"/>
    <w:rsid w:val="002D15F5"/>
    <w:rsid w:val="002E2DCC"/>
    <w:rsid w:val="002E3703"/>
    <w:rsid w:val="002E3A23"/>
    <w:rsid w:val="002E3FB3"/>
    <w:rsid w:val="002F3DAE"/>
    <w:rsid w:val="002F4328"/>
    <w:rsid w:val="00307BD3"/>
    <w:rsid w:val="00307E2D"/>
    <w:rsid w:val="003215E0"/>
    <w:rsid w:val="0032313F"/>
    <w:rsid w:val="00323882"/>
    <w:rsid w:val="0033006B"/>
    <w:rsid w:val="00334E15"/>
    <w:rsid w:val="0034103B"/>
    <w:rsid w:val="00343B07"/>
    <w:rsid w:val="0034513F"/>
    <w:rsid w:val="00351B47"/>
    <w:rsid w:val="003626BD"/>
    <w:rsid w:val="00363308"/>
    <w:rsid w:val="00372F80"/>
    <w:rsid w:val="003731DE"/>
    <w:rsid w:val="00374BE5"/>
    <w:rsid w:val="00375966"/>
    <w:rsid w:val="0037710C"/>
    <w:rsid w:val="00381B7E"/>
    <w:rsid w:val="00392186"/>
    <w:rsid w:val="00396CAF"/>
    <w:rsid w:val="00397BCC"/>
    <w:rsid w:val="003A4163"/>
    <w:rsid w:val="003A798E"/>
    <w:rsid w:val="003B0C3D"/>
    <w:rsid w:val="003B1519"/>
    <w:rsid w:val="003B20DD"/>
    <w:rsid w:val="003B4313"/>
    <w:rsid w:val="003C7D4F"/>
    <w:rsid w:val="003F086F"/>
    <w:rsid w:val="003F669C"/>
    <w:rsid w:val="00401511"/>
    <w:rsid w:val="00401CCB"/>
    <w:rsid w:val="00404BE9"/>
    <w:rsid w:val="00404ECF"/>
    <w:rsid w:val="00406433"/>
    <w:rsid w:val="00410D66"/>
    <w:rsid w:val="0041429A"/>
    <w:rsid w:val="00414464"/>
    <w:rsid w:val="00424D6E"/>
    <w:rsid w:val="00426080"/>
    <w:rsid w:val="0042706B"/>
    <w:rsid w:val="00427204"/>
    <w:rsid w:val="00431090"/>
    <w:rsid w:val="00434B70"/>
    <w:rsid w:val="00443B9D"/>
    <w:rsid w:val="00450199"/>
    <w:rsid w:val="00450682"/>
    <w:rsid w:val="00455F5A"/>
    <w:rsid w:val="00460FE1"/>
    <w:rsid w:val="00470951"/>
    <w:rsid w:val="00470D4B"/>
    <w:rsid w:val="00474D7F"/>
    <w:rsid w:val="00483038"/>
    <w:rsid w:val="00485A04"/>
    <w:rsid w:val="00486014"/>
    <w:rsid w:val="00487921"/>
    <w:rsid w:val="00490C9D"/>
    <w:rsid w:val="004A71BC"/>
    <w:rsid w:val="004B0F59"/>
    <w:rsid w:val="004C0338"/>
    <w:rsid w:val="004C58C6"/>
    <w:rsid w:val="004C6B21"/>
    <w:rsid w:val="004D11BE"/>
    <w:rsid w:val="004D2EAF"/>
    <w:rsid w:val="004E315C"/>
    <w:rsid w:val="004E55C7"/>
    <w:rsid w:val="004F075A"/>
    <w:rsid w:val="005017ED"/>
    <w:rsid w:val="0050429E"/>
    <w:rsid w:val="005052AC"/>
    <w:rsid w:val="005149D6"/>
    <w:rsid w:val="005219D1"/>
    <w:rsid w:val="005239F9"/>
    <w:rsid w:val="00532AD4"/>
    <w:rsid w:val="0054058B"/>
    <w:rsid w:val="005412DA"/>
    <w:rsid w:val="005418C2"/>
    <w:rsid w:val="00541F8F"/>
    <w:rsid w:val="00544DC3"/>
    <w:rsid w:val="00545C59"/>
    <w:rsid w:val="00546D81"/>
    <w:rsid w:val="005509B8"/>
    <w:rsid w:val="0055218E"/>
    <w:rsid w:val="00552ECE"/>
    <w:rsid w:val="00552F92"/>
    <w:rsid w:val="005555AB"/>
    <w:rsid w:val="005561F6"/>
    <w:rsid w:val="005607EE"/>
    <w:rsid w:val="0056385E"/>
    <w:rsid w:val="005671DE"/>
    <w:rsid w:val="00567530"/>
    <w:rsid w:val="00572901"/>
    <w:rsid w:val="00580EE1"/>
    <w:rsid w:val="00582AE4"/>
    <w:rsid w:val="00585FBE"/>
    <w:rsid w:val="00591E64"/>
    <w:rsid w:val="005932A0"/>
    <w:rsid w:val="005A492C"/>
    <w:rsid w:val="005A4BA6"/>
    <w:rsid w:val="005A5117"/>
    <w:rsid w:val="005B0375"/>
    <w:rsid w:val="005B3F5F"/>
    <w:rsid w:val="005B4D45"/>
    <w:rsid w:val="005C0468"/>
    <w:rsid w:val="005C0C45"/>
    <w:rsid w:val="005C14C9"/>
    <w:rsid w:val="005C67D0"/>
    <w:rsid w:val="005C6D37"/>
    <w:rsid w:val="005D1AAA"/>
    <w:rsid w:val="005D789B"/>
    <w:rsid w:val="005E2AC4"/>
    <w:rsid w:val="005E4A67"/>
    <w:rsid w:val="005E6173"/>
    <w:rsid w:val="005F092D"/>
    <w:rsid w:val="005F5893"/>
    <w:rsid w:val="005F760E"/>
    <w:rsid w:val="006024CD"/>
    <w:rsid w:val="00604EDE"/>
    <w:rsid w:val="006052A0"/>
    <w:rsid w:val="0060665C"/>
    <w:rsid w:val="00615BCD"/>
    <w:rsid w:val="00617619"/>
    <w:rsid w:val="0063328F"/>
    <w:rsid w:val="00634973"/>
    <w:rsid w:val="00647F72"/>
    <w:rsid w:val="006535B2"/>
    <w:rsid w:val="00660A3D"/>
    <w:rsid w:val="00661584"/>
    <w:rsid w:val="006751EF"/>
    <w:rsid w:val="00675F4C"/>
    <w:rsid w:val="00690049"/>
    <w:rsid w:val="00696A5F"/>
    <w:rsid w:val="00696C28"/>
    <w:rsid w:val="0069705A"/>
    <w:rsid w:val="006B02B4"/>
    <w:rsid w:val="006B2577"/>
    <w:rsid w:val="006C0A26"/>
    <w:rsid w:val="006C15B4"/>
    <w:rsid w:val="006C3884"/>
    <w:rsid w:val="006C5AC8"/>
    <w:rsid w:val="006D1699"/>
    <w:rsid w:val="006F21AD"/>
    <w:rsid w:val="007115E5"/>
    <w:rsid w:val="0071217B"/>
    <w:rsid w:val="00715F1D"/>
    <w:rsid w:val="00716E5E"/>
    <w:rsid w:val="00720B06"/>
    <w:rsid w:val="00721714"/>
    <w:rsid w:val="007247E7"/>
    <w:rsid w:val="00726C93"/>
    <w:rsid w:val="007309D3"/>
    <w:rsid w:val="00734002"/>
    <w:rsid w:val="0073745F"/>
    <w:rsid w:val="00761A2C"/>
    <w:rsid w:val="00763197"/>
    <w:rsid w:val="0077681B"/>
    <w:rsid w:val="00781180"/>
    <w:rsid w:val="0078471E"/>
    <w:rsid w:val="00787FEA"/>
    <w:rsid w:val="0079004F"/>
    <w:rsid w:val="00791313"/>
    <w:rsid w:val="0079369C"/>
    <w:rsid w:val="00796309"/>
    <w:rsid w:val="007B6DD9"/>
    <w:rsid w:val="007C74A3"/>
    <w:rsid w:val="007D2E56"/>
    <w:rsid w:val="007D52B1"/>
    <w:rsid w:val="007D7C4C"/>
    <w:rsid w:val="00800E7A"/>
    <w:rsid w:val="0081056B"/>
    <w:rsid w:val="00811817"/>
    <w:rsid w:val="00814083"/>
    <w:rsid w:val="00815338"/>
    <w:rsid w:val="00822A8E"/>
    <w:rsid w:val="00823081"/>
    <w:rsid w:val="0082344B"/>
    <w:rsid w:val="00831563"/>
    <w:rsid w:val="00834757"/>
    <w:rsid w:val="00834BE0"/>
    <w:rsid w:val="008374C5"/>
    <w:rsid w:val="00841524"/>
    <w:rsid w:val="00844BC1"/>
    <w:rsid w:val="00847888"/>
    <w:rsid w:val="008512F2"/>
    <w:rsid w:val="00853C36"/>
    <w:rsid w:val="00856070"/>
    <w:rsid w:val="008609E9"/>
    <w:rsid w:val="00862997"/>
    <w:rsid w:val="0086602F"/>
    <w:rsid w:val="00866873"/>
    <w:rsid w:val="008668F6"/>
    <w:rsid w:val="00866A94"/>
    <w:rsid w:val="00871050"/>
    <w:rsid w:val="008776D4"/>
    <w:rsid w:val="00886E2F"/>
    <w:rsid w:val="008916DB"/>
    <w:rsid w:val="0089269F"/>
    <w:rsid w:val="00892A2D"/>
    <w:rsid w:val="008934E4"/>
    <w:rsid w:val="00893B19"/>
    <w:rsid w:val="0089684F"/>
    <w:rsid w:val="00896B56"/>
    <w:rsid w:val="00897068"/>
    <w:rsid w:val="008A01FD"/>
    <w:rsid w:val="008A2265"/>
    <w:rsid w:val="008A3953"/>
    <w:rsid w:val="008A78E8"/>
    <w:rsid w:val="008C0419"/>
    <w:rsid w:val="008C2BE7"/>
    <w:rsid w:val="008C5D6C"/>
    <w:rsid w:val="008C6BA8"/>
    <w:rsid w:val="008D26E9"/>
    <w:rsid w:val="008D3E37"/>
    <w:rsid w:val="008D5E45"/>
    <w:rsid w:val="008D6F3E"/>
    <w:rsid w:val="008E0D28"/>
    <w:rsid w:val="008E26AB"/>
    <w:rsid w:val="008E30BD"/>
    <w:rsid w:val="008E6E20"/>
    <w:rsid w:val="008E73B0"/>
    <w:rsid w:val="008F110B"/>
    <w:rsid w:val="008F3E21"/>
    <w:rsid w:val="008F4007"/>
    <w:rsid w:val="008F6D60"/>
    <w:rsid w:val="00907906"/>
    <w:rsid w:val="00915611"/>
    <w:rsid w:val="00922C20"/>
    <w:rsid w:val="00923C65"/>
    <w:rsid w:val="00924758"/>
    <w:rsid w:val="00927F37"/>
    <w:rsid w:val="00930E35"/>
    <w:rsid w:val="0093195D"/>
    <w:rsid w:val="00952029"/>
    <w:rsid w:val="009630F3"/>
    <w:rsid w:val="00963781"/>
    <w:rsid w:val="00964722"/>
    <w:rsid w:val="009730C8"/>
    <w:rsid w:val="00977930"/>
    <w:rsid w:val="0098114B"/>
    <w:rsid w:val="00985722"/>
    <w:rsid w:val="00996A25"/>
    <w:rsid w:val="00997CBE"/>
    <w:rsid w:val="009A348C"/>
    <w:rsid w:val="009C4172"/>
    <w:rsid w:val="009C422D"/>
    <w:rsid w:val="009D16B5"/>
    <w:rsid w:val="009E72A6"/>
    <w:rsid w:val="009F5CC8"/>
    <w:rsid w:val="009F7DB7"/>
    <w:rsid w:val="00A00BF9"/>
    <w:rsid w:val="00A07C3F"/>
    <w:rsid w:val="00A130AC"/>
    <w:rsid w:val="00A22D46"/>
    <w:rsid w:val="00A34E2C"/>
    <w:rsid w:val="00A350F1"/>
    <w:rsid w:val="00A36341"/>
    <w:rsid w:val="00A37A11"/>
    <w:rsid w:val="00A42891"/>
    <w:rsid w:val="00A4686D"/>
    <w:rsid w:val="00A557B8"/>
    <w:rsid w:val="00A55EEB"/>
    <w:rsid w:val="00A6084F"/>
    <w:rsid w:val="00A61C30"/>
    <w:rsid w:val="00A747F7"/>
    <w:rsid w:val="00A846EB"/>
    <w:rsid w:val="00A87D6D"/>
    <w:rsid w:val="00AA7D7E"/>
    <w:rsid w:val="00AB1329"/>
    <w:rsid w:val="00AB41FE"/>
    <w:rsid w:val="00AB47D5"/>
    <w:rsid w:val="00AB669E"/>
    <w:rsid w:val="00AC10D6"/>
    <w:rsid w:val="00AC2342"/>
    <w:rsid w:val="00AC5833"/>
    <w:rsid w:val="00AD1D16"/>
    <w:rsid w:val="00AD510F"/>
    <w:rsid w:val="00AD64CE"/>
    <w:rsid w:val="00AD6841"/>
    <w:rsid w:val="00AD70C9"/>
    <w:rsid w:val="00AE141A"/>
    <w:rsid w:val="00AE1EEC"/>
    <w:rsid w:val="00AE3723"/>
    <w:rsid w:val="00AE5D7F"/>
    <w:rsid w:val="00AE6088"/>
    <w:rsid w:val="00AE68F9"/>
    <w:rsid w:val="00AF098E"/>
    <w:rsid w:val="00AF1803"/>
    <w:rsid w:val="00AF3BD8"/>
    <w:rsid w:val="00B0538E"/>
    <w:rsid w:val="00B10E24"/>
    <w:rsid w:val="00B12E35"/>
    <w:rsid w:val="00B14FA4"/>
    <w:rsid w:val="00B23CD0"/>
    <w:rsid w:val="00B261C1"/>
    <w:rsid w:val="00B26D87"/>
    <w:rsid w:val="00B37726"/>
    <w:rsid w:val="00B431B7"/>
    <w:rsid w:val="00B43265"/>
    <w:rsid w:val="00B45A97"/>
    <w:rsid w:val="00B51139"/>
    <w:rsid w:val="00B52071"/>
    <w:rsid w:val="00B60E42"/>
    <w:rsid w:val="00B619CA"/>
    <w:rsid w:val="00B6203A"/>
    <w:rsid w:val="00B62C77"/>
    <w:rsid w:val="00B645BB"/>
    <w:rsid w:val="00B66241"/>
    <w:rsid w:val="00B67F67"/>
    <w:rsid w:val="00B705C4"/>
    <w:rsid w:val="00B81195"/>
    <w:rsid w:val="00B8728A"/>
    <w:rsid w:val="00B935BB"/>
    <w:rsid w:val="00BB07BC"/>
    <w:rsid w:val="00BC22DA"/>
    <w:rsid w:val="00BC2F1D"/>
    <w:rsid w:val="00BC6C59"/>
    <w:rsid w:val="00BD29B1"/>
    <w:rsid w:val="00BD4229"/>
    <w:rsid w:val="00BD6AB6"/>
    <w:rsid w:val="00BE171E"/>
    <w:rsid w:val="00BE34A7"/>
    <w:rsid w:val="00BE5FB2"/>
    <w:rsid w:val="00C04202"/>
    <w:rsid w:val="00C10244"/>
    <w:rsid w:val="00C1284A"/>
    <w:rsid w:val="00C14CE7"/>
    <w:rsid w:val="00C23FE8"/>
    <w:rsid w:val="00C31920"/>
    <w:rsid w:val="00C357D3"/>
    <w:rsid w:val="00C43A93"/>
    <w:rsid w:val="00C55E1B"/>
    <w:rsid w:val="00C56066"/>
    <w:rsid w:val="00C5661D"/>
    <w:rsid w:val="00C64787"/>
    <w:rsid w:val="00C71BFE"/>
    <w:rsid w:val="00C730CD"/>
    <w:rsid w:val="00C84465"/>
    <w:rsid w:val="00C86735"/>
    <w:rsid w:val="00C87003"/>
    <w:rsid w:val="00C96BC3"/>
    <w:rsid w:val="00CA1166"/>
    <w:rsid w:val="00CA4959"/>
    <w:rsid w:val="00CA6854"/>
    <w:rsid w:val="00CB09AE"/>
    <w:rsid w:val="00CB1BF6"/>
    <w:rsid w:val="00CB7310"/>
    <w:rsid w:val="00CC1A54"/>
    <w:rsid w:val="00CC2474"/>
    <w:rsid w:val="00CC2776"/>
    <w:rsid w:val="00CE0904"/>
    <w:rsid w:val="00CE3282"/>
    <w:rsid w:val="00D03549"/>
    <w:rsid w:val="00D13015"/>
    <w:rsid w:val="00D234BF"/>
    <w:rsid w:val="00D240CA"/>
    <w:rsid w:val="00D30099"/>
    <w:rsid w:val="00D368DC"/>
    <w:rsid w:val="00D419AF"/>
    <w:rsid w:val="00D46890"/>
    <w:rsid w:val="00D57968"/>
    <w:rsid w:val="00D86E73"/>
    <w:rsid w:val="00D876CB"/>
    <w:rsid w:val="00D92967"/>
    <w:rsid w:val="00DA6FFF"/>
    <w:rsid w:val="00DA7AA2"/>
    <w:rsid w:val="00DB1853"/>
    <w:rsid w:val="00DB2B79"/>
    <w:rsid w:val="00DB5E4A"/>
    <w:rsid w:val="00DB7012"/>
    <w:rsid w:val="00DC123A"/>
    <w:rsid w:val="00DC447C"/>
    <w:rsid w:val="00DD0FAC"/>
    <w:rsid w:val="00DE221C"/>
    <w:rsid w:val="00DE7AA4"/>
    <w:rsid w:val="00E00704"/>
    <w:rsid w:val="00E01E25"/>
    <w:rsid w:val="00E137CD"/>
    <w:rsid w:val="00E14443"/>
    <w:rsid w:val="00E31708"/>
    <w:rsid w:val="00E3576D"/>
    <w:rsid w:val="00E5350A"/>
    <w:rsid w:val="00E542A3"/>
    <w:rsid w:val="00E54574"/>
    <w:rsid w:val="00E60C23"/>
    <w:rsid w:val="00E61447"/>
    <w:rsid w:val="00E64C23"/>
    <w:rsid w:val="00E67166"/>
    <w:rsid w:val="00E70B21"/>
    <w:rsid w:val="00E714EE"/>
    <w:rsid w:val="00E722D3"/>
    <w:rsid w:val="00E73569"/>
    <w:rsid w:val="00E73BF0"/>
    <w:rsid w:val="00E74701"/>
    <w:rsid w:val="00E803D1"/>
    <w:rsid w:val="00E8568D"/>
    <w:rsid w:val="00E90065"/>
    <w:rsid w:val="00E908A1"/>
    <w:rsid w:val="00EB0461"/>
    <w:rsid w:val="00EC1054"/>
    <w:rsid w:val="00EC3FAD"/>
    <w:rsid w:val="00EC4C20"/>
    <w:rsid w:val="00ED0702"/>
    <w:rsid w:val="00EE0F0A"/>
    <w:rsid w:val="00EE5884"/>
    <w:rsid w:val="00EF077B"/>
    <w:rsid w:val="00EF4DDB"/>
    <w:rsid w:val="00F00A2A"/>
    <w:rsid w:val="00F055E4"/>
    <w:rsid w:val="00F0671B"/>
    <w:rsid w:val="00F079EF"/>
    <w:rsid w:val="00F1172A"/>
    <w:rsid w:val="00F331B8"/>
    <w:rsid w:val="00F36F41"/>
    <w:rsid w:val="00F4461D"/>
    <w:rsid w:val="00F45C4C"/>
    <w:rsid w:val="00F515BD"/>
    <w:rsid w:val="00F5366D"/>
    <w:rsid w:val="00F7095C"/>
    <w:rsid w:val="00F76D71"/>
    <w:rsid w:val="00F779CC"/>
    <w:rsid w:val="00F80CE0"/>
    <w:rsid w:val="00F94E15"/>
    <w:rsid w:val="00F967B4"/>
    <w:rsid w:val="00FA4D67"/>
    <w:rsid w:val="00FC0AC2"/>
    <w:rsid w:val="00FC0F10"/>
    <w:rsid w:val="00FC261B"/>
    <w:rsid w:val="00FC407A"/>
    <w:rsid w:val="00FC6988"/>
    <w:rsid w:val="00FD0D62"/>
    <w:rsid w:val="00FE06D5"/>
    <w:rsid w:val="00FE43CB"/>
    <w:rsid w:val="00FE4DEE"/>
    <w:rsid w:val="00FF0BFB"/>
    <w:rsid w:val="00FF326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462392F8"/>
  <w15:docId w15:val="{1E6D9B5E-6981-4627-81BD-983834E7A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912"/>
  </w:style>
  <w:style w:type="paragraph" w:styleId="Heading1">
    <w:name w:val="heading 1"/>
    <w:basedOn w:val="Normal"/>
    <w:next w:val="Normal"/>
    <w:link w:val="Heading1Char"/>
    <w:uiPriority w:val="9"/>
    <w:qFormat/>
    <w:rsid w:val="00035912"/>
    <w:pPr>
      <w:numPr>
        <w:numId w:val="2"/>
      </w:numPr>
      <w:pBdr>
        <w:bottom w:val="single" w:sz="12" w:space="1" w:color="C77C0E" w:themeColor="accent1" w:themeShade="BF"/>
      </w:pBdr>
      <w:spacing w:before="600" w:after="80"/>
      <w:outlineLvl w:val="0"/>
    </w:pPr>
    <w:rPr>
      <w:rFonts w:asciiTheme="majorHAnsi" w:eastAsiaTheme="majorEastAsia" w:hAnsiTheme="majorHAnsi" w:cstheme="majorBidi"/>
      <w:b/>
      <w:bCs/>
      <w:color w:val="C77C0E" w:themeColor="accent1" w:themeShade="BF"/>
      <w:sz w:val="24"/>
      <w:szCs w:val="24"/>
    </w:rPr>
  </w:style>
  <w:style w:type="paragraph" w:styleId="Heading2">
    <w:name w:val="heading 2"/>
    <w:basedOn w:val="Normal"/>
    <w:next w:val="Normal"/>
    <w:link w:val="Heading2Char"/>
    <w:uiPriority w:val="9"/>
    <w:unhideWhenUsed/>
    <w:qFormat/>
    <w:rsid w:val="00035912"/>
    <w:pPr>
      <w:numPr>
        <w:ilvl w:val="1"/>
        <w:numId w:val="2"/>
      </w:numPr>
      <w:pBdr>
        <w:bottom w:val="single" w:sz="8" w:space="1" w:color="F0A22E" w:themeColor="accent1"/>
      </w:pBdr>
      <w:spacing w:before="200" w:after="80"/>
      <w:outlineLvl w:val="1"/>
    </w:pPr>
    <w:rPr>
      <w:rFonts w:asciiTheme="majorHAnsi" w:eastAsiaTheme="majorEastAsia" w:hAnsiTheme="majorHAnsi" w:cstheme="majorBidi"/>
      <w:color w:val="C77C0E" w:themeColor="accent1" w:themeShade="BF"/>
      <w:sz w:val="24"/>
      <w:szCs w:val="24"/>
    </w:rPr>
  </w:style>
  <w:style w:type="paragraph" w:styleId="Heading3">
    <w:name w:val="heading 3"/>
    <w:basedOn w:val="Normal"/>
    <w:next w:val="Normal"/>
    <w:link w:val="Heading3Char"/>
    <w:uiPriority w:val="9"/>
    <w:unhideWhenUsed/>
    <w:qFormat/>
    <w:rsid w:val="00035912"/>
    <w:pPr>
      <w:numPr>
        <w:ilvl w:val="2"/>
        <w:numId w:val="2"/>
      </w:numPr>
      <w:pBdr>
        <w:bottom w:val="single" w:sz="4" w:space="1" w:color="F6C681" w:themeColor="accent1" w:themeTint="99"/>
      </w:pBdr>
      <w:spacing w:before="200" w:after="80"/>
      <w:outlineLvl w:val="2"/>
    </w:pPr>
    <w:rPr>
      <w:rFonts w:asciiTheme="majorHAnsi" w:eastAsiaTheme="majorEastAsia" w:hAnsiTheme="majorHAnsi" w:cstheme="majorBidi"/>
      <w:color w:val="F0A22E" w:themeColor="accent1"/>
      <w:sz w:val="24"/>
      <w:szCs w:val="24"/>
    </w:rPr>
  </w:style>
  <w:style w:type="paragraph" w:styleId="Heading4">
    <w:name w:val="heading 4"/>
    <w:basedOn w:val="Normal"/>
    <w:next w:val="Normal"/>
    <w:link w:val="Heading4Char"/>
    <w:uiPriority w:val="9"/>
    <w:semiHidden/>
    <w:unhideWhenUsed/>
    <w:qFormat/>
    <w:rsid w:val="00035912"/>
    <w:pPr>
      <w:numPr>
        <w:ilvl w:val="3"/>
        <w:numId w:val="2"/>
      </w:numPr>
      <w:pBdr>
        <w:bottom w:val="single" w:sz="4" w:space="2" w:color="F9D9AB" w:themeColor="accent1" w:themeTint="66"/>
      </w:pBdr>
      <w:spacing w:before="200" w:after="80"/>
      <w:outlineLvl w:val="3"/>
    </w:pPr>
    <w:rPr>
      <w:rFonts w:asciiTheme="majorHAnsi" w:eastAsiaTheme="majorEastAsia" w:hAnsiTheme="majorHAnsi" w:cstheme="majorBidi"/>
      <w:i/>
      <w:iCs/>
      <w:color w:val="F0A22E" w:themeColor="accent1"/>
      <w:sz w:val="24"/>
      <w:szCs w:val="24"/>
    </w:rPr>
  </w:style>
  <w:style w:type="paragraph" w:styleId="Heading5">
    <w:name w:val="heading 5"/>
    <w:basedOn w:val="Normal"/>
    <w:next w:val="Normal"/>
    <w:link w:val="Heading5Char"/>
    <w:uiPriority w:val="9"/>
    <w:semiHidden/>
    <w:unhideWhenUsed/>
    <w:qFormat/>
    <w:rsid w:val="00035912"/>
    <w:pPr>
      <w:numPr>
        <w:ilvl w:val="4"/>
        <w:numId w:val="2"/>
      </w:numPr>
      <w:spacing w:before="200" w:after="80"/>
      <w:outlineLvl w:val="4"/>
    </w:pPr>
    <w:rPr>
      <w:rFonts w:asciiTheme="majorHAnsi" w:eastAsiaTheme="majorEastAsia" w:hAnsiTheme="majorHAnsi" w:cstheme="majorBidi"/>
      <w:color w:val="F0A22E" w:themeColor="accent1"/>
    </w:rPr>
  </w:style>
  <w:style w:type="paragraph" w:styleId="Heading6">
    <w:name w:val="heading 6"/>
    <w:basedOn w:val="Normal"/>
    <w:next w:val="Normal"/>
    <w:link w:val="Heading6Char"/>
    <w:uiPriority w:val="9"/>
    <w:semiHidden/>
    <w:unhideWhenUsed/>
    <w:qFormat/>
    <w:rsid w:val="00035912"/>
    <w:pPr>
      <w:numPr>
        <w:ilvl w:val="5"/>
        <w:numId w:val="2"/>
      </w:numPr>
      <w:spacing w:before="280" w:after="100"/>
      <w:outlineLvl w:val="5"/>
    </w:pPr>
    <w:rPr>
      <w:rFonts w:asciiTheme="majorHAnsi" w:eastAsiaTheme="majorEastAsia" w:hAnsiTheme="majorHAnsi" w:cstheme="majorBidi"/>
      <w:i/>
      <w:iCs/>
      <w:color w:val="F0A22E" w:themeColor="accent1"/>
    </w:rPr>
  </w:style>
  <w:style w:type="paragraph" w:styleId="Heading7">
    <w:name w:val="heading 7"/>
    <w:basedOn w:val="Normal"/>
    <w:next w:val="Normal"/>
    <w:link w:val="Heading7Char"/>
    <w:uiPriority w:val="9"/>
    <w:semiHidden/>
    <w:unhideWhenUsed/>
    <w:qFormat/>
    <w:rsid w:val="00035912"/>
    <w:pPr>
      <w:numPr>
        <w:ilvl w:val="6"/>
        <w:numId w:val="2"/>
      </w:numPr>
      <w:spacing w:before="320" w:after="100"/>
      <w:outlineLvl w:val="6"/>
    </w:pPr>
    <w:rPr>
      <w:rFonts w:asciiTheme="majorHAnsi" w:eastAsiaTheme="majorEastAsia" w:hAnsiTheme="majorHAnsi" w:cstheme="majorBidi"/>
      <w:b/>
      <w:bCs/>
      <w:color w:val="B58B80" w:themeColor="accent3"/>
      <w:sz w:val="20"/>
      <w:szCs w:val="20"/>
    </w:rPr>
  </w:style>
  <w:style w:type="paragraph" w:styleId="Heading8">
    <w:name w:val="heading 8"/>
    <w:basedOn w:val="Normal"/>
    <w:next w:val="Normal"/>
    <w:link w:val="Heading8Char"/>
    <w:uiPriority w:val="9"/>
    <w:semiHidden/>
    <w:unhideWhenUsed/>
    <w:qFormat/>
    <w:rsid w:val="00035912"/>
    <w:pPr>
      <w:numPr>
        <w:ilvl w:val="7"/>
        <w:numId w:val="2"/>
      </w:numPr>
      <w:spacing w:before="320" w:after="100"/>
      <w:outlineLvl w:val="7"/>
    </w:pPr>
    <w:rPr>
      <w:rFonts w:asciiTheme="majorHAnsi" w:eastAsiaTheme="majorEastAsia" w:hAnsiTheme="majorHAnsi" w:cstheme="majorBidi"/>
      <w:b/>
      <w:bCs/>
      <w:i/>
      <w:iCs/>
      <w:color w:val="B58B80" w:themeColor="accent3"/>
      <w:sz w:val="20"/>
      <w:szCs w:val="20"/>
    </w:rPr>
  </w:style>
  <w:style w:type="paragraph" w:styleId="Heading9">
    <w:name w:val="heading 9"/>
    <w:basedOn w:val="Normal"/>
    <w:next w:val="Normal"/>
    <w:link w:val="Heading9Char"/>
    <w:uiPriority w:val="9"/>
    <w:semiHidden/>
    <w:unhideWhenUsed/>
    <w:qFormat/>
    <w:rsid w:val="00035912"/>
    <w:pPr>
      <w:numPr>
        <w:ilvl w:val="8"/>
        <w:numId w:val="2"/>
      </w:numPr>
      <w:spacing w:before="320" w:after="100"/>
      <w:outlineLvl w:val="8"/>
    </w:pPr>
    <w:rPr>
      <w:rFonts w:asciiTheme="majorHAnsi" w:eastAsiaTheme="majorEastAsia" w:hAnsiTheme="majorHAnsi" w:cstheme="majorBidi"/>
      <w:i/>
      <w:iCs/>
      <w:color w:val="B58B80"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369C"/>
    <w:rPr>
      <w:color w:val="808080"/>
    </w:rPr>
  </w:style>
  <w:style w:type="character" w:customStyle="1" w:styleId="Heading1Char">
    <w:name w:val="Heading 1 Char"/>
    <w:basedOn w:val="DefaultParagraphFont"/>
    <w:link w:val="Heading1"/>
    <w:uiPriority w:val="9"/>
    <w:rsid w:val="00035912"/>
    <w:rPr>
      <w:rFonts w:asciiTheme="majorHAnsi" w:eastAsiaTheme="majorEastAsia" w:hAnsiTheme="majorHAnsi" w:cstheme="majorBidi"/>
      <w:b/>
      <w:bCs/>
      <w:color w:val="C77C0E" w:themeColor="accent1" w:themeShade="BF"/>
      <w:sz w:val="24"/>
      <w:szCs w:val="24"/>
    </w:rPr>
  </w:style>
  <w:style w:type="character" w:customStyle="1" w:styleId="Heading2Char">
    <w:name w:val="Heading 2 Char"/>
    <w:basedOn w:val="DefaultParagraphFont"/>
    <w:link w:val="Heading2"/>
    <w:uiPriority w:val="9"/>
    <w:rsid w:val="00035912"/>
    <w:rPr>
      <w:rFonts w:asciiTheme="majorHAnsi" w:eastAsiaTheme="majorEastAsia" w:hAnsiTheme="majorHAnsi" w:cstheme="majorBidi"/>
      <w:color w:val="C77C0E" w:themeColor="accent1" w:themeShade="BF"/>
      <w:sz w:val="24"/>
      <w:szCs w:val="24"/>
    </w:rPr>
  </w:style>
  <w:style w:type="character" w:customStyle="1" w:styleId="Heading3Char">
    <w:name w:val="Heading 3 Char"/>
    <w:basedOn w:val="DefaultParagraphFont"/>
    <w:link w:val="Heading3"/>
    <w:uiPriority w:val="9"/>
    <w:rsid w:val="00035912"/>
    <w:rPr>
      <w:rFonts w:asciiTheme="majorHAnsi" w:eastAsiaTheme="majorEastAsia" w:hAnsiTheme="majorHAnsi" w:cstheme="majorBidi"/>
      <w:color w:val="F0A22E" w:themeColor="accent1"/>
      <w:sz w:val="24"/>
      <w:szCs w:val="24"/>
    </w:rPr>
  </w:style>
  <w:style w:type="character" w:customStyle="1" w:styleId="Heading4Char">
    <w:name w:val="Heading 4 Char"/>
    <w:basedOn w:val="DefaultParagraphFont"/>
    <w:link w:val="Heading4"/>
    <w:uiPriority w:val="9"/>
    <w:semiHidden/>
    <w:rsid w:val="00035912"/>
    <w:rPr>
      <w:rFonts w:asciiTheme="majorHAnsi" w:eastAsiaTheme="majorEastAsia" w:hAnsiTheme="majorHAnsi" w:cstheme="majorBidi"/>
      <w:i/>
      <w:iCs/>
      <w:color w:val="F0A22E" w:themeColor="accent1"/>
      <w:sz w:val="24"/>
      <w:szCs w:val="24"/>
    </w:rPr>
  </w:style>
  <w:style w:type="character" w:customStyle="1" w:styleId="Heading5Char">
    <w:name w:val="Heading 5 Char"/>
    <w:basedOn w:val="DefaultParagraphFont"/>
    <w:link w:val="Heading5"/>
    <w:uiPriority w:val="9"/>
    <w:semiHidden/>
    <w:rsid w:val="00035912"/>
    <w:rPr>
      <w:rFonts w:asciiTheme="majorHAnsi" w:eastAsiaTheme="majorEastAsia" w:hAnsiTheme="majorHAnsi" w:cstheme="majorBidi"/>
      <w:color w:val="F0A22E" w:themeColor="accent1"/>
    </w:rPr>
  </w:style>
  <w:style w:type="character" w:customStyle="1" w:styleId="Heading6Char">
    <w:name w:val="Heading 6 Char"/>
    <w:basedOn w:val="DefaultParagraphFont"/>
    <w:link w:val="Heading6"/>
    <w:uiPriority w:val="9"/>
    <w:semiHidden/>
    <w:rsid w:val="00035912"/>
    <w:rPr>
      <w:rFonts w:asciiTheme="majorHAnsi" w:eastAsiaTheme="majorEastAsia" w:hAnsiTheme="majorHAnsi" w:cstheme="majorBidi"/>
      <w:i/>
      <w:iCs/>
      <w:color w:val="F0A22E" w:themeColor="accent1"/>
    </w:rPr>
  </w:style>
  <w:style w:type="character" w:customStyle="1" w:styleId="Heading7Char">
    <w:name w:val="Heading 7 Char"/>
    <w:basedOn w:val="DefaultParagraphFont"/>
    <w:link w:val="Heading7"/>
    <w:uiPriority w:val="9"/>
    <w:semiHidden/>
    <w:rsid w:val="00035912"/>
    <w:rPr>
      <w:rFonts w:asciiTheme="majorHAnsi" w:eastAsiaTheme="majorEastAsia" w:hAnsiTheme="majorHAnsi" w:cstheme="majorBidi"/>
      <w:b/>
      <w:bCs/>
      <w:color w:val="B58B80" w:themeColor="accent3"/>
      <w:sz w:val="20"/>
      <w:szCs w:val="20"/>
    </w:rPr>
  </w:style>
  <w:style w:type="character" w:customStyle="1" w:styleId="Heading8Char">
    <w:name w:val="Heading 8 Char"/>
    <w:basedOn w:val="DefaultParagraphFont"/>
    <w:link w:val="Heading8"/>
    <w:uiPriority w:val="9"/>
    <w:semiHidden/>
    <w:rsid w:val="00035912"/>
    <w:rPr>
      <w:rFonts w:asciiTheme="majorHAnsi" w:eastAsiaTheme="majorEastAsia" w:hAnsiTheme="majorHAnsi" w:cstheme="majorBidi"/>
      <w:b/>
      <w:bCs/>
      <w:i/>
      <w:iCs/>
      <w:color w:val="B58B80" w:themeColor="accent3"/>
      <w:sz w:val="20"/>
      <w:szCs w:val="20"/>
    </w:rPr>
  </w:style>
  <w:style w:type="character" w:customStyle="1" w:styleId="Heading9Char">
    <w:name w:val="Heading 9 Char"/>
    <w:basedOn w:val="DefaultParagraphFont"/>
    <w:link w:val="Heading9"/>
    <w:uiPriority w:val="9"/>
    <w:semiHidden/>
    <w:rsid w:val="00035912"/>
    <w:rPr>
      <w:rFonts w:asciiTheme="majorHAnsi" w:eastAsiaTheme="majorEastAsia" w:hAnsiTheme="majorHAnsi" w:cstheme="majorBidi"/>
      <w:i/>
      <w:iCs/>
      <w:color w:val="B58B80" w:themeColor="accent3"/>
      <w:sz w:val="20"/>
      <w:szCs w:val="20"/>
    </w:rPr>
  </w:style>
  <w:style w:type="paragraph" w:styleId="Title">
    <w:name w:val="Title"/>
    <w:basedOn w:val="Normal"/>
    <w:next w:val="Normal"/>
    <w:link w:val="TitleChar"/>
    <w:uiPriority w:val="10"/>
    <w:qFormat/>
    <w:rsid w:val="00035912"/>
    <w:pPr>
      <w:pBdr>
        <w:top w:val="single" w:sz="8" w:space="10" w:color="F7D096" w:themeColor="accent1" w:themeTint="7F"/>
        <w:bottom w:val="single" w:sz="24" w:space="15" w:color="B58B80" w:themeColor="accent3"/>
      </w:pBdr>
      <w:ind w:firstLine="0"/>
      <w:jc w:val="center"/>
    </w:pPr>
    <w:rPr>
      <w:rFonts w:asciiTheme="majorHAnsi" w:eastAsiaTheme="majorEastAsia" w:hAnsiTheme="majorHAnsi" w:cstheme="majorBidi"/>
      <w:i/>
      <w:iCs/>
      <w:color w:val="845209" w:themeColor="accent1" w:themeShade="7F"/>
      <w:sz w:val="60"/>
      <w:szCs w:val="60"/>
    </w:rPr>
  </w:style>
  <w:style w:type="character" w:customStyle="1" w:styleId="TitleChar">
    <w:name w:val="Title Char"/>
    <w:basedOn w:val="DefaultParagraphFont"/>
    <w:link w:val="Title"/>
    <w:uiPriority w:val="10"/>
    <w:rsid w:val="00035912"/>
    <w:rPr>
      <w:rFonts w:asciiTheme="majorHAnsi" w:eastAsiaTheme="majorEastAsia" w:hAnsiTheme="majorHAnsi" w:cstheme="majorBidi"/>
      <w:i/>
      <w:iCs/>
      <w:color w:val="845209" w:themeColor="accent1" w:themeShade="7F"/>
      <w:sz w:val="60"/>
      <w:szCs w:val="60"/>
    </w:rPr>
  </w:style>
  <w:style w:type="paragraph" w:styleId="Subtitle">
    <w:name w:val="Subtitle"/>
    <w:basedOn w:val="Normal"/>
    <w:next w:val="Normal"/>
    <w:link w:val="SubtitleChar"/>
    <w:uiPriority w:val="11"/>
    <w:qFormat/>
    <w:rsid w:val="00035912"/>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35912"/>
    <w:rPr>
      <w:i/>
      <w:iCs/>
      <w:sz w:val="24"/>
      <w:szCs w:val="24"/>
    </w:rPr>
  </w:style>
  <w:style w:type="character" w:styleId="Strong">
    <w:name w:val="Strong"/>
    <w:basedOn w:val="DefaultParagraphFont"/>
    <w:uiPriority w:val="22"/>
    <w:qFormat/>
    <w:rsid w:val="00035912"/>
    <w:rPr>
      <w:b/>
      <w:bCs/>
      <w:spacing w:val="0"/>
    </w:rPr>
  </w:style>
  <w:style w:type="character" w:styleId="Emphasis">
    <w:name w:val="Emphasis"/>
    <w:uiPriority w:val="20"/>
    <w:qFormat/>
    <w:rsid w:val="00035912"/>
    <w:rPr>
      <w:b/>
      <w:bCs/>
      <w:i/>
      <w:iCs/>
      <w:color w:val="5A5A5A" w:themeColor="text1" w:themeTint="A5"/>
    </w:rPr>
  </w:style>
  <w:style w:type="paragraph" w:styleId="NoSpacing">
    <w:name w:val="No Spacing"/>
    <w:basedOn w:val="Normal"/>
    <w:link w:val="NoSpacingChar"/>
    <w:uiPriority w:val="1"/>
    <w:qFormat/>
    <w:rsid w:val="00156403"/>
    <w:pPr>
      <w:spacing w:line="360" w:lineRule="auto"/>
      <w:ind w:firstLine="0"/>
      <w:jc w:val="both"/>
    </w:pPr>
    <w:rPr>
      <w:sz w:val="24"/>
    </w:rPr>
  </w:style>
  <w:style w:type="paragraph" w:styleId="ListParagraph">
    <w:name w:val="List Paragraph"/>
    <w:basedOn w:val="Normal"/>
    <w:uiPriority w:val="34"/>
    <w:qFormat/>
    <w:rsid w:val="00035912"/>
    <w:pPr>
      <w:ind w:left="720"/>
      <w:contextualSpacing/>
    </w:pPr>
  </w:style>
  <w:style w:type="paragraph" w:styleId="Quote">
    <w:name w:val="Quote"/>
    <w:basedOn w:val="Normal"/>
    <w:next w:val="Normal"/>
    <w:link w:val="QuoteChar"/>
    <w:uiPriority w:val="29"/>
    <w:qFormat/>
    <w:rsid w:val="00F1172A"/>
    <w:pPr>
      <w:spacing w:line="360" w:lineRule="auto"/>
      <w:ind w:firstLine="357"/>
    </w:pPr>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F1172A"/>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35912"/>
    <w:pPr>
      <w:pBdr>
        <w:top w:val="single" w:sz="12" w:space="10" w:color="F9D9AB" w:themeColor="accent1" w:themeTint="66"/>
        <w:left w:val="single" w:sz="36" w:space="4" w:color="F0A22E" w:themeColor="accent1"/>
        <w:bottom w:val="single" w:sz="24" w:space="10" w:color="B58B80" w:themeColor="accent3"/>
        <w:right w:val="single" w:sz="36" w:space="4" w:color="F0A22E" w:themeColor="accent1"/>
      </w:pBdr>
      <w:shd w:val="clear" w:color="auto" w:fill="F0A22E"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35912"/>
    <w:rPr>
      <w:rFonts w:asciiTheme="majorHAnsi" w:eastAsiaTheme="majorEastAsia" w:hAnsiTheme="majorHAnsi" w:cstheme="majorBidi"/>
      <w:i/>
      <w:iCs/>
      <w:color w:val="FFFFFF" w:themeColor="background1"/>
      <w:sz w:val="24"/>
      <w:szCs w:val="24"/>
      <w:shd w:val="clear" w:color="auto" w:fill="F0A22E" w:themeFill="accent1"/>
    </w:rPr>
  </w:style>
  <w:style w:type="character" w:styleId="SubtleEmphasis">
    <w:name w:val="Subtle Emphasis"/>
    <w:uiPriority w:val="19"/>
    <w:qFormat/>
    <w:rsid w:val="00035912"/>
    <w:rPr>
      <w:i/>
      <w:iCs/>
      <w:color w:val="5A5A5A" w:themeColor="text1" w:themeTint="A5"/>
    </w:rPr>
  </w:style>
  <w:style w:type="character" w:styleId="IntenseEmphasis">
    <w:name w:val="Intense Emphasis"/>
    <w:uiPriority w:val="21"/>
    <w:qFormat/>
    <w:rsid w:val="00035912"/>
    <w:rPr>
      <w:b/>
      <w:bCs/>
      <w:i/>
      <w:iCs/>
      <w:color w:val="F0A22E" w:themeColor="accent1"/>
      <w:sz w:val="22"/>
      <w:szCs w:val="22"/>
    </w:rPr>
  </w:style>
  <w:style w:type="character" w:styleId="SubtleReference">
    <w:name w:val="Subtle Reference"/>
    <w:uiPriority w:val="31"/>
    <w:qFormat/>
    <w:rsid w:val="00035912"/>
    <w:rPr>
      <w:color w:val="auto"/>
      <w:u w:val="single" w:color="B58B80" w:themeColor="accent3"/>
    </w:rPr>
  </w:style>
  <w:style w:type="character" w:styleId="IntenseReference">
    <w:name w:val="Intense Reference"/>
    <w:basedOn w:val="DefaultParagraphFont"/>
    <w:uiPriority w:val="32"/>
    <w:qFormat/>
    <w:rsid w:val="00035912"/>
    <w:rPr>
      <w:b/>
      <w:bCs/>
      <w:color w:val="926155" w:themeColor="accent3" w:themeShade="BF"/>
      <w:u w:val="single" w:color="B58B80" w:themeColor="accent3"/>
    </w:rPr>
  </w:style>
  <w:style w:type="character" w:styleId="BookTitle">
    <w:name w:val="Book Title"/>
    <w:basedOn w:val="DefaultParagraphFont"/>
    <w:uiPriority w:val="33"/>
    <w:qFormat/>
    <w:rsid w:val="00035912"/>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35912"/>
    <w:pPr>
      <w:outlineLvl w:val="9"/>
    </w:pPr>
    <w:rPr>
      <w:lang w:bidi="en-US"/>
    </w:rPr>
  </w:style>
  <w:style w:type="paragraph" w:styleId="Header">
    <w:name w:val="header"/>
    <w:basedOn w:val="Normal"/>
    <w:link w:val="HeaderChar"/>
    <w:uiPriority w:val="99"/>
    <w:unhideWhenUsed/>
    <w:rsid w:val="0069705A"/>
    <w:pPr>
      <w:tabs>
        <w:tab w:val="center" w:pos="4513"/>
        <w:tab w:val="right" w:pos="9026"/>
      </w:tabs>
    </w:pPr>
  </w:style>
  <w:style w:type="character" w:customStyle="1" w:styleId="HeaderChar">
    <w:name w:val="Header Char"/>
    <w:basedOn w:val="DefaultParagraphFont"/>
    <w:link w:val="Header"/>
    <w:uiPriority w:val="99"/>
    <w:rsid w:val="0069705A"/>
  </w:style>
  <w:style w:type="paragraph" w:styleId="Footer">
    <w:name w:val="footer"/>
    <w:basedOn w:val="Normal"/>
    <w:link w:val="FooterChar"/>
    <w:uiPriority w:val="99"/>
    <w:unhideWhenUsed/>
    <w:rsid w:val="0069705A"/>
    <w:pPr>
      <w:tabs>
        <w:tab w:val="center" w:pos="4513"/>
        <w:tab w:val="right" w:pos="9026"/>
      </w:tabs>
    </w:pPr>
  </w:style>
  <w:style w:type="character" w:customStyle="1" w:styleId="FooterChar">
    <w:name w:val="Footer Char"/>
    <w:basedOn w:val="DefaultParagraphFont"/>
    <w:link w:val="Footer"/>
    <w:uiPriority w:val="99"/>
    <w:rsid w:val="0069705A"/>
  </w:style>
  <w:style w:type="paragraph" w:styleId="Caption">
    <w:name w:val="caption"/>
    <w:basedOn w:val="Normal"/>
    <w:next w:val="Normal"/>
    <w:uiPriority w:val="35"/>
    <w:semiHidden/>
    <w:unhideWhenUsed/>
    <w:qFormat/>
    <w:rsid w:val="00035912"/>
    <w:rPr>
      <w:b/>
      <w:bCs/>
      <w:sz w:val="18"/>
      <w:szCs w:val="18"/>
    </w:rPr>
  </w:style>
  <w:style w:type="character" w:customStyle="1" w:styleId="NoSpacingChar">
    <w:name w:val="No Spacing Char"/>
    <w:basedOn w:val="DefaultParagraphFont"/>
    <w:link w:val="NoSpacing"/>
    <w:uiPriority w:val="1"/>
    <w:rsid w:val="00156403"/>
    <w:rPr>
      <w:sz w:val="24"/>
    </w:rPr>
  </w:style>
  <w:style w:type="paragraph" w:customStyle="1" w:styleId="PersonalName">
    <w:name w:val="Personal Name"/>
    <w:basedOn w:val="Title"/>
    <w:rsid w:val="00035912"/>
    <w:rPr>
      <w:b/>
      <w:caps/>
      <w:color w:val="000000"/>
      <w:sz w:val="28"/>
      <w:szCs w:val="28"/>
    </w:rPr>
  </w:style>
  <w:style w:type="paragraph" w:styleId="BalloonText">
    <w:name w:val="Balloon Text"/>
    <w:basedOn w:val="Normal"/>
    <w:link w:val="BalloonTextChar"/>
    <w:uiPriority w:val="99"/>
    <w:semiHidden/>
    <w:unhideWhenUsed/>
    <w:rsid w:val="00675F4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F4C"/>
    <w:rPr>
      <w:rFonts w:ascii="Segoe UI" w:hAnsi="Segoe UI" w:cs="Segoe UI"/>
      <w:sz w:val="18"/>
      <w:szCs w:val="18"/>
    </w:rPr>
  </w:style>
  <w:style w:type="paragraph" w:styleId="FootnoteText">
    <w:name w:val="footnote text"/>
    <w:basedOn w:val="Normal"/>
    <w:link w:val="FootnoteTextChar"/>
    <w:uiPriority w:val="99"/>
    <w:semiHidden/>
    <w:unhideWhenUsed/>
    <w:rsid w:val="00483038"/>
    <w:rPr>
      <w:sz w:val="20"/>
      <w:szCs w:val="20"/>
    </w:rPr>
  </w:style>
  <w:style w:type="character" w:customStyle="1" w:styleId="FootnoteTextChar">
    <w:name w:val="Footnote Text Char"/>
    <w:basedOn w:val="DefaultParagraphFont"/>
    <w:link w:val="FootnoteText"/>
    <w:uiPriority w:val="99"/>
    <w:semiHidden/>
    <w:rsid w:val="00483038"/>
    <w:rPr>
      <w:sz w:val="20"/>
      <w:szCs w:val="20"/>
    </w:rPr>
  </w:style>
  <w:style w:type="character" w:styleId="FootnoteReference">
    <w:name w:val="footnote reference"/>
    <w:basedOn w:val="DefaultParagraphFont"/>
    <w:uiPriority w:val="99"/>
    <w:semiHidden/>
    <w:unhideWhenUsed/>
    <w:rsid w:val="00483038"/>
    <w:rPr>
      <w:vertAlign w:val="superscript"/>
    </w:rPr>
  </w:style>
  <w:style w:type="character" w:styleId="Hyperlink">
    <w:name w:val="Hyperlink"/>
    <w:basedOn w:val="DefaultParagraphFont"/>
    <w:uiPriority w:val="99"/>
    <w:unhideWhenUsed/>
    <w:rsid w:val="00AB1329"/>
    <w:rPr>
      <w:color w:val="AD1F1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855B061C-5C7D-4B74-9849-6DF60008957F}"/>
      </w:docPartPr>
      <w:docPartBody>
        <w:p w:rsidR="00C378C3" w:rsidRDefault="00AA6F1B">
          <w:r w:rsidRPr="00CB56AE">
            <w:rPr>
              <w:rStyle w:val="PlaceholderText"/>
            </w:rPr>
            <w:t>Click here to enter text.</w:t>
          </w:r>
        </w:p>
      </w:docPartBody>
    </w:docPart>
    <w:docPart>
      <w:docPartPr>
        <w:name w:val="BEA28AA6FC3749DDBB93A0B0D316FD1D"/>
        <w:category>
          <w:name w:val="General"/>
          <w:gallery w:val="placeholder"/>
        </w:category>
        <w:types>
          <w:type w:val="bbPlcHdr"/>
        </w:types>
        <w:behaviors>
          <w:behavior w:val="content"/>
        </w:behaviors>
        <w:guid w:val="{5A4E12BF-07FA-4E2E-9370-ABF0E27E2507}"/>
      </w:docPartPr>
      <w:docPartBody>
        <w:p w:rsidR="00C378C3" w:rsidRDefault="00AA6F1B" w:rsidP="00AA6F1B">
          <w:pPr>
            <w:pStyle w:val="BEA28AA6FC3749DDBB93A0B0D316FD1D"/>
          </w:pPr>
          <w:r>
            <w:rPr>
              <w:caps/>
              <w:color w:val="FFFFFF" w:themeColor="background1"/>
              <w:sz w:val="18"/>
              <w:szCs w:val="18"/>
            </w:rPr>
            <w:t>[Document title]</w:t>
          </w:r>
        </w:p>
      </w:docPartBody>
    </w:docPart>
    <w:docPart>
      <w:docPartPr>
        <w:name w:val="CA3484BE8331444C9DF4F1732E9ACDB7"/>
        <w:category>
          <w:name w:val="General"/>
          <w:gallery w:val="placeholder"/>
        </w:category>
        <w:types>
          <w:type w:val="bbPlcHdr"/>
        </w:types>
        <w:behaviors>
          <w:behavior w:val="content"/>
        </w:behaviors>
        <w:guid w:val="{67D8D086-EEED-4425-B6F7-BF3611EDEDA7}"/>
      </w:docPartPr>
      <w:docPartBody>
        <w:p w:rsidR="008A1396" w:rsidRDefault="00C13A3F" w:rsidP="00C13A3F">
          <w:pPr>
            <w:pStyle w:val="CA3484BE8331444C9DF4F1732E9ACDB7"/>
          </w:pPr>
          <w:r w:rsidRPr="00CB56AE">
            <w:rPr>
              <w:rStyle w:val="PlaceholderText"/>
            </w:rPr>
            <w:t>Click here to enter text.</w:t>
          </w:r>
        </w:p>
      </w:docPartBody>
    </w:docPart>
    <w:docPart>
      <w:docPartPr>
        <w:name w:val="6CA3E9CFE3F848A3AB1DF6210B2F03E2"/>
        <w:category>
          <w:name w:val="General"/>
          <w:gallery w:val="placeholder"/>
        </w:category>
        <w:types>
          <w:type w:val="bbPlcHdr"/>
        </w:types>
        <w:behaviors>
          <w:behavior w:val="content"/>
        </w:behaviors>
        <w:guid w:val="{DDB97958-CE96-49DA-9E1A-BC29A9629199}"/>
      </w:docPartPr>
      <w:docPartBody>
        <w:p w:rsidR="008A1396" w:rsidRDefault="00C13A3F" w:rsidP="00C13A3F">
          <w:pPr>
            <w:pStyle w:val="6CA3E9CFE3F848A3AB1DF6210B2F03E2"/>
          </w:pPr>
          <w:r w:rsidRPr="00CB56AE">
            <w:rPr>
              <w:rStyle w:val="PlaceholderText"/>
            </w:rPr>
            <w:t>Click here to enter text.</w:t>
          </w:r>
        </w:p>
      </w:docPartBody>
    </w:docPart>
    <w:docPart>
      <w:docPartPr>
        <w:name w:val="1EEF0CF149A94CF78ED35259965E8F81"/>
        <w:category>
          <w:name w:val="General"/>
          <w:gallery w:val="placeholder"/>
        </w:category>
        <w:types>
          <w:type w:val="bbPlcHdr"/>
        </w:types>
        <w:behaviors>
          <w:behavior w:val="content"/>
        </w:behaviors>
        <w:guid w:val="{0D5D86CE-A8E1-43FB-ABD8-17911BED4149}"/>
      </w:docPartPr>
      <w:docPartBody>
        <w:p w:rsidR="008A1396" w:rsidRDefault="00C13A3F" w:rsidP="00C13A3F">
          <w:pPr>
            <w:pStyle w:val="1EEF0CF149A94CF78ED35259965E8F81"/>
          </w:pPr>
          <w:r w:rsidRPr="00CD4A41">
            <w:rPr>
              <w:rStyle w:val="PlaceholderText"/>
            </w:rPr>
            <w:t>Click here to enter text.</w:t>
          </w:r>
        </w:p>
      </w:docPartBody>
    </w:docPart>
    <w:docPart>
      <w:docPartPr>
        <w:name w:val="10AED83219EF4F0CA40099C29E2FA86E"/>
        <w:category>
          <w:name w:val="General"/>
          <w:gallery w:val="placeholder"/>
        </w:category>
        <w:types>
          <w:type w:val="bbPlcHdr"/>
        </w:types>
        <w:behaviors>
          <w:behavior w:val="content"/>
        </w:behaviors>
        <w:guid w:val="{F2BDB383-1C35-4A23-9149-162C8D2C3854}"/>
      </w:docPartPr>
      <w:docPartBody>
        <w:p w:rsidR="008A1396" w:rsidRDefault="00C13A3F" w:rsidP="00C13A3F">
          <w:pPr>
            <w:pStyle w:val="10AED83219EF4F0CA40099C29E2FA86E"/>
          </w:pPr>
          <w:r w:rsidRPr="00CB56A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GMinchoB">
    <w:altName w:val="HG明朝B"/>
    <w:panose1 w:val="00000000000000000000"/>
    <w:charset w:val="80"/>
    <w:family w:val="roman"/>
    <w:notTrueType/>
    <w:pitch w:val="default"/>
  </w:font>
  <w:font w:name="Calibri">
    <w:panose1 w:val="020F0502020204030204"/>
    <w:charset w:val="00"/>
    <w:family w:val="swiss"/>
    <w:pitch w:val="variable"/>
    <w:sig w:usb0="E00002FF" w:usb1="4000ACFF" w:usb2="00000001" w:usb3="00000000" w:csb0="0000019F" w:csb1="00000000"/>
  </w:font>
  <w:font w:name="HGｺﾞｼｯｸM">
    <w:panose1 w:val="00000000000000000000"/>
    <w:charset w:val="00"/>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F1B"/>
    <w:rsid w:val="008A1396"/>
    <w:rsid w:val="00AA6F1B"/>
    <w:rsid w:val="00AB1B30"/>
    <w:rsid w:val="00C13A3F"/>
    <w:rsid w:val="00C378C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3A3F"/>
    <w:rPr>
      <w:color w:val="808080"/>
    </w:rPr>
  </w:style>
  <w:style w:type="paragraph" w:customStyle="1" w:styleId="9D45FB9B58184334B2E4E18B4413AEA9">
    <w:name w:val="9D45FB9B58184334B2E4E18B4413AEA9"/>
    <w:rsid w:val="00AA6F1B"/>
  </w:style>
  <w:style w:type="paragraph" w:customStyle="1" w:styleId="C20B54744B29426295101008EDBC0273">
    <w:name w:val="C20B54744B29426295101008EDBC0273"/>
    <w:rsid w:val="00AA6F1B"/>
  </w:style>
  <w:style w:type="paragraph" w:customStyle="1" w:styleId="B58E361037E0443B88C484B1AE5B23FD">
    <w:name w:val="B58E361037E0443B88C484B1AE5B23FD"/>
    <w:rsid w:val="00AA6F1B"/>
  </w:style>
  <w:style w:type="paragraph" w:customStyle="1" w:styleId="28AE4C430AE240BFBC356FCF7CDE1BB1">
    <w:name w:val="28AE4C430AE240BFBC356FCF7CDE1BB1"/>
    <w:rsid w:val="00AA6F1B"/>
  </w:style>
  <w:style w:type="paragraph" w:customStyle="1" w:styleId="B49A84BE65E84564A3FA5FB807E17A92">
    <w:name w:val="B49A84BE65E84564A3FA5FB807E17A92"/>
    <w:rsid w:val="00AA6F1B"/>
  </w:style>
  <w:style w:type="paragraph" w:customStyle="1" w:styleId="D69A6CB4D46D4C8BBC3090B44C797F2F">
    <w:name w:val="D69A6CB4D46D4C8BBC3090B44C797F2F"/>
    <w:rsid w:val="00AA6F1B"/>
  </w:style>
  <w:style w:type="paragraph" w:customStyle="1" w:styleId="F25B8B520B9F41BABC3EF1AF18911A53">
    <w:name w:val="F25B8B520B9F41BABC3EF1AF18911A53"/>
    <w:rsid w:val="00AA6F1B"/>
  </w:style>
  <w:style w:type="paragraph" w:customStyle="1" w:styleId="D0573C662FCD44DDB1C76F1F44D587EC">
    <w:name w:val="D0573C662FCD44DDB1C76F1F44D587EC"/>
    <w:rsid w:val="00AA6F1B"/>
  </w:style>
  <w:style w:type="paragraph" w:customStyle="1" w:styleId="C1FFB24A2C6C4ADBA078B9B02878EC93">
    <w:name w:val="C1FFB24A2C6C4ADBA078B9B02878EC93"/>
    <w:rsid w:val="00AA6F1B"/>
  </w:style>
  <w:style w:type="paragraph" w:customStyle="1" w:styleId="BEA28AA6FC3749DDBB93A0B0D316FD1D">
    <w:name w:val="BEA28AA6FC3749DDBB93A0B0D316FD1D"/>
    <w:rsid w:val="00AA6F1B"/>
  </w:style>
  <w:style w:type="paragraph" w:customStyle="1" w:styleId="675503EA2E6E4BF09E2042F169DD6520">
    <w:name w:val="675503EA2E6E4BF09E2042F169DD6520"/>
    <w:rsid w:val="00AA6F1B"/>
  </w:style>
  <w:style w:type="paragraph" w:customStyle="1" w:styleId="25FD331F1DDC4F13AAD7044B2CBD3FBA">
    <w:name w:val="25FD331F1DDC4F13AAD7044B2CBD3FBA"/>
    <w:rsid w:val="00AA6F1B"/>
  </w:style>
  <w:style w:type="paragraph" w:customStyle="1" w:styleId="21D4E869E4214E3AA58D6BFF89FB5BCC">
    <w:name w:val="21D4E869E4214E3AA58D6BFF89FB5BCC"/>
    <w:rsid w:val="00AA6F1B"/>
  </w:style>
  <w:style w:type="paragraph" w:customStyle="1" w:styleId="39A3B83F48074AF8B7C5DBC46E9FA13B">
    <w:name w:val="39A3B83F48074AF8B7C5DBC46E9FA13B"/>
    <w:rsid w:val="00AB1B30"/>
  </w:style>
  <w:style w:type="paragraph" w:customStyle="1" w:styleId="12894C6354874DBA9E9CE75DB57F0FD4">
    <w:name w:val="12894C6354874DBA9E9CE75DB57F0FD4"/>
    <w:rsid w:val="00AB1B30"/>
  </w:style>
  <w:style w:type="paragraph" w:customStyle="1" w:styleId="80369118E52B4B9ABEB02E51D0EFEA97">
    <w:name w:val="80369118E52B4B9ABEB02E51D0EFEA97"/>
    <w:rsid w:val="00AB1B30"/>
  </w:style>
  <w:style w:type="paragraph" w:customStyle="1" w:styleId="CA3484BE8331444C9DF4F1732E9ACDB7">
    <w:name w:val="CA3484BE8331444C9DF4F1732E9ACDB7"/>
    <w:rsid w:val="00C13A3F"/>
  </w:style>
  <w:style w:type="paragraph" w:customStyle="1" w:styleId="B4DBF352FBC343E4BB83F887ECE1BAB2">
    <w:name w:val="B4DBF352FBC343E4BB83F887ECE1BAB2"/>
    <w:rsid w:val="00C13A3F"/>
  </w:style>
  <w:style w:type="paragraph" w:customStyle="1" w:styleId="6CA3E9CFE3F848A3AB1DF6210B2F03E2">
    <w:name w:val="6CA3E9CFE3F848A3AB1DF6210B2F03E2"/>
    <w:rsid w:val="00C13A3F"/>
  </w:style>
  <w:style w:type="paragraph" w:customStyle="1" w:styleId="1EEF0CF149A94CF78ED35259965E8F81">
    <w:name w:val="1EEF0CF149A94CF78ED35259965E8F81"/>
    <w:rsid w:val="00C13A3F"/>
  </w:style>
  <w:style w:type="paragraph" w:customStyle="1" w:styleId="10AED83219EF4F0CA40099C29E2FA86E">
    <w:name w:val="10AED83219EF4F0CA40099C29E2FA86E"/>
    <w:rsid w:val="00C13A3F"/>
  </w:style>
  <w:style w:type="paragraph" w:customStyle="1" w:styleId="D1265EF4B6214F32ADADE423F2F123F7">
    <w:name w:val="D1265EF4B6214F32ADADE423F2F123F7"/>
    <w:rsid w:val="00C13A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Calibri-Cambria">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8E30CD-E716-494D-96E8-3AEA5B64F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6483</TotalTime>
  <Pages>7</Pages>
  <Words>1308</Words>
  <Characters>7461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MS921 Individual Assignment</vt:lpstr>
    </vt:vector>
  </TitlesOfParts>
  <Company/>
  <LinksUpToDate>false</LinksUpToDate>
  <CharactersWithSpaces>8752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MS921 Individual Assignment</dc:title>
  <dc:subject/>
  <dc:creator>Kerr MacAndie (201486876)</dc:creator>
  <cp:keywords/>
  <dc:description/>
  <cp:lastModifiedBy>Kerr</cp:lastModifiedBy>
  <cp:revision>39</cp:revision>
  <dcterms:created xsi:type="dcterms:W3CDTF">2014-11-22T16:17:00Z</dcterms:created>
  <dcterms:modified xsi:type="dcterms:W3CDTF">2014-11-29T21:45:00Z</dcterms:modified>
</cp:coreProperties>
</file>