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144" w:lineRule="auto"/>
        <w:jc w:val="left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35 Red Top Drive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Kyle Macri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Rule="auto"/>
              <w:jc w:val="righ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kyle@kylemacri.com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West Hartford, CT 06110</w:t>
              <w:tab/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righ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kylemacri.com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(860) 302-5492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jc w:val="right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github.com/kmacri12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1440" w:hanging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SUMMARY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  <w:tab/>
        <w:t xml:space="preserve">Software Engineer with proven success at troubleshooting and problem-solving a wide variety of programming and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business problems with innovative solutions. Driven by a never ending desire to learn and challenge myself </w:t>
      </w:r>
    </w:p>
    <w:p w:rsidR="00000000" w:rsidDel="00000000" w:rsidP="00000000" w:rsidRDefault="00000000" w:rsidRPr="00000000" w14:paraId="0000000D">
      <w:pPr>
        <w:spacing w:after="0" w:lineRule="auto"/>
        <w:ind w:left="1440" w:hanging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University of Connecticut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Storrs, Connecticut</w:t>
        <w:tab/>
        <w:tab/>
        <w:t xml:space="preserve">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Georgia Institute of Technology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Atlanta, GA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Bachelor of Science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2016</w:t>
        <w:tab/>
        <w:tab/>
        <w:t xml:space="preserve">Overall GPA: 3.62</w:t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Master of Science in Computer Science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May 2023 (expected)</w:t>
      </w:r>
    </w:p>
    <w:p w:rsidR="00000000" w:rsidDel="00000000" w:rsidP="00000000" w:rsidRDefault="00000000" w:rsidRPr="00000000" w14:paraId="00000010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Management Information Systems</w:t>
        <w:tab/>
        <w:t xml:space="preserve">Major GPA: 3.86 </w:t>
        <w:tab/>
        <w:tab/>
        <w:tab/>
        <w:tab/>
        <w:t xml:space="preserve">        Specialization: Machine Learning</w:t>
      </w:r>
    </w:p>
    <w:p w:rsidR="00000000" w:rsidDel="00000000" w:rsidP="00000000" w:rsidRDefault="00000000" w:rsidRPr="00000000" w14:paraId="00000011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Minor: Computer Science </w:t>
        <w:tab/>
        <w:tab/>
        <w:t xml:space="preserve">Minor GPA 3.54</w:t>
        <w:tab/>
        <w:tab/>
        <w:tab/>
        <w:tab/>
        <w:tab/>
        <w:tab/>
        <w:t xml:space="preserve">    Current GPA: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Completed Masters Courses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AI for Robotics, Machine Learning for Trading, AI Ethics &amp; Society,</w:t>
      </w:r>
      <w:r w:rsidDel="00000000" w:rsidR="00000000" w:rsidRPr="00000000">
        <w:rPr>
          <w:rFonts w:ascii="Cambria" w:cs="Cambria" w:eastAsia="Cambria" w:hAnsi="Cambria"/>
          <w:sz w:val="10"/>
          <w:szCs w:val="1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Computer Networks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Project Topics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Kalman Filters, Particle Filters, PID Control, SLAM localization, Decision Trees, Classification Learners</w:t>
      </w:r>
    </w:p>
    <w:p w:rsidR="00000000" w:rsidDel="00000000" w:rsidP="00000000" w:rsidRDefault="00000000" w:rsidRPr="00000000" w14:paraId="00000015">
      <w:pPr>
        <w:spacing w:after="0" w:lineRule="auto"/>
        <w:ind w:left="72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TECHNICAL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JavaScript, Python, C#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Bash, SQL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SKILLS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Technologies/Frameworks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React.js, Angular, Node.js, Flask, REST APIs, Pivotal Cloud Foundry, ASP.NET, Hadoop,</w:t>
      </w:r>
    </w:p>
    <w:p w:rsidR="00000000" w:rsidDel="00000000" w:rsidP="00000000" w:rsidRDefault="00000000" w:rsidRPr="00000000" w14:paraId="00000018">
      <w:pPr>
        <w:spacing w:after="0" w:lineRule="auto"/>
        <w:ind w:left="2160" w:firstLine="72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HQL, MySQL, Mong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oDB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Git, Subversion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WORK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Travelers Insurance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Hartford, CT 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June 2017 – Present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EXPERIENCE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(October 2020 -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Built an Angular/Node.js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application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to organize and analyze logs produced by our main application to assist dozens of employees across a variety of teams and job functions. Allowed a clearer understanding of the data moving between application and various servers.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Onboarded,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trained, and provided job shadowing for new developers on the team.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Allowed developers to become productive earlier than previous new hires.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  <w:u w:val="none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Reviewed others code for pull requests to the code base to ensure accuracy, reusability and usage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Associate Software Engineer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(December 2018 – October 2020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veloped a microservice architecture based web service running on PCF using Node.js and Python that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takes in an address, runs two AI models and returns back the classification of that house’s roof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Successfully launched the above-mentioned service into production with only a small team working on the project; solely responsible for maintaining and upgrading service.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Worked on migrating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our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team’s main front end application from a legacy JavaScript framework to React.js. </w:t>
      </w:r>
    </w:p>
    <w:p w:rsidR="00000000" w:rsidDel="00000000" w:rsidP="00000000" w:rsidRDefault="00000000" w:rsidRPr="00000000" w14:paraId="0000002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Software Programmer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(June 2017 – December 2018)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code for JavaScript front end application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/C# back end application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 meet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specific business requirements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; enhancing thousands of Travelers employees’ ability to be able to quote, and issue home &amp; auto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Analyzed and quickly resolved production issues by utilizing HDFS, Hive, MapReduce, Talend and other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80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Designed a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script to automatically backup previously unsaved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production data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and scripts to Git.</w:t>
      </w:r>
    </w:p>
    <w:p w:rsidR="00000000" w:rsidDel="00000000" w:rsidP="00000000" w:rsidRDefault="00000000" w:rsidRPr="00000000" w14:paraId="00000027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Google</w:t>
      </w: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ab/>
        <w:tab/>
        <w:tab/>
        <w:t xml:space="preserve">      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                                                                                                                                                    July 2016 – June 2017</w:t>
      </w:r>
    </w:p>
    <w:p w:rsidR="00000000" w:rsidDel="00000000" w:rsidP="00000000" w:rsidRDefault="00000000" w:rsidRPr="00000000" w14:paraId="00000029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ind w:left="144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ab/>
        <w:tab/>
        <w:t xml:space="preserve">Technical Project Manager – Corporate Platforms Hardware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New York, NY (March 2017 – June 2017)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Responsible for deciding which hardware gets used internally by other Google employees.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Held regular meetings with external vendors regarding upcoming and un-released hardware.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Developed, organized, and performed rigorous testing of laptops to decide what met our users’ needs best.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Corporate Engineering Support Technician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Ann Arbor, MI (July 2016 – March 2017)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Provided extensive technical support for Google employees’ hardware, software, operating system, network and account privilege issues.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Worked under the pressure of time to enable users to get back to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Improved knowledge of corporate networks and access control via hands on troubleshooting.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72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UnitedHealth Group/Optum Technologies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, Hartford, CT                                                       June 2015 – 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Rule="auto"/>
        <w:rPr>
          <w:rFonts w:ascii="Cambria" w:cs="Cambria" w:eastAsia="Cambria" w:hAnsi="Cambria"/>
          <w:sz w:val="18"/>
          <w:szCs w:val="1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sz w:val="18"/>
          <w:szCs w:val="18"/>
          <w:u w:val="single"/>
          <w:rtl w:val="0"/>
        </w:rPr>
        <w:t xml:space="preserve">IT Security Intern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Vendor Risk Assessments in order to understand vendors’ security posture and identify associated gaps.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before="0" w:line="276" w:lineRule="auto"/>
        <w:ind w:left="180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Published formal assessment reports and provided information risk management consultation to the business.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