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Selling goods to the EU, there are regulatory laws in place that are required to adhere in order to conduct business.</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Taking digital payments over the internet will have strict policies on how we process such payments.</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