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5A858" w14:textId="6233A59F" w:rsidR="00894965" w:rsidRPr="00894965" w:rsidRDefault="00894965" w:rsidP="00894965">
      <w:pPr>
        <w:spacing w:before="100" w:beforeAutospacing="1" w:after="100" w:afterAutospacing="1" w:line="240" w:lineRule="auto"/>
        <w:rPr>
          <w:rFonts w:ascii="Times New Roman" w:eastAsia="Times New Roman" w:hAnsi="Times New Roman" w:cs="Times New Roman"/>
          <w:sz w:val="24"/>
          <w:szCs w:val="24"/>
          <w:lang w:eastAsia="es-CO"/>
        </w:rPr>
      </w:pPr>
      <w:r w:rsidRPr="00894965">
        <w:rPr>
          <w:rFonts w:ascii="Times New Roman" w:eastAsia="Times New Roman" w:hAnsi="Times New Roman" w:cs="Times New Roman"/>
          <w:b/>
          <w:bCs/>
          <w:sz w:val="24"/>
          <w:szCs w:val="24"/>
          <w:lang w:eastAsia="es-CO"/>
        </w:rPr>
        <w:t>Título del Proyecto:</w:t>
      </w:r>
      <w:r w:rsidRPr="00894965">
        <w:rPr>
          <w:rFonts w:ascii="Times New Roman" w:eastAsia="Times New Roman" w:hAnsi="Times New Roman" w:cs="Times New Roman"/>
          <w:sz w:val="24"/>
          <w:szCs w:val="24"/>
          <w:lang w:eastAsia="es-CO"/>
        </w:rPr>
        <w:br/>
      </w:r>
      <w:r w:rsidRPr="00894965">
        <w:rPr>
          <w:rFonts w:ascii="Times New Roman" w:eastAsia="Times New Roman" w:hAnsi="Times New Roman" w:cs="Times New Roman"/>
          <w:b/>
          <w:bCs/>
          <w:sz w:val="24"/>
          <w:szCs w:val="24"/>
          <w:lang w:eastAsia="es-CO"/>
        </w:rPr>
        <w:t xml:space="preserve">Desarrollo y despliegue </w:t>
      </w:r>
      <w:r>
        <w:rPr>
          <w:rFonts w:ascii="Times New Roman" w:eastAsia="Times New Roman" w:hAnsi="Times New Roman" w:cs="Times New Roman"/>
          <w:b/>
          <w:bCs/>
          <w:sz w:val="24"/>
          <w:szCs w:val="24"/>
          <w:lang w:eastAsia="es-CO"/>
        </w:rPr>
        <w:t xml:space="preserve">de un </w:t>
      </w:r>
      <w:r w:rsidRPr="00894965">
        <w:rPr>
          <w:rFonts w:ascii="Times New Roman" w:eastAsia="Times New Roman" w:hAnsi="Times New Roman" w:cs="Times New Roman"/>
          <w:b/>
          <w:bCs/>
          <w:sz w:val="24"/>
          <w:szCs w:val="24"/>
          <w:lang w:eastAsia="es-CO"/>
        </w:rPr>
        <w:t xml:space="preserve">Modelo analítico para seguros agrícolas indexados en café </w:t>
      </w:r>
      <w:r w:rsidR="0062262F">
        <w:rPr>
          <w:rFonts w:ascii="Times New Roman" w:eastAsia="Times New Roman" w:hAnsi="Times New Roman" w:cs="Times New Roman"/>
          <w:b/>
          <w:bCs/>
          <w:sz w:val="24"/>
          <w:szCs w:val="24"/>
          <w:lang w:eastAsia="es-CO"/>
        </w:rPr>
        <w:t>en Boyacá</w:t>
      </w:r>
    </w:p>
    <w:p w14:paraId="71C7BF77" w14:textId="17093331" w:rsidR="0062262F" w:rsidRDefault="00894965" w:rsidP="00894965">
      <w:pPr>
        <w:spacing w:after="0" w:line="240" w:lineRule="auto"/>
        <w:rPr>
          <w:rFonts w:ascii="Times New Roman" w:eastAsia="Times New Roman" w:hAnsi="Times New Roman" w:cs="Times New Roman"/>
          <w:sz w:val="24"/>
          <w:szCs w:val="24"/>
          <w:lang w:eastAsia="es-CO"/>
        </w:rPr>
      </w:pPr>
      <w:r w:rsidRPr="00894965">
        <w:rPr>
          <w:rFonts w:ascii="Times New Roman" w:eastAsia="Times New Roman" w:hAnsi="Times New Roman" w:cs="Times New Roman"/>
          <w:b/>
          <w:bCs/>
          <w:sz w:val="24"/>
          <w:szCs w:val="24"/>
          <w:lang w:eastAsia="es-CO"/>
        </w:rPr>
        <w:t>Autores:</w:t>
      </w:r>
      <w:r w:rsidRPr="00894965">
        <w:rPr>
          <w:rFonts w:ascii="Times New Roman" w:eastAsia="Times New Roman" w:hAnsi="Times New Roman" w:cs="Times New Roman"/>
          <w:sz w:val="24"/>
          <w:szCs w:val="24"/>
          <w:lang w:eastAsia="es-CO"/>
        </w:rPr>
        <w:br/>
      </w:r>
      <w:r w:rsidR="0062262F" w:rsidRPr="00894965">
        <w:rPr>
          <w:rFonts w:ascii="Times New Roman" w:eastAsia="Times New Roman" w:hAnsi="Times New Roman" w:cs="Times New Roman"/>
          <w:sz w:val="24"/>
          <w:szCs w:val="24"/>
          <w:lang w:eastAsia="es-CO"/>
        </w:rPr>
        <w:t>Camilo Andrés Flórez Esquivel</w:t>
      </w:r>
    </w:p>
    <w:p w14:paraId="12B8812A" w14:textId="39FE747D" w:rsidR="00894965" w:rsidRDefault="00894965" w:rsidP="00894965">
      <w:pPr>
        <w:spacing w:after="0" w:line="240" w:lineRule="auto"/>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Diego Dayan Niño Pérez</w:t>
      </w:r>
    </w:p>
    <w:p w14:paraId="61BE793D" w14:textId="633E01C2" w:rsidR="00894965" w:rsidRDefault="00894965" w:rsidP="00894965">
      <w:pPr>
        <w:spacing w:after="0" w:line="240" w:lineRule="auto"/>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Lizeth Daniela Ortiz Perdomo</w:t>
      </w:r>
    </w:p>
    <w:p w14:paraId="4F08187A" w14:textId="56FD951F" w:rsidR="00894965" w:rsidRPr="00894965" w:rsidRDefault="00894965" w:rsidP="00894965">
      <w:pPr>
        <w:spacing w:after="0" w:line="240" w:lineRule="auto"/>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Miguel Mateo Sandoval Torres</w:t>
      </w:r>
      <w:r w:rsidRPr="00894965">
        <w:rPr>
          <w:rFonts w:ascii="Times New Roman" w:eastAsia="Times New Roman" w:hAnsi="Times New Roman" w:cs="Times New Roman"/>
          <w:sz w:val="24"/>
          <w:szCs w:val="24"/>
          <w:lang w:eastAsia="es-CO"/>
        </w:rPr>
        <w:br/>
      </w:r>
    </w:p>
    <w:p w14:paraId="049FD85D" w14:textId="3F4E3D19" w:rsidR="00894965" w:rsidRPr="00894965" w:rsidRDefault="00894965" w:rsidP="00894965">
      <w:pPr>
        <w:spacing w:before="100" w:beforeAutospacing="1" w:after="100" w:afterAutospacing="1" w:line="240" w:lineRule="auto"/>
        <w:rPr>
          <w:rFonts w:ascii="Times New Roman" w:eastAsia="Times New Roman" w:hAnsi="Times New Roman" w:cs="Times New Roman"/>
          <w:sz w:val="24"/>
          <w:szCs w:val="24"/>
          <w:lang w:eastAsia="es-CO"/>
        </w:rPr>
      </w:pPr>
      <w:r w:rsidRPr="00894965">
        <w:rPr>
          <w:rFonts w:ascii="Times New Roman" w:eastAsia="Times New Roman" w:hAnsi="Times New Roman" w:cs="Times New Roman"/>
          <w:b/>
          <w:bCs/>
          <w:sz w:val="24"/>
          <w:szCs w:val="24"/>
          <w:lang w:eastAsia="es-CO"/>
        </w:rPr>
        <w:t>Grupo:</w:t>
      </w:r>
      <w:r w:rsidRPr="00894965">
        <w:rPr>
          <w:rFonts w:ascii="Times New Roman" w:eastAsia="Times New Roman" w:hAnsi="Times New Roman" w:cs="Times New Roman"/>
          <w:sz w:val="24"/>
          <w:szCs w:val="24"/>
          <w:lang w:eastAsia="es-CO"/>
        </w:rPr>
        <w:t xml:space="preserve"> </w:t>
      </w:r>
      <w:r>
        <w:rPr>
          <w:rFonts w:ascii="Times New Roman" w:eastAsia="Times New Roman" w:hAnsi="Times New Roman" w:cs="Times New Roman"/>
          <w:sz w:val="24"/>
          <w:szCs w:val="24"/>
          <w:lang w:eastAsia="es-CO"/>
        </w:rPr>
        <w:t>DSA – G23</w:t>
      </w:r>
      <w:r w:rsidRPr="00894965">
        <w:rPr>
          <w:rFonts w:ascii="Times New Roman" w:eastAsia="Times New Roman" w:hAnsi="Times New Roman" w:cs="Times New Roman"/>
          <w:sz w:val="24"/>
          <w:szCs w:val="24"/>
          <w:lang w:eastAsia="es-CO"/>
        </w:rPr>
        <w:br/>
      </w:r>
      <w:r w:rsidRPr="00894965">
        <w:rPr>
          <w:rFonts w:ascii="Times New Roman" w:eastAsia="Times New Roman" w:hAnsi="Times New Roman" w:cs="Times New Roman"/>
          <w:b/>
          <w:bCs/>
          <w:sz w:val="24"/>
          <w:szCs w:val="24"/>
          <w:lang w:eastAsia="es-CO"/>
        </w:rPr>
        <w:t>Docente:</w:t>
      </w:r>
      <w:r w:rsidRPr="00894965">
        <w:rPr>
          <w:rFonts w:ascii="Times New Roman" w:eastAsia="Times New Roman" w:hAnsi="Times New Roman" w:cs="Times New Roman"/>
          <w:sz w:val="24"/>
          <w:szCs w:val="24"/>
          <w:lang w:eastAsia="es-CO"/>
        </w:rPr>
        <w:t xml:space="preserve"> </w:t>
      </w:r>
      <w:r w:rsidR="0062262F">
        <w:rPr>
          <w:rFonts w:ascii="Times New Roman" w:eastAsia="Times New Roman" w:hAnsi="Times New Roman" w:cs="Times New Roman"/>
          <w:sz w:val="24"/>
          <w:szCs w:val="24"/>
          <w:lang w:eastAsia="es-CO"/>
        </w:rPr>
        <w:t>Juan Fernando Pérez</w:t>
      </w:r>
      <w:r w:rsidRPr="00894965">
        <w:rPr>
          <w:rFonts w:ascii="Times New Roman" w:eastAsia="Times New Roman" w:hAnsi="Times New Roman" w:cs="Times New Roman"/>
          <w:sz w:val="24"/>
          <w:szCs w:val="24"/>
          <w:lang w:eastAsia="es-CO"/>
        </w:rPr>
        <w:br/>
      </w:r>
      <w:r w:rsidRPr="00894965">
        <w:rPr>
          <w:rFonts w:ascii="Times New Roman" w:eastAsia="Times New Roman" w:hAnsi="Times New Roman" w:cs="Times New Roman"/>
          <w:b/>
          <w:bCs/>
          <w:sz w:val="24"/>
          <w:szCs w:val="24"/>
          <w:lang w:eastAsia="es-CO"/>
        </w:rPr>
        <w:t>Fecha:</w:t>
      </w:r>
      <w:r w:rsidRPr="00894965">
        <w:rPr>
          <w:rFonts w:ascii="Times New Roman" w:eastAsia="Times New Roman" w:hAnsi="Times New Roman" w:cs="Times New Roman"/>
          <w:sz w:val="24"/>
          <w:szCs w:val="24"/>
          <w:lang w:eastAsia="es-CO"/>
        </w:rPr>
        <w:t xml:space="preserve"> </w:t>
      </w:r>
      <w:r w:rsidR="006A68BA" w:rsidRPr="00894965">
        <w:rPr>
          <w:rFonts w:ascii="Times New Roman" w:eastAsia="Times New Roman" w:hAnsi="Times New Roman" w:cs="Times New Roman"/>
          <w:sz w:val="24"/>
          <w:szCs w:val="24"/>
          <w:lang w:eastAsia="es-CO"/>
        </w:rPr>
        <w:t>octubre</w:t>
      </w:r>
      <w:r w:rsidRPr="00894965">
        <w:rPr>
          <w:rFonts w:ascii="Times New Roman" w:eastAsia="Times New Roman" w:hAnsi="Times New Roman" w:cs="Times New Roman"/>
          <w:sz w:val="24"/>
          <w:szCs w:val="24"/>
          <w:lang w:eastAsia="es-CO"/>
        </w:rPr>
        <w:t xml:space="preserve"> 2025</w:t>
      </w:r>
    </w:p>
    <w:p w14:paraId="36642EB1" w14:textId="70FB37A6" w:rsidR="00894965" w:rsidRPr="007E767B" w:rsidRDefault="00894965" w:rsidP="00894965">
      <w:pPr>
        <w:spacing w:before="100" w:beforeAutospacing="1" w:after="100" w:afterAutospacing="1" w:line="240" w:lineRule="auto"/>
        <w:outlineLvl w:val="0"/>
        <w:rPr>
          <w:rFonts w:ascii="Times New Roman" w:eastAsia="Times New Roman" w:hAnsi="Times New Roman" w:cs="Times New Roman"/>
          <w:b/>
          <w:bCs/>
          <w:kern w:val="36"/>
          <w:sz w:val="36"/>
          <w:szCs w:val="36"/>
          <w:lang w:eastAsia="es-CO"/>
        </w:rPr>
      </w:pPr>
      <w:r w:rsidRPr="007E767B">
        <w:rPr>
          <w:rFonts w:ascii="Times New Roman" w:eastAsia="Times New Roman" w:hAnsi="Times New Roman" w:cs="Times New Roman"/>
          <w:b/>
          <w:bCs/>
          <w:kern w:val="36"/>
          <w:sz w:val="36"/>
          <w:szCs w:val="36"/>
          <w:lang w:eastAsia="es-CO"/>
        </w:rPr>
        <w:t>Problema y contexto</w:t>
      </w:r>
    </w:p>
    <w:p w14:paraId="3C60018A" w14:textId="77777777" w:rsidR="00894965" w:rsidRPr="00894965" w:rsidRDefault="00894965" w:rsidP="0062262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La caficultura colombiana constituye uno de los pilares económicos y culturales más importantes del país, con más de 550 000 familias cafeteras y una destacada participación en el PIB agrícola nacional. Sin embargo, su sostenibilidad enfrenta una amenaza creciente: la variabilidad climática provocada por los fenómenos El Niño y La Niña, así como por las alteraciones en los patrones de lluvia, temperatura y humedad.</w:t>
      </w:r>
    </w:p>
    <w:p w14:paraId="4A27CF51" w14:textId="287D4617" w:rsidR="00894965" w:rsidRPr="00894965" w:rsidRDefault="00894965" w:rsidP="0062262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 xml:space="preserve">Estos fenómenos generan floraciones irregulares, pérdidas de cosecha y una marcada volatilidad en los rendimientos, lo que se traduce en inestabilidad de ingresos para los productores. Entre 2008 y 2013, por ejemplo, la producción nacional de café cayó cerca de un 33 % por efectos climáticos adversos. Estudios recientes advierten que el 80 % de las áreas cafeteras latinoamericanas podrían sufrir pérdidas significativas si las tendencias </w:t>
      </w:r>
      <w:r w:rsidR="00B6556F">
        <w:rPr>
          <w:rFonts w:ascii="Times New Roman" w:eastAsia="Times New Roman" w:hAnsi="Times New Roman" w:cs="Times New Roman"/>
          <w:sz w:val="24"/>
          <w:szCs w:val="24"/>
          <w:lang w:eastAsia="es-CO"/>
        </w:rPr>
        <w:t xml:space="preserve">climáticas </w:t>
      </w:r>
      <w:r w:rsidRPr="00894965">
        <w:rPr>
          <w:rFonts w:ascii="Times New Roman" w:eastAsia="Times New Roman" w:hAnsi="Times New Roman" w:cs="Times New Roman"/>
          <w:sz w:val="24"/>
          <w:szCs w:val="24"/>
          <w:lang w:eastAsia="es-CO"/>
        </w:rPr>
        <w:t>actuales continúan.</w:t>
      </w:r>
    </w:p>
    <w:p w14:paraId="74493B80" w14:textId="62166473" w:rsidR="00894965" w:rsidRPr="00894965" w:rsidRDefault="00894965" w:rsidP="0062262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A pesar de esta vulnerabilidad, la mayoría de los pequeños y medianos caficultores no cuentan con herramientas financieras modernas que les permitan protegerse frente a estos riesgos. En este contexto, los seguros agrícolas indexados surgen como una alternativa innovadora: compensan automáticamente al productor cuando variables medibles como la lluvia, la temperatura o el índice de vegetación NDVI</w:t>
      </w:r>
      <w:r>
        <w:rPr>
          <w:rFonts w:ascii="Times New Roman" w:eastAsia="Times New Roman" w:hAnsi="Times New Roman" w:cs="Times New Roman"/>
          <w:sz w:val="24"/>
          <w:szCs w:val="24"/>
          <w:lang w:eastAsia="es-CO"/>
        </w:rPr>
        <w:t xml:space="preserve"> </w:t>
      </w:r>
      <w:r w:rsidRPr="00894965">
        <w:rPr>
          <w:rFonts w:ascii="Times New Roman" w:eastAsia="Times New Roman" w:hAnsi="Times New Roman" w:cs="Times New Roman"/>
          <w:sz w:val="24"/>
          <w:szCs w:val="24"/>
          <w:lang w:eastAsia="es-CO"/>
        </w:rPr>
        <w:t>superan o descienden de ciertos umbrales críticos.</w:t>
      </w:r>
    </w:p>
    <w:p w14:paraId="387C9EFA" w14:textId="77777777" w:rsidR="00894965" w:rsidRPr="00894965" w:rsidRDefault="00894965" w:rsidP="0062262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No obstante, su implementación efectiva requiere modelos analíticos calibrados al contexto local, que integren fuentes de datos climáticas, satelitales y productivas. Actualmente, Colombia carece de un modelo multivariado que relacione de forma precisa los eventos climáticos con las pérdidas de rendimiento a nivel regional.</w:t>
      </w:r>
    </w:p>
    <w:p w14:paraId="6F3E438F" w14:textId="17A57E78" w:rsidR="00894965" w:rsidRPr="00894965" w:rsidRDefault="00894965" w:rsidP="00B6556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 xml:space="preserve">Por ello, este proyecto busca </w:t>
      </w:r>
      <w:r w:rsidRPr="00894965">
        <w:rPr>
          <w:rFonts w:ascii="Times New Roman" w:eastAsia="Times New Roman" w:hAnsi="Times New Roman" w:cs="Times New Roman"/>
          <w:b/>
          <w:bCs/>
          <w:sz w:val="24"/>
          <w:szCs w:val="24"/>
          <w:lang w:eastAsia="es-CO"/>
        </w:rPr>
        <w:t>construir una base de datos y un modelo predictivo supervisado</w:t>
      </w:r>
      <w:r w:rsidRPr="00894965">
        <w:rPr>
          <w:rFonts w:ascii="Times New Roman" w:eastAsia="Times New Roman" w:hAnsi="Times New Roman" w:cs="Times New Roman"/>
          <w:sz w:val="24"/>
          <w:szCs w:val="24"/>
          <w:lang w:eastAsia="es-CO"/>
        </w:rPr>
        <w:t xml:space="preserve"> que permita cuantificar el riesgo climático en las zonas cafeteras de </w:t>
      </w:r>
      <w:r w:rsidRPr="00894965">
        <w:rPr>
          <w:rFonts w:ascii="Times New Roman" w:eastAsia="Times New Roman" w:hAnsi="Times New Roman" w:cs="Times New Roman"/>
          <w:b/>
          <w:bCs/>
          <w:sz w:val="24"/>
          <w:szCs w:val="24"/>
          <w:lang w:eastAsia="es-CO"/>
        </w:rPr>
        <w:t>Boyacá</w:t>
      </w:r>
      <w:r w:rsidR="00B6556F">
        <w:rPr>
          <w:rFonts w:ascii="Times New Roman" w:eastAsia="Times New Roman" w:hAnsi="Times New Roman" w:cs="Times New Roman"/>
          <w:b/>
          <w:bCs/>
          <w:sz w:val="24"/>
          <w:szCs w:val="24"/>
          <w:lang w:eastAsia="es-CO"/>
        </w:rPr>
        <w:t xml:space="preserve">. </w:t>
      </w:r>
    </w:p>
    <w:p w14:paraId="42B2C7ED" w14:textId="700A36E3" w:rsidR="00894965" w:rsidRPr="00894965" w:rsidRDefault="00B6556F" w:rsidP="00B6556F">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Esta herramienta</w:t>
      </w:r>
      <w:r w:rsidR="00894965" w:rsidRPr="00894965">
        <w:rPr>
          <w:rFonts w:ascii="Times New Roman" w:eastAsia="Times New Roman" w:hAnsi="Times New Roman" w:cs="Times New Roman"/>
          <w:sz w:val="24"/>
          <w:szCs w:val="24"/>
          <w:lang w:eastAsia="es-CO"/>
        </w:rPr>
        <w:t xml:space="preserve"> permitirá evaluar la portabilidad regional del modelo y validar su potencial como herramienta de apoyo para la gestión del riesgo agrícola, tanto para aseguradoras como para productores.</w:t>
      </w:r>
    </w:p>
    <w:p w14:paraId="5FAC960E" w14:textId="77777777" w:rsidR="00894965" w:rsidRPr="00894965" w:rsidRDefault="00894965" w:rsidP="00B6556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En síntesis, la problemática combina riesgo climático, incertidumbre económica y brecha tecnológica, y demanda soluciones de analítica aplicada que vinculen datos ambientales y productivos con mecanismos financieros automatizados, alineados con los objetivos del Fondo Nacional del Café y los planes de sostenibilidad del sector agroindustrial.</w:t>
      </w:r>
    </w:p>
    <w:p w14:paraId="1ADE24DE" w14:textId="0A2DDA4F" w:rsidR="00894965" w:rsidRPr="007E767B" w:rsidRDefault="00894965" w:rsidP="00894965">
      <w:pPr>
        <w:spacing w:before="100" w:beforeAutospacing="1" w:after="100" w:afterAutospacing="1" w:line="240" w:lineRule="auto"/>
        <w:outlineLvl w:val="0"/>
        <w:rPr>
          <w:rFonts w:ascii="Times New Roman" w:eastAsia="Times New Roman" w:hAnsi="Times New Roman" w:cs="Times New Roman"/>
          <w:b/>
          <w:bCs/>
          <w:kern w:val="36"/>
          <w:sz w:val="36"/>
          <w:szCs w:val="36"/>
          <w:lang w:eastAsia="es-CO"/>
        </w:rPr>
      </w:pPr>
      <w:r w:rsidRPr="007E767B">
        <w:rPr>
          <w:rFonts w:ascii="Times New Roman" w:eastAsia="Times New Roman" w:hAnsi="Times New Roman" w:cs="Times New Roman"/>
          <w:b/>
          <w:bCs/>
          <w:kern w:val="36"/>
          <w:sz w:val="36"/>
          <w:szCs w:val="36"/>
          <w:lang w:eastAsia="es-CO"/>
        </w:rPr>
        <w:t>Pregunta de negocio y alcance del proyecto</w:t>
      </w:r>
    </w:p>
    <w:p w14:paraId="57391544" w14:textId="77777777" w:rsidR="00894965" w:rsidRPr="00894965" w:rsidRDefault="00894965" w:rsidP="0089496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94965">
        <w:rPr>
          <w:rFonts w:ascii="Times New Roman" w:eastAsia="Times New Roman" w:hAnsi="Times New Roman" w:cs="Times New Roman"/>
          <w:b/>
          <w:bCs/>
          <w:sz w:val="27"/>
          <w:szCs w:val="27"/>
          <w:lang w:eastAsia="es-CO"/>
        </w:rPr>
        <w:t>Pregunta de negocio</w:t>
      </w:r>
    </w:p>
    <w:p w14:paraId="43F1A985" w14:textId="05468BAA" w:rsidR="00894965" w:rsidRPr="00894965" w:rsidRDefault="00894965" w:rsidP="00B6556F">
      <w:pPr>
        <w:spacing w:beforeAutospacing="1" w:after="100" w:afterAutospacing="1" w:line="240" w:lineRule="auto"/>
        <w:jc w:val="both"/>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 xml:space="preserve">¿Es posible estimar de forma confiable el </w:t>
      </w:r>
      <w:r w:rsidR="00B6556F">
        <w:rPr>
          <w:rFonts w:ascii="Times New Roman" w:eastAsia="Times New Roman" w:hAnsi="Times New Roman" w:cs="Times New Roman"/>
          <w:sz w:val="24"/>
          <w:szCs w:val="24"/>
          <w:lang w:eastAsia="es-CO"/>
        </w:rPr>
        <w:t xml:space="preserve">nivel de </w:t>
      </w:r>
      <w:r w:rsidRPr="00894965">
        <w:rPr>
          <w:rFonts w:ascii="Times New Roman" w:eastAsia="Times New Roman" w:hAnsi="Times New Roman" w:cs="Times New Roman"/>
          <w:sz w:val="24"/>
          <w:szCs w:val="24"/>
          <w:lang w:eastAsia="es-CO"/>
        </w:rPr>
        <w:t>riesgo o pérdida esperada de</w:t>
      </w:r>
      <w:r w:rsidR="00B6556F">
        <w:rPr>
          <w:rFonts w:ascii="Times New Roman" w:eastAsia="Times New Roman" w:hAnsi="Times New Roman" w:cs="Times New Roman"/>
          <w:sz w:val="24"/>
          <w:szCs w:val="24"/>
          <w:lang w:eastAsia="es-CO"/>
        </w:rPr>
        <w:t xml:space="preserve"> un</w:t>
      </w:r>
      <w:r w:rsidRPr="00894965">
        <w:rPr>
          <w:rFonts w:ascii="Times New Roman" w:eastAsia="Times New Roman" w:hAnsi="Times New Roman" w:cs="Times New Roman"/>
          <w:sz w:val="24"/>
          <w:szCs w:val="24"/>
          <w:lang w:eastAsia="es-CO"/>
        </w:rPr>
        <w:t xml:space="preserve"> cultivo de café a partir de variables climáticas y satelitales (NDVI)</w:t>
      </w:r>
      <w:r>
        <w:rPr>
          <w:rFonts w:ascii="Times New Roman" w:eastAsia="Times New Roman" w:hAnsi="Times New Roman" w:cs="Times New Roman"/>
          <w:sz w:val="24"/>
          <w:szCs w:val="24"/>
          <w:lang w:eastAsia="es-CO"/>
        </w:rPr>
        <w:t xml:space="preserve">, </w:t>
      </w:r>
      <w:r w:rsidRPr="00894965">
        <w:rPr>
          <w:rFonts w:ascii="Times New Roman" w:eastAsia="Times New Roman" w:hAnsi="Times New Roman" w:cs="Times New Roman"/>
          <w:sz w:val="24"/>
          <w:szCs w:val="24"/>
          <w:lang w:eastAsia="es-CO"/>
        </w:rPr>
        <w:t>para respaldar el diseño de un seguro agrícola indexado?</w:t>
      </w:r>
    </w:p>
    <w:p w14:paraId="290128A9" w14:textId="77777777" w:rsidR="00894965" w:rsidRPr="00894965" w:rsidRDefault="00894965" w:rsidP="0089496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94965">
        <w:rPr>
          <w:rFonts w:ascii="Times New Roman" w:eastAsia="Times New Roman" w:hAnsi="Times New Roman" w:cs="Times New Roman"/>
          <w:b/>
          <w:bCs/>
          <w:sz w:val="27"/>
          <w:szCs w:val="27"/>
          <w:lang w:eastAsia="es-CO"/>
        </w:rPr>
        <w:t>Objetivo general</w:t>
      </w:r>
    </w:p>
    <w:p w14:paraId="2C81B0F7" w14:textId="62DCCF6F" w:rsidR="00894965" w:rsidRPr="00894965" w:rsidRDefault="00894965" w:rsidP="00B6556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94965">
        <w:rPr>
          <w:rFonts w:ascii="Times New Roman" w:eastAsia="Times New Roman" w:hAnsi="Times New Roman" w:cs="Times New Roman"/>
          <w:sz w:val="24"/>
          <w:szCs w:val="24"/>
          <w:lang w:eastAsia="es-CO"/>
        </w:rPr>
        <w:t xml:space="preserve">Desarrollar un </w:t>
      </w:r>
      <w:r w:rsidRPr="00894965">
        <w:rPr>
          <w:rFonts w:ascii="Times New Roman" w:eastAsia="Times New Roman" w:hAnsi="Times New Roman" w:cs="Times New Roman"/>
          <w:b/>
          <w:bCs/>
          <w:sz w:val="24"/>
          <w:szCs w:val="24"/>
          <w:lang w:eastAsia="es-CO"/>
        </w:rPr>
        <w:t>modelo analítico multivariado</w:t>
      </w:r>
      <w:r w:rsidRPr="00894965">
        <w:rPr>
          <w:rFonts w:ascii="Times New Roman" w:eastAsia="Times New Roman" w:hAnsi="Times New Roman" w:cs="Times New Roman"/>
          <w:sz w:val="24"/>
          <w:szCs w:val="24"/>
          <w:lang w:eastAsia="es-CO"/>
        </w:rPr>
        <w:t xml:space="preserve"> que relacione indicadores climáticos (precipitación, temperatura, humedad) y satelitales (NDVI/EVI) con el rendimiento productivo del café, permitiendo </w:t>
      </w:r>
      <w:r w:rsidR="00B6556F">
        <w:rPr>
          <w:rFonts w:ascii="Times New Roman" w:eastAsia="Times New Roman" w:hAnsi="Times New Roman" w:cs="Times New Roman"/>
          <w:sz w:val="24"/>
          <w:szCs w:val="24"/>
          <w:lang w:eastAsia="es-CO"/>
        </w:rPr>
        <w:t>predecir</w:t>
      </w:r>
      <w:r w:rsidRPr="00894965">
        <w:rPr>
          <w:rFonts w:ascii="Times New Roman" w:eastAsia="Times New Roman" w:hAnsi="Times New Roman" w:cs="Times New Roman"/>
          <w:sz w:val="24"/>
          <w:szCs w:val="24"/>
          <w:lang w:eastAsia="es-CO"/>
        </w:rPr>
        <w:t xml:space="preserve"> la probabilidad de pérdida y generar índices de activación para seguros agrícolas.</w:t>
      </w:r>
    </w:p>
    <w:p w14:paraId="457B940F" w14:textId="67921862" w:rsidR="00342CE2" w:rsidRPr="007E767B" w:rsidRDefault="00342CE2" w:rsidP="00342CE2">
      <w:pPr>
        <w:pStyle w:val="Ttulo1"/>
        <w:rPr>
          <w:sz w:val="36"/>
          <w:szCs w:val="36"/>
        </w:rPr>
      </w:pPr>
      <w:r w:rsidRPr="007E767B">
        <w:rPr>
          <w:rStyle w:val="Textoennegrita"/>
          <w:b/>
          <w:bCs/>
          <w:sz w:val="36"/>
          <w:szCs w:val="36"/>
        </w:rPr>
        <w:t>Alcance del Proyecto</w:t>
      </w:r>
    </w:p>
    <w:p w14:paraId="30EBE070" w14:textId="29F9831A" w:rsidR="00342CE2" w:rsidRDefault="00342CE2" w:rsidP="00B6556F">
      <w:pPr>
        <w:pStyle w:val="NormalWeb"/>
        <w:jc w:val="both"/>
      </w:pPr>
      <w:r>
        <w:t xml:space="preserve">El proyecto abarca el </w:t>
      </w:r>
      <w:r>
        <w:rPr>
          <w:rStyle w:val="Textoennegrita"/>
        </w:rPr>
        <w:t>diseño, desarrollo y despliegue</w:t>
      </w:r>
      <w:r>
        <w:t xml:space="preserve"> de un modelo analítico multivariado que permita </w:t>
      </w:r>
      <w:r>
        <w:rPr>
          <w:rStyle w:val="Textoennegrita"/>
        </w:rPr>
        <w:t>estimar el riesgo climático y productivo del cultivo de café</w:t>
      </w:r>
      <w:r>
        <w:t xml:space="preserve"> como base para la valoración de </w:t>
      </w:r>
      <w:r>
        <w:rPr>
          <w:rStyle w:val="Textoennegrita"/>
        </w:rPr>
        <w:t>seguros agrícolas indexados</w:t>
      </w:r>
      <w:r>
        <w:t xml:space="preserve"> en </w:t>
      </w:r>
      <w:r w:rsidR="00B6556F">
        <w:t xml:space="preserve">del departamento de Boyacá, </w:t>
      </w:r>
      <w:r>
        <w:t>Colombia.</w:t>
      </w:r>
    </w:p>
    <w:p w14:paraId="640DEC1F" w14:textId="77777777" w:rsidR="00342CE2" w:rsidRDefault="00342CE2" w:rsidP="008B5D59">
      <w:pPr>
        <w:pStyle w:val="NormalWeb"/>
      </w:pPr>
      <w:r>
        <w:t>Su desarrollo comprende cinco componentes principales:</w:t>
      </w:r>
    </w:p>
    <w:p w14:paraId="05284D63" w14:textId="77777777" w:rsidR="00342CE2" w:rsidRDefault="00342CE2" w:rsidP="00342CE2">
      <w:pPr>
        <w:pStyle w:val="Ttulo3"/>
      </w:pPr>
      <w:r>
        <w:rPr>
          <w:rStyle w:val="Textoennegrita"/>
          <w:b/>
          <w:bCs/>
        </w:rPr>
        <w:t>1. Integración de datos</w:t>
      </w:r>
    </w:p>
    <w:p w14:paraId="762D868F" w14:textId="0BB3317A" w:rsidR="00342CE2" w:rsidRDefault="002B58F6" w:rsidP="00A027C6">
      <w:pPr>
        <w:pStyle w:val="NormalWeb"/>
        <w:jc w:val="both"/>
      </w:pPr>
      <w:r w:rsidRPr="007E767B">
        <w:t xml:space="preserve">El desarrollo del modelo analítico requiere integrar diversas fuentes de información que reflejen las condiciones </w:t>
      </w:r>
      <w:r w:rsidRPr="007E767B">
        <w:rPr>
          <w:b/>
          <w:bCs/>
        </w:rPr>
        <w:t>climáticas, satelitales, productivas y económicas</w:t>
      </w:r>
      <w:r w:rsidRPr="007E767B">
        <w:t xml:space="preserve"> del sector cafetero colombiano.</w:t>
      </w:r>
      <w:r>
        <w:tab/>
      </w:r>
      <w:r w:rsidRPr="007E767B">
        <w:br/>
        <w:t>Los datos seleccionados garantizan cobertura temporal (2010-202</w:t>
      </w:r>
      <w:r w:rsidR="00AE2EEB">
        <w:t>0</w:t>
      </w:r>
      <w:r w:rsidRPr="007E767B">
        <w:t xml:space="preserve">), espacial (departamental y municipal) y temática suficiente para modelar la relación entre </w:t>
      </w:r>
      <w:r w:rsidRPr="007E767B">
        <w:rPr>
          <w:b/>
          <w:bCs/>
        </w:rPr>
        <w:t>clima – vegetación – rendimiento</w:t>
      </w:r>
      <w:r>
        <w:t xml:space="preserve"> con una granularidad mensual. </w:t>
      </w:r>
    </w:p>
    <w:tbl>
      <w:tblPr>
        <w:tblStyle w:val="Tablaconcuadrcula1clara"/>
        <w:tblW w:w="0" w:type="auto"/>
        <w:jc w:val="center"/>
        <w:tblLook w:val="0000" w:firstRow="0" w:lastRow="0" w:firstColumn="0" w:lastColumn="0" w:noHBand="0" w:noVBand="0"/>
      </w:tblPr>
      <w:tblGrid>
        <w:gridCol w:w="1881"/>
        <w:gridCol w:w="3044"/>
        <w:gridCol w:w="3051"/>
        <w:gridCol w:w="852"/>
      </w:tblGrid>
      <w:tr w:rsidR="00374598" w:rsidRPr="00A027C6" w14:paraId="5ABB235A" w14:textId="77777777" w:rsidTr="00374598">
        <w:trPr>
          <w:tblHeader/>
          <w:jc w:val="center"/>
        </w:trPr>
        <w:tc>
          <w:tcPr>
            <w:tcW w:w="1885" w:type="dxa"/>
            <w:shd w:val="clear" w:color="auto" w:fill="D0CECE" w:themeFill="background2" w:themeFillShade="E6"/>
            <w:vAlign w:val="center"/>
          </w:tcPr>
          <w:p w14:paraId="6DC483B0" w14:textId="439ABA53" w:rsidR="00A027C6" w:rsidRPr="00374598" w:rsidRDefault="00A027C6" w:rsidP="00374598">
            <w:pPr>
              <w:pStyle w:val="NormalWeb"/>
              <w:rPr>
                <w:rFonts w:ascii="Cambria" w:hAnsi="Cambria"/>
                <w:b/>
                <w:bCs/>
                <w:sz w:val="20"/>
                <w:szCs w:val="20"/>
              </w:rPr>
            </w:pPr>
            <w:r w:rsidRPr="00374598">
              <w:rPr>
                <w:rFonts w:ascii="Cambria" w:hAnsi="Cambria"/>
                <w:b/>
                <w:bCs/>
                <w:sz w:val="20"/>
                <w:szCs w:val="20"/>
              </w:rPr>
              <w:t>Variable</w:t>
            </w:r>
          </w:p>
        </w:tc>
        <w:tc>
          <w:tcPr>
            <w:tcW w:w="3060" w:type="dxa"/>
            <w:shd w:val="clear" w:color="auto" w:fill="D0CECE" w:themeFill="background2" w:themeFillShade="E6"/>
            <w:vAlign w:val="center"/>
          </w:tcPr>
          <w:p w14:paraId="26FCE3A9" w14:textId="02F5FBA7" w:rsidR="00A027C6" w:rsidRPr="00374598" w:rsidRDefault="00A027C6" w:rsidP="00374598">
            <w:pPr>
              <w:pStyle w:val="NormalWeb"/>
              <w:rPr>
                <w:rFonts w:ascii="Cambria" w:hAnsi="Cambria"/>
                <w:b/>
                <w:bCs/>
                <w:sz w:val="20"/>
                <w:szCs w:val="20"/>
              </w:rPr>
            </w:pPr>
            <w:r w:rsidRPr="00374598">
              <w:rPr>
                <w:rFonts w:ascii="Cambria" w:hAnsi="Cambria"/>
                <w:b/>
                <w:bCs/>
                <w:sz w:val="20"/>
                <w:szCs w:val="20"/>
              </w:rPr>
              <w:t>Descripción</w:t>
            </w:r>
          </w:p>
        </w:tc>
        <w:tc>
          <w:tcPr>
            <w:tcW w:w="3067" w:type="dxa"/>
            <w:shd w:val="clear" w:color="auto" w:fill="D0CECE" w:themeFill="background2" w:themeFillShade="E6"/>
            <w:vAlign w:val="center"/>
          </w:tcPr>
          <w:p w14:paraId="4EB69373" w14:textId="0B2B77E3" w:rsidR="00A027C6" w:rsidRPr="00374598" w:rsidRDefault="00A027C6" w:rsidP="00374598">
            <w:pPr>
              <w:pStyle w:val="NormalWeb"/>
              <w:rPr>
                <w:rFonts w:ascii="Cambria" w:hAnsi="Cambria"/>
                <w:b/>
                <w:bCs/>
                <w:sz w:val="20"/>
                <w:szCs w:val="20"/>
              </w:rPr>
            </w:pPr>
            <w:r w:rsidRPr="00374598">
              <w:rPr>
                <w:rFonts w:ascii="Cambria" w:hAnsi="Cambria"/>
                <w:b/>
                <w:bCs/>
                <w:sz w:val="20"/>
                <w:szCs w:val="20"/>
              </w:rPr>
              <w:t>Uso</w:t>
            </w:r>
          </w:p>
        </w:tc>
        <w:tc>
          <w:tcPr>
            <w:tcW w:w="0" w:type="auto"/>
            <w:shd w:val="clear" w:color="auto" w:fill="D0CECE" w:themeFill="background2" w:themeFillShade="E6"/>
            <w:vAlign w:val="center"/>
          </w:tcPr>
          <w:p w14:paraId="4D438070" w14:textId="6FB4F17A" w:rsidR="00A027C6" w:rsidRPr="00374598" w:rsidRDefault="00A027C6" w:rsidP="00374598">
            <w:pPr>
              <w:pStyle w:val="NormalWeb"/>
              <w:rPr>
                <w:rFonts w:ascii="Cambria" w:hAnsi="Cambria"/>
                <w:b/>
                <w:bCs/>
                <w:sz w:val="20"/>
                <w:szCs w:val="20"/>
              </w:rPr>
            </w:pPr>
            <w:r w:rsidRPr="00374598">
              <w:rPr>
                <w:rFonts w:ascii="Cambria" w:hAnsi="Cambria"/>
                <w:b/>
                <w:bCs/>
                <w:sz w:val="20"/>
                <w:szCs w:val="20"/>
              </w:rPr>
              <w:t>Fuente</w:t>
            </w:r>
          </w:p>
        </w:tc>
      </w:tr>
      <w:tr w:rsidR="00374598" w:rsidRPr="00A027C6" w14:paraId="46113B7B" w14:textId="77777777" w:rsidTr="00374598">
        <w:trPr>
          <w:jc w:val="center"/>
        </w:trPr>
        <w:tc>
          <w:tcPr>
            <w:tcW w:w="1885" w:type="dxa"/>
            <w:vAlign w:val="center"/>
          </w:tcPr>
          <w:p w14:paraId="58481507" w14:textId="7B931B49" w:rsidR="00A027C6" w:rsidRPr="00A027C6" w:rsidRDefault="00A027C6" w:rsidP="00374598">
            <w:pPr>
              <w:pStyle w:val="NormalWeb"/>
              <w:rPr>
                <w:rFonts w:ascii="Cambria" w:hAnsi="Cambria"/>
                <w:sz w:val="20"/>
                <w:szCs w:val="20"/>
              </w:rPr>
            </w:pPr>
            <w:r w:rsidRPr="00A027C6">
              <w:rPr>
                <w:rFonts w:ascii="Cambria" w:hAnsi="Cambria"/>
                <w:sz w:val="20"/>
                <w:szCs w:val="20"/>
              </w:rPr>
              <w:t>Precipitación</w:t>
            </w:r>
          </w:p>
        </w:tc>
        <w:tc>
          <w:tcPr>
            <w:tcW w:w="3060" w:type="dxa"/>
            <w:vAlign w:val="center"/>
          </w:tcPr>
          <w:p w14:paraId="605B8582" w14:textId="6E79FE42" w:rsidR="00A027C6" w:rsidRPr="00A027C6" w:rsidRDefault="00A027C6" w:rsidP="00374598">
            <w:pPr>
              <w:pStyle w:val="NormalWeb"/>
              <w:rPr>
                <w:rFonts w:ascii="Cambria" w:hAnsi="Cambria"/>
                <w:sz w:val="20"/>
                <w:szCs w:val="20"/>
              </w:rPr>
            </w:pPr>
            <w:r w:rsidRPr="00A027C6">
              <w:rPr>
                <w:rFonts w:ascii="Cambria" w:hAnsi="Cambria"/>
                <w:sz w:val="20"/>
                <w:szCs w:val="20"/>
              </w:rPr>
              <w:t>suma de precipitaciones acumuladas en mm</w:t>
            </w:r>
          </w:p>
        </w:tc>
        <w:tc>
          <w:tcPr>
            <w:tcW w:w="3067" w:type="dxa"/>
            <w:vAlign w:val="center"/>
          </w:tcPr>
          <w:p w14:paraId="321DAF82" w14:textId="6B01287A" w:rsidR="00A027C6" w:rsidRPr="00A027C6" w:rsidRDefault="00A027C6" w:rsidP="00374598">
            <w:pPr>
              <w:pStyle w:val="NormalWeb"/>
              <w:rPr>
                <w:rFonts w:ascii="Cambria" w:hAnsi="Cambria"/>
                <w:sz w:val="20"/>
                <w:szCs w:val="20"/>
              </w:rPr>
            </w:pPr>
            <w:r w:rsidRPr="00A027C6">
              <w:rPr>
                <w:rFonts w:ascii="Cambria" w:hAnsi="Cambria"/>
                <w:sz w:val="20"/>
                <w:szCs w:val="20"/>
              </w:rPr>
              <w:t>Permiten la identificación de exceso / déficit hídrico y cálculo de índices SPI/SPEI</w:t>
            </w:r>
          </w:p>
        </w:tc>
        <w:tc>
          <w:tcPr>
            <w:tcW w:w="0" w:type="auto"/>
            <w:vAlign w:val="center"/>
          </w:tcPr>
          <w:p w14:paraId="37E2DB8E" w14:textId="786AFE25" w:rsidR="00A027C6" w:rsidRPr="00A027C6" w:rsidRDefault="00A027C6" w:rsidP="00374598">
            <w:pPr>
              <w:pStyle w:val="NormalWeb"/>
              <w:rPr>
                <w:rFonts w:ascii="Cambria" w:hAnsi="Cambria"/>
                <w:sz w:val="20"/>
                <w:szCs w:val="20"/>
              </w:rPr>
            </w:pPr>
            <w:r w:rsidRPr="00A027C6">
              <w:rPr>
                <w:rFonts w:ascii="Cambria" w:hAnsi="Cambria"/>
                <w:sz w:val="20"/>
                <w:szCs w:val="20"/>
              </w:rPr>
              <w:t>IDEAM</w:t>
            </w:r>
          </w:p>
        </w:tc>
      </w:tr>
      <w:tr w:rsidR="00374598" w:rsidRPr="00A027C6" w14:paraId="5FDC26E0" w14:textId="77777777" w:rsidTr="00374598">
        <w:trPr>
          <w:jc w:val="center"/>
        </w:trPr>
        <w:tc>
          <w:tcPr>
            <w:tcW w:w="1885" w:type="dxa"/>
            <w:vAlign w:val="center"/>
          </w:tcPr>
          <w:p w14:paraId="1E23BA13" w14:textId="58827323" w:rsidR="00A027C6" w:rsidRPr="00A027C6" w:rsidRDefault="00A027C6" w:rsidP="00374598">
            <w:pPr>
              <w:pStyle w:val="NormalWeb"/>
              <w:rPr>
                <w:rFonts w:ascii="Cambria" w:hAnsi="Cambria"/>
                <w:sz w:val="20"/>
                <w:szCs w:val="20"/>
              </w:rPr>
            </w:pPr>
            <w:r>
              <w:rPr>
                <w:rFonts w:ascii="Cambria" w:hAnsi="Cambria"/>
                <w:sz w:val="20"/>
                <w:szCs w:val="20"/>
              </w:rPr>
              <w:lastRenderedPageBreak/>
              <w:t>Temperatura máxima</w:t>
            </w:r>
          </w:p>
        </w:tc>
        <w:tc>
          <w:tcPr>
            <w:tcW w:w="3060" w:type="dxa"/>
            <w:vAlign w:val="center"/>
          </w:tcPr>
          <w:p w14:paraId="5BA61CF4" w14:textId="6F57FA35" w:rsidR="00A027C6" w:rsidRPr="00A027C6" w:rsidRDefault="00A027C6" w:rsidP="00374598">
            <w:pPr>
              <w:pStyle w:val="NormalWeb"/>
              <w:rPr>
                <w:rFonts w:ascii="Cambria" w:hAnsi="Cambria"/>
                <w:sz w:val="20"/>
                <w:szCs w:val="20"/>
              </w:rPr>
            </w:pPr>
            <w:r>
              <w:rPr>
                <w:rFonts w:ascii="Cambria" w:hAnsi="Cambria"/>
                <w:sz w:val="20"/>
                <w:szCs w:val="20"/>
              </w:rPr>
              <w:t>Valores máximos de temperatura</w:t>
            </w:r>
            <w:r w:rsidR="00890929">
              <w:rPr>
                <w:rFonts w:ascii="Cambria" w:hAnsi="Cambria"/>
                <w:sz w:val="20"/>
                <w:szCs w:val="20"/>
              </w:rPr>
              <w:t xml:space="preserve"> en °C</w:t>
            </w:r>
          </w:p>
        </w:tc>
        <w:tc>
          <w:tcPr>
            <w:tcW w:w="3067" w:type="dxa"/>
            <w:vAlign w:val="center"/>
          </w:tcPr>
          <w:p w14:paraId="0EB1A35F" w14:textId="3D2CC752" w:rsidR="00A027C6" w:rsidRPr="00A027C6" w:rsidRDefault="00A027C6" w:rsidP="00374598">
            <w:pPr>
              <w:pStyle w:val="NormalWeb"/>
              <w:rPr>
                <w:rFonts w:ascii="Cambria" w:hAnsi="Cambria"/>
                <w:sz w:val="20"/>
                <w:szCs w:val="20"/>
              </w:rPr>
            </w:pPr>
            <w:r>
              <w:rPr>
                <w:rFonts w:ascii="Cambria" w:hAnsi="Cambria"/>
                <w:sz w:val="20"/>
                <w:szCs w:val="20"/>
              </w:rPr>
              <w:t>Identificación de oleadas de calor y periodos de sequía críticos</w:t>
            </w:r>
          </w:p>
        </w:tc>
        <w:tc>
          <w:tcPr>
            <w:tcW w:w="0" w:type="auto"/>
            <w:vAlign w:val="center"/>
          </w:tcPr>
          <w:p w14:paraId="4FD5281C" w14:textId="43875E9F" w:rsidR="00A027C6" w:rsidRPr="00A027C6" w:rsidRDefault="00A027C6" w:rsidP="00374598">
            <w:pPr>
              <w:pStyle w:val="NormalWeb"/>
              <w:rPr>
                <w:rFonts w:ascii="Cambria" w:hAnsi="Cambria"/>
                <w:sz w:val="20"/>
                <w:szCs w:val="20"/>
              </w:rPr>
            </w:pPr>
            <w:r>
              <w:rPr>
                <w:rFonts w:ascii="Cambria" w:hAnsi="Cambria"/>
                <w:sz w:val="20"/>
                <w:szCs w:val="20"/>
              </w:rPr>
              <w:t>IDEAM</w:t>
            </w:r>
          </w:p>
        </w:tc>
      </w:tr>
      <w:tr w:rsidR="00374598" w:rsidRPr="00A027C6" w14:paraId="1A643882" w14:textId="77777777" w:rsidTr="00374598">
        <w:trPr>
          <w:jc w:val="center"/>
        </w:trPr>
        <w:tc>
          <w:tcPr>
            <w:tcW w:w="1885" w:type="dxa"/>
            <w:vAlign w:val="center"/>
          </w:tcPr>
          <w:p w14:paraId="1BCC5996" w14:textId="7F42D0D6" w:rsidR="00A027C6" w:rsidRPr="00A027C6" w:rsidRDefault="00A027C6" w:rsidP="00374598">
            <w:pPr>
              <w:pStyle w:val="NormalWeb"/>
              <w:rPr>
                <w:rFonts w:ascii="Cambria" w:hAnsi="Cambria"/>
                <w:sz w:val="20"/>
                <w:szCs w:val="20"/>
              </w:rPr>
            </w:pPr>
            <w:r>
              <w:rPr>
                <w:rFonts w:ascii="Cambria" w:hAnsi="Cambria"/>
                <w:sz w:val="20"/>
                <w:szCs w:val="20"/>
              </w:rPr>
              <w:t xml:space="preserve">Temperatura </w:t>
            </w:r>
            <w:r w:rsidR="00890929">
              <w:rPr>
                <w:rFonts w:ascii="Cambria" w:hAnsi="Cambria"/>
                <w:sz w:val="20"/>
                <w:szCs w:val="20"/>
              </w:rPr>
              <w:t>mínima</w:t>
            </w:r>
          </w:p>
        </w:tc>
        <w:tc>
          <w:tcPr>
            <w:tcW w:w="3060" w:type="dxa"/>
            <w:vAlign w:val="center"/>
          </w:tcPr>
          <w:p w14:paraId="09958CCA" w14:textId="1858439B" w:rsidR="00A027C6" w:rsidRPr="00A027C6" w:rsidRDefault="00A027C6" w:rsidP="00374598">
            <w:pPr>
              <w:pStyle w:val="NormalWeb"/>
              <w:rPr>
                <w:rFonts w:ascii="Cambria" w:hAnsi="Cambria"/>
                <w:sz w:val="20"/>
                <w:szCs w:val="20"/>
              </w:rPr>
            </w:pPr>
            <w:r>
              <w:rPr>
                <w:rFonts w:ascii="Cambria" w:hAnsi="Cambria"/>
                <w:sz w:val="20"/>
                <w:szCs w:val="20"/>
              </w:rPr>
              <w:t>Valores mínimos de temperatura</w:t>
            </w:r>
            <w:r w:rsidR="00890929">
              <w:rPr>
                <w:rFonts w:ascii="Cambria" w:hAnsi="Cambria"/>
                <w:sz w:val="20"/>
                <w:szCs w:val="20"/>
              </w:rPr>
              <w:t xml:space="preserve"> en °C</w:t>
            </w:r>
          </w:p>
        </w:tc>
        <w:tc>
          <w:tcPr>
            <w:tcW w:w="3067" w:type="dxa"/>
            <w:vAlign w:val="center"/>
          </w:tcPr>
          <w:p w14:paraId="4946C4D3" w14:textId="371FFFEC" w:rsidR="00A027C6" w:rsidRPr="00A027C6" w:rsidRDefault="00A027C6" w:rsidP="00374598">
            <w:pPr>
              <w:pStyle w:val="NormalWeb"/>
              <w:rPr>
                <w:rFonts w:ascii="Cambria" w:hAnsi="Cambria"/>
                <w:sz w:val="20"/>
                <w:szCs w:val="20"/>
              </w:rPr>
            </w:pPr>
            <w:r>
              <w:rPr>
                <w:rFonts w:ascii="Cambria" w:hAnsi="Cambria"/>
                <w:sz w:val="20"/>
                <w:szCs w:val="20"/>
              </w:rPr>
              <w:t>Identificación de enfriamientos extremos y periodos de heladas</w:t>
            </w:r>
          </w:p>
        </w:tc>
        <w:tc>
          <w:tcPr>
            <w:tcW w:w="0" w:type="auto"/>
            <w:vAlign w:val="center"/>
          </w:tcPr>
          <w:p w14:paraId="3AF9A945" w14:textId="6D8B6E2C" w:rsidR="00A027C6" w:rsidRPr="00A027C6" w:rsidRDefault="00A027C6" w:rsidP="00374598">
            <w:pPr>
              <w:pStyle w:val="NormalWeb"/>
              <w:rPr>
                <w:rFonts w:ascii="Cambria" w:hAnsi="Cambria"/>
                <w:sz w:val="20"/>
                <w:szCs w:val="20"/>
              </w:rPr>
            </w:pPr>
            <w:r>
              <w:rPr>
                <w:rFonts w:ascii="Cambria" w:hAnsi="Cambria"/>
                <w:sz w:val="20"/>
                <w:szCs w:val="20"/>
              </w:rPr>
              <w:t>IDEAM</w:t>
            </w:r>
          </w:p>
        </w:tc>
      </w:tr>
      <w:tr w:rsidR="00374598" w:rsidRPr="00A027C6" w14:paraId="2956446A" w14:textId="77777777" w:rsidTr="00374598">
        <w:trPr>
          <w:jc w:val="center"/>
        </w:trPr>
        <w:tc>
          <w:tcPr>
            <w:tcW w:w="1885" w:type="dxa"/>
            <w:vAlign w:val="center"/>
          </w:tcPr>
          <w:p w14:paraId="6B6900D4" w14:textId="3E87062C" w:rsidR="00890929" w:rsidRDefault="00890929" w:rsidP="00374598">
            <w:pPr>
              <w:pStyle w:val="NormalWeb"/>
              <w:rPr>
                <w:rFonts w:ascii="Cambria" w:hAnsi="Cambria"/>
                <w:sz w:val="20"/>
                <w:szCs w:val="20"/>
              </w:rPr>
            </w:pPr>
            <w:r>
              <w:rPr>
                <w:rFonts w:ascii="Cambria" w:hAnsi="Cambria"/>
                <w:sz w:val="20"/>
                <w:szCs w:val="20"/>
              </w:rPr>
              <w:t>Humedad relativa</w:t>
            </w:r>
          </w:p>
        </w:tc>
        <w:tc>
          <w:tcPr>
            <w:tcW w:w="3060" w:type="dxa"/>
            <w:vAlign w:val="center"/>
          </w:tcPr>
          <w:p w14:paraId="3651BB2E" w14:textId="1721B404" w:rsidR="00890929" w:rsidRDefault="00890929" w:rsidP="00374598">
            <w:pPr>
              <w:pStyle w:val="NormalWeb"/>
              <w:rPr>
                <w:rFonts w:ascii="Cambria" w:hAnsi="Cambria"/>
                <w:sz w:val="20"/>
                <w:szCs w:val="20"/>
              </w:rPr>
            </w:pPr>
            <w:r>
              <w:rPr>
                <w:rFonts w:ascii="Cambria" w:hAnsi="Cambria"/>
                <w:sz w:val="20"/>
                <w:szCs w:val="20"/>
              </w:rPr>
              <w:t>Promedio de humedad en %</w:t>
            </w:r>
          </w:p>
        </w:tc>
        <w:tc>
          <w:tcPr>
            <w:tcW w:w="3067" w:type="dxa"/>
            <w:vAlign w:val="center"/>
          </w:tcPr>
          <w:p w14:paraId="7886986B" w14:textId="75279B04" w:rsidR="00890929" w:rsidRDefault="00890929" w:rsidP="00374598">
            <w:pPr>
              <w:pStyle w:val="NormalWeb"/>
              <w:rPr>
                <w:rFonts w:ascii="Cambria" w:hAnsi="Cambria"/>
                <w:sz w:val="20"/>
                <w:szCs w:val="20"/>
              </w:rPr>
            </w:pPr>
            <w:r>
              <w:rPr>
                <w:rFonts w:ascii="Cambria" w:hAnsi="Cambria"/>
                <w:sz w:val="20"/>
                <w:szCs w:val="20"/>
              </w:rPr>
              <w:t>Calibración de índices de estrés hídrico y correlación con rendimiento de cultivo</w:t>
            </w:r>
          </w:p>
        </w:tc>
        <w:tc>
          <w:tcPr>
            <w:tcW w:w="0" w:type="auto"/>
            <w:vAlign w:val="center"/>
          </w:tcPr>
          <w:p w14:paraId="5E92305D" w14:textId="38D65084" w:rsidR="00890929" w:rsidRDefault="00890929" w:rsidP="00374598">
            <w:pPr>
              <w:pStyle w:val="NormalWeb"/>
              <w:rPr>
                <w:rFonts w:ascii="Cambria" w:hAnsi="Cambria"/>
                <w:sz w:val="20"/>
                <w:szCs w:val="20"/>
              </w:rPr>
            </w:pPr>
            <w:r>
              <w:rPr>
                <w:rFonts w:ascii="Cambria" w:hAnsi="Cambria"/>
                <w:sz w:val="20"/>
                <w:szCs w:val="20"/>
              </w:rPr>
              <w:t>IDEAM</w:t>
            </w:r>
          </w:p>
        </w:tc>
      </w:tr>
      <w:tr w:rsidR="00374598" w:rsidRPr="00890929" w14:paraId="56077073" w14:textId="77777777" w:rsidTr="00374598">
        <w:trPr>
          <w:jc w:val="center"/>
        </w:trPr>
        <w:tc>
          <w:tcPr>
            <w:tcW w:w="1885" w:type="dxa"/>
            <w:vAlign w:val="center"/>
          </w:tcPr>
          <w:p w14:paraId="4E65B8FC" w14:textId="26E8FEAA" w:rsidR="00890929" w:rsidRPr="00890929" w:rsidRDefault="00890929" w:rsidP="00374598">
            <w:pPr>
              <w:pStyle w:val="NormalWeb"/>
              <w:rPr>
                <w:rFonts w:ascii="Cambria" w:hAnsi="Cambria"/>
                <w:sz w:val="20"/>
                <w:szCs w:val="20"/>
                <w:lang w:val="en-US"/>
              </w:rPr>
            </w:pPr>
            <w:r w:rsidRPr="00890929">
              <w:rPr>
                <w:rFonts w:ascii="Cambria" w:hAnsi="Cambria"/>
                <w:sz w:val="20"/>
                <w:szCs w:val="20"/>
                <w:lang w:val="en-US"/>
              </w:rPr>
              <w:t>NDVI (Normalized Difference Vegetation I</w:t>
            </w:r>
            <w:r>
              <w:rPr>
                <w:rFonts w:ascii="Cambria" w:hAnsi="Cambria"/>
                <w:sz w:val="20"/>
                <w:szCs w:val="20"/>
                <w:lang w:val="en-US"/>
              </w:rPr>
              <w:t>ndex)</w:t>
            </w:r>
          </w:p>
        </w:tc>
        <w:tc>
          <w:tcPr>
            <w:tcW w:w="3060" w:type="dxa"/>
            <w:vAlign w:val="center"/>
          </w:tcPr>
          <w:p w14:paraId="2F767BFB" w14:textId="19D8D63C" w:rsidR="00890929" w:rsidRPr="00890929" w:rsidRDefault="00890929" w:rsidP="00374598">
            <w:pPr>
              <w:pStyle w:val="NormalWeb"/>
              <w:rPr>
                <w:rFonts w:ascii="Cambria" w:hAnsi="Cambria"/>
                <w:sz w:val="20"/>
                <w:szCs w:val="20"/>
              </w:rPr>
            </w:pPr>
            <w:r w:rsidRPr="00890929">
              <w:rPr>
                <w:rFonts w:ascii="Cambria" w:hAnsi="Cambria"/>
                <w:sz w:val="20"/>
                <w:szCs w:val="20"/>
              </w:rPr>
              <w:t>Estimación de la biomasa y</w:t>
            </w:r>
            <w:r>
              <w:rPr>
                <w:rFonts w:ascii="Cambria" w:hAnsi="Cambria"/>
                <w:sz w:val="20"/>
                <w:szCs w:val="20"/>
              </w:rPr>
              <w:t xml:space="preserve"> vigor de la vegetación. </w:t>
            </w:r>
            <w:r>
              <w:rPr>
                <w:rFonts w:ascii="Cambria" w:hAnsi="Cambria"/>
                <w:sz w:val="20"/>
                <w:szCs w:val="20"/>
                <w:lang w:val="en-US"/>
              </w:rPr>
              <w:t>[-1,1]</w:t>
            </w:r>
          </w:p>
        </w:tc>
        <w:tc>
          <w:tcPr>
            <w:tcW w:w="3067" w:type="dxa"/>
            <w:vAlign w:val="center"/>
          </w:tcPr>
          <w:p w14:paraId="6F7F1D41" w14:textId="4D1CF1AA" w:rsidR="00890929" w:rsidRPr="00890929" w:rsidRDefault="00890929" w:rsidP="00374598">
            <w:pPr>
              <w:pStyle w:val="NormalWeb"/>
              <w:rPr>
                <w:rFonts w:ascii="Cambria" w:hAnsi="Cambria"/>
                <w:sz w:val="20"/>
                <w:szCs w:val="20"/>
              </w:rPr>
            </w:pPr>
            <w:r>
              <w:rPr>
                <w:rFonts w:ascii="Cambria" w:hAnsi="Cambria"/>
                <w:sz w:val="20"/>
                <w:szCs w:val="20"/>
              </w:rPr>
              <w:t>Apoyo para el rendimiento y condición de cultivo</w:t>
            </w:r>
          </w:p>
        </w:tc>
        <w:tc>
          <w:tcPr>
            <w:tcW w:w="0" w:type="auto"/>
            <w:vAlign w:val="center"/>
          </w:tcPr>
          <w:p w14:paraId="7A9234FB" w14:textId="120A35FC" w:rsidR="00890929" w:rsidRPr="00890929" w:rsidRDefault="00890929" w:rsidP="00374598">
            <w:pPr>
              <w:pStyle w:val="NormalWeb"/>
              <w:rPr>
                <w:rFonts w:ascii="Cambria" w:hAnsi="Cambria"/>
                <w:sz w:val="20"/>
                <w:szCs w:val="20"/>
              </w:rPr>
            </w:pPr>
            <w:r>
              <w:rPr>
                <w:rFonts w:ascii="Cambria" w:hAnsi="Cambria"/>
                <w:sz w:val="20"/>
                <w:szCs w:val="20"/>
              </w:rPr>
              <w:t>NASA</w:t>
            </w:r>
          </w:p>
        </w:tc>
      </w:tr>
      <w:tr w:rsidR="00374598" w:rsidRPr="00890929" w14:paraId="24B05FC7" w14:textId="77777777" w:rsidTr="00374598">
        <w:trPr>
          <w:jc w:val="center"/>
        </w:trPr>
        <w:tc>
          <w:tcPr>
            <w:tcW w:w="1885" w:type="dxa"/>
            <w:vAlign w:val="center"/>
          </w:tcPr>
          <w:p w14:paraId="17026B42" w14:textId="74EFC225" w:rsidR="00890929" w:rsidRPr="00890929" w:rsidRDefault="00890929" w:rsidP="00374598">
            <w:pPr>
              <w:pStyle w:val="NormalWeb"/>
              <w:rPr>
                <w:rFonts w:ascii="Cambria" w:hAnsi="Cambria"/>
                <w:sz w:val="20"/>
                <w:szCs w:val="20"/>
                <w:lang w:val="en-US"/>
              </w:rPr>
            </w:pPr>
            <w:r>
              <w:rPr>
                <w:rFonts w:ascii="Cambria" w:hAnsi="Cambria"/>
                <w:sz w:val="20"/>
                <w:szCs w:val="20"/>
                <w:lang w:val="en-US"/>
              </w:rPr>
              <w:t>EVI (Enhanced Vegetation Index)</w:t>
            </w:r>
          </w:p>
        </w:tc>
        <w:tc>
          <w:tcPr>
            <w:tcW w:w="3060" w:type="dxa"/>
            <w:vAlign w:val="center"/>
          </w:tcPr>
          <w:p w14:paraId="52D971F5" w14:textId="475F9AED" w:rsidR="00890929" w:rsidRPr="00890929" w:rsidRDefault="00890929" w:rsidP="00374598">
            <w:pPr>
              <w:pStyle w:val="NormalWeb"/>
              <w:rPr>
                <w:rFonts w:ascii="Cambria" w:hAnsi="Cambria"/>
                <w:sz w:val="20"/>
                <w:szCs w:val="20"/>
              </w:rPr>
            </w:pPr>
            <w:r>
              <w:rPr>
                <w:rFonts w:ascii="Cambria" w:hAnsi="Cambria"/>
                <w:sz w:val="20"/>
                <w:szCs w:val="20"/>
              </w:rPr>
              <w:t>Variante del NDVI</w:t>
            </w:r>
          </w:p>
        </w:tc>
        <w:tc>
          <w:tcPr>
            <w:tcW w:w="3067" w:type="dxa"/>
            <w:vAlign w:val="center"/>
          </w:tcPr>
          <w:p w14:paraId="7AF59992" w14:textId="0392E0B0" w:rsidR="00890929" w:rsidRDefault="00890929" w:rsidP="00374598">
            <w:pPr>
              <w:pStyle w:val="NormalWeb"/>
              <w:rPr>
                <w:rFonts w:ascii="Cambria" w:hAnsi="Cambria"/>
                <w:sz w:val="20"/>
                <w:szCs w:val="20"/>
              </w:rPr>
            </w:pPr>
            <w:r>
              <w:rPr>
                <w:rFonts w:ascii="Cambria" w:hAnsi="Cambria"/>
                <w:sz w:val="20"/>
                <w:szCs w:val="20"/>
              </w:rPr>
              <w:t>Seguimiento a la productividad de cultivo y calibración del riesgo base</w:t>
            </w:r>
          </w:p>
        </w:tc>
        <w:tc>
          <w:tcPr>
            <w:tcW w:w="0" w:type="auto"/>
            <w:vAlign w:val="center"/>
          </w:tcPr>
          <w:p w14:paraId="3B116083" w14:textId="57125B4E" w:rsidR="00890929" w:rsidRDefault="00890929" w:rsidP="00374598">
            <w:pPr>
              <w:pStyle w:val="NormalWeb"/>
              <w:rPr>
                <w:rFonts w:ascii="Cambria" w:hAnsi="Cambria"/>
                <w:sz w:val="20"/>
                <w:szCs w:val="20"/>
              </w:rPr>
            </w:pPr>
            <w:r>
              <w:rPr>
                <w:rFonts w:ascii="Cambria" w:hAnsi="Cambria"/>
                <w:sz w:val="20"/>
                <w:szCs w:val="20"/>
              </w:rPr>
              <w:t>NASA</w:t>
            </w:r>
          </w:p>
        </w:tc>
      </w:tr>
      <w:tr w:rsidR="00374598" w:rsidRPr="00890929" w14:paraId="0D39D7F3" w14:textId="77777777" w:rsidTr="00374598">
        <w:trPr>
          <w:jc w:val="center"/>
        </w:trPr>
        <w:tc>
          <w:tcPr>
            <w:tcW w:w="1885" w:type="dxa"/>
            <w:vAlign w:val="center"/>
          </w:tcPr>
          <w:p w14:paraId="07073F98" w14:textId="54F17ACE" w:rsidR="00890929" w:rsidRDefault="00890929" w:rsidP="00374598">
            <w:pPr>
              <w:pStyle w:val="NormalWeb"/>
              <w:rPr>
                <w:rFonts w:ascii="Cambria" w:hAnsi="Cambria"/>
                <w:sz w:val="20"/>
                <w:szCs w:val="20"/>
                <w:lang w:val="en-US"/>
              </w:rPr>
            </w:pPr>
            <w:proofErr w:type="spellStart"/>
            <w:r>
              <w:rPr>
                <w:rFonts w:ascii="Cambria" w:hAnsi="Cambria"/>
                <w:sz w:val="20"/>
                <w:szCs w:val="20"/>
                <w:lang w:val="en-US"/>
              </w:rPr>
              <w:t>Rendimiento</w:t>
            </w:r>
            <w:proofErr w:type="spellEnd"/>
          </w:p>
        </w:tc>
        <w:tc>
          <w:tcPr>
            <w:tcW w:w="3060" w:type="dxa"/>
            <w:vAlign w:val="center"/>
          </w:tcPr>
          <w:p w14:paraId="3C1F54C7" w14:textId="79F04EA1" w:rsidR="00890929" w:rsidRDefault="00890929" w:rsidP="00374598">
            <w:pPr>
              <w:pStyle w:val="NormalWeb"/>
              <w:rPr>
                <w:rFonts w:ascii="Cambria" w:hAnsi="Cambria"/>
                <w:sz w:val="20"/>
                <w:szCs w:val="20"/>
              </w:rPr>
            </w:pPr>
            <w:r>
              <w:rPr>
                <w:rFonts w:ascii="Cambria" w:hAnsi="Cambria"/>
                <w:sz w:val="20"/>
                <w:szCs w:val="20"/>
              </w:rPr>
              <w:t>Valor promedio de producción por área cultivada en t/ha</w:t>
            </w:r>
          </w:p>
        </w:tc>
        <w:tc>
          <w:tcPr>
            <w:tcW w:w="3067" w:type="dxa"/>
            <w:vAlign w:val="center"/>
          </w:tcPr>
          <w:p w14:paraId="190436BA" w14:textId="27AE6C8C" w:rsidR="00890929" w:rsidRDefault="00890929" w:rsidP="00374598">
            <w:pPr>
              <w:pStyle w:val="NormalWeb"/>
              <w:rPr>
                <w:rFonts w:ascii="Cambria" w:hAnsi="Cambria"/>
                <w:sz w:val="20"/>
                <w:szCs w:val="20"/>
              </w:rPr>
            </w:pPr>
            <w:r>
              <w:rPr>
                <w:rFonts w:ascii="Cambria" w:hAnsi="Cambria"/>
                <w:sz w:val="20"/>
                <w:szCs w:val="20"/>
              </w:rPr>
              <w:t>Variable dependiente para modelación de la pérdida</w:t>
            </w:r>
          </w:p>
        </w:tc>
        <w:tc>
          <w:tcPr>
            <w:tcW w:w="0" w:type="auto"/>
            <w:vAlign w:val="center"/>
          </w:tcPr>
          <w:p w14:paraId="51B44EA4" w14:textId="27D3484E" w:rsidR="00890929" w:rsidRDefault="00890929" w:rsidP="00374598">
            <w:pPr>
              <w:pStyle w:val="NormalWeb"/>
              <w:rPr>
                <w:rFonts w:ascii="Cambria" w:hAnsi="Cambria"/>
                <w:sz w:val="20"/>
                <w:szCs w:val="20"/>
              </w:rPr>
            </w:pPr>
            <w:r>
              <w:rPr>
                <w:rFonts w:ascii="Cambria" w:hAnsi="Cambria"/>
                <w:sz w:val="20"/>
                <w:szCs w:val="20"/>
              </w:rPr>
              <w:t>FNC</w:t>
            </w:r>
          </w:p>
        </w:tc>
      </w:tr>
      <w:tr w:rsidR="00374598" w:rsidRPr="00890929" w14:paraId="692E89C6" w14:textId="77777777" w:rsidTr="00374598">
        <w:trPr>
          <w:jc w:val="center"/>
        </w:trPr>
        <w:tc>
          <w:tcPr>
            <w:tcW w:w="1885" w:type="dxa"/>
            <w:vAlign w:val="center"/>
          </w:tcPr>
          <w:p w14:paraId="61B38286" w14:textId="298BFABC" w:rsidR="00890929" w:rsidRDefault="00890929" w:rsidP="00374598">
            <w:pPr>
              <w:pStyle w:val="NormalWeb"/>
              <w:rPr>
                <w:rFonts w:ascii="Cambria" w:hAnsi="Cambria"/>
                <w:sz w:val="20"/>
                <w:szCs w:val="20"/>
                <w:lang w:val="en-US"/>
              </w:rPr>
            </w:pPr>
            <w:proofErr w:type="spellStart"/>
            <w:r>
              <w:rPr>
                <w:rFonts w:ascii="Cambria" w:hAnsi="Cambria"/>
                <w:sz w:val="20"/>
                <w:szCs w:val="20"/>
                <w:lang w:val="en-US"/>
              </w:rPr>
              <w:t>Producción</w:t>
            </w:r>
            <w:proofErr w:type="spellEnd"/>
          </w:p>
        </w:tc>
        <w:tc>
          <w:tcPr>
            <w:tcW w:w="3060" w:type="dxa"/>
            <w:vAlign w:val="center"/>
          </w:tcPr>
          <w:p w14:paraId="3EA332B6" w14:textId="762A0B88" w:rsidR="00890929" w:rsidRDefault="00890929" w:rsidP="00374598">
            <w:pPr>
              <w:pStyle w:val="NormalWeb"/>
              <w:rPr>
                <w:rFonts w:ascii="Cambria" w:hAnsi="Cambria"/>
                <w:sz w:val="20"/>
                <w:szCs w:val="20"/>
              </w:rPr>
            </w:pPr>
            <w:r>
              <w:rPr>
                <w:rFonts w:ascii="Cambria" w:hAnsi="Cambria"/>
                <w:sz w:val="20"/>
                <w:szCs w:val="20"/>
              </w:rPr>
              <w:t>Producción total en toneladas</w:t>
            </w:r>
          </w:p>
        </w:tc>
        <w:tc>
          <w:tcPr>
            <w:tcW w:w="3067" w:type="dxa"/>
            <w:vAlign w:val="center"/>
          </w:tcPr>
          <w:p w14:paraId="15DD3667" w14:textId="44A656EB" w:rsidR="00890929" w:rsidRDefault="00890929" w:rsidP="00374598">
            <w:pPr>
              <w:pStyle w:val="NormalWeb"/>
              <w:rPr>
                <w:rFonts w:ascii="Cambria" w:hAnsi="Cambria"/>
                <w:sz w:val="20"/>
                <w:szCs w:val="20"/>
              </w:rPr>
            </w:pPr>
            <w:r>
              <w:rPr>
                <w:rFonts w:ascii="Cambria" w:hAnsi="Cambria"/>
                <w:sz w:val="20"/>
                <w:szCs w:val="20"/>
              </w:rPr>
              <w:t>Referencia económica</w:t>
            </w:r>
          </w:p>
        </w:tc>
        <w:tc>
          <w:tcPr>
            <w:tcW w:w="0" w:type="auto"/>
            <w:vAlign w:val="center"/>
          </w:tcPr>
          <w:p w14:paraId="627CCF6E" w14:textId="5268DD67" w:rsidR="00890929" w:rsidRDefault="00890929" w:rsidP="00374598">
            <w:pPr>
              <w:pStyle w:val="NormalWeb"/>
              <w:rPr>
                <w:rFonts w:ascii="Cambria" w:hAnsi="Cambria"/>
                <w:sz w:val="20"/>
                <w:szCs w:val="20"/>
              </w:rPr>
            </w:pPr>
            <w:r>
              <w:rPr>
                <w:rFonts w:ascii="Cambria" w:hAnsi="Cambria"/>
                <w:sz w:val="20"/>
                <w:szCs w:val="20"/>
              </w:rPr>
              <w:t>FNC</w:t>
            </w:r>
          </w:p>
        </w:tc>
      </w:tr>
      <w:tr w:rsidR="00374598" w:rsidRPr="00890929" w14:paraId="6317011A" w14:textId="77777777" w:rsidTr="00374598">
        <w:trPr>
          <w:jc w:val="center"/>
        </w:trPr>
        <w:tc>
          <w:tcPr>
            <w:tcW w:w="1885" w:type="dxa"/>
            <w:vAlign w:val="center"/>
          </w:tcPr>
          <w:p w14:paraId="7D520BBE" w14:textId="375BBB2B" w:rsidR="00890929" w:rsidRDefault="00890929" w:rsidP="00374598">
            <w:pPr>
              <w:pStyle w:val="NormalWeb"/>
              <w:rPr>
                <w:rFonts w:ascii="Cambria" w:hAnsi="Cambria"/>
                <w:sz w:val="20"/>
                <w:szCs w:val="20"/>
                <w:lang w:val="en-US"/>
              </w:rPr>
            </w:pPr>
            <w:proofErr w:type="spellStart"/>
            <w:r>
              <w:rPr>
                <w:rFonts w:ascii="Cambria" w:hAnsi="Cambria"/>
                <w:sz w:val="20"/>
                <w:szCs w:val="20"/>
                <w:lang w:val="en-US"/>
              </w:rPr>
              <w:t>Área</w:t>
            </w:r>
            <w:proofErr w:type="spellEnd"/>
            <w:r>
              <w:rPr>
                <w:rFonts w:ascii="Cambria" w:hAnsi="Cambria"/>
                <w:sz w:val="20"/>
                <w:szCs w:val="20"/>
                <w:lang w:val="en-US"/>
              </w:rPr>
              <w:t xml:space="preserve"> </w:t>
            </w:r>
            <w:proofErr w:type="spellStart"/>
            <w:r>
              <w:rPr>
                <w:rFonts w:ascii="Cambria" w:hAnsi="Cambria"/>
                <w:sz w:val="20"/>
                <w:szCs w:val="20"/>
                <w:lang w:val="en-US"/>
              </w:rPr>
              <w:t>cultivada</w:t>
            </w:r>
            <w:proofErr w:type="spellEnd"/>
          </w:p>
        </w:tc>
        <w:tc>
          <w:tcPr>
            <w:tcW w:w="3060" w:type="dxa"/>
            <w:vAlign w:val="center"/>
          </w:tcPr>
          <w:p w14:paraId="4F997CCC" w14:textId="64481CC8" w:rsidR="00890929" w:rsidRDefault="00890929" w:rsidP="00374598">
            <w:pPr>
              <w:pStyle w:val="NormalWeb"/>
              <w:rPr>
                <w:rFonts w:ascii="Cambria" w:hAnsi="Cambria"/>
                <w:sz w:val="20"/>
                <w:szCs w:val="20"/>
              </w:rPr>
            </w:pPr>
            <w:r>
              <w:rPr>
                <w:rFonts w:ascii="Cambria" w:hAnsi="Cambria"/>
                <w:sz w:val="20"/>
                <w:szCs w:val="20"/>
              </w:rPr>
              <w:t>Superficie total de café cultivado y/o en producción en ha</w:t>
            </w:r>
          </w:p>
        </w:tc>
        <w:tc>
          <w:tcPr>
            <w:tcW w:w="3067" w:type="dxa"/>
            <w:vAlign w:val="center"/>
          </w:tcPr>
          <w:p w14:paraId="4E5572DA" w14:textId="5DF95290" w:rsidR="00890929" w:rsidRDefault="00890929" w:rsidP="00374598">
            <w:pPr>
              <w:pStyle w:val="NormalWeb"/>
              <w:rPr>
                <w:rFonts w:ascii="Cambria" w:hAnsi="Cambria"/>
                <w:sz w:val="20"/>
                <w:szCs w:val="20"/>
              </w:rPr>
            </w:pPr>
            <w:r>
              <w:rPr>
                <w:rFonts w:ascii="Cambria" w:hAnsi="Cambria"/>
                <w:sz w:val="20"/>
                <w:szCs w:val="20"/>
              </w:rPr>
              <w:t>Normalización y cálculo de pérdidas</w:t>
            </w:r>
          </w:p>
        </w:tc>
        <w:tc>
          <w:tcPr>
            <w:tcW w:w="0" w:type="auto"/>
            <w:vAlign w:val="center"/>
          </w:tcPr>
          <w:p w14:paraId="3F23FFBE" w14:textId="1CEF6073" w:rsidR="00890929" w:rsidRDefault="00890929" w:rsidP="00374598">
            <w:pPr>
              <w:pStyle w:val="NormalWeb"/>
              <w:rPr>
                <w:rFonts w:ascii="Cambria" w:hAnsi="Cambria"/>
                <w:sz w:val="20"/>
                <w:szCs w:val="20"/>
              </w:rPr>
            </w:pPr>
            <w:r>
              <w:rPr>
                <w:rFonts w:ascii="Cambria" w:hAnsi="Cambria"/>
                <w:sz w:val="20"/>
                <w:szCs w:val="20"/>
              </w:rPr>
              <w:t>EVA</w:t>
            </w:r>
          </w:p>
        </w:tc>
      </w:tr>
      <w:tr w:rsidR="00374598" w:rsidRPr="00890929" w14:paraId="66CC7635" w14:textId="77777777" w:rsidTr="00374598">
        <w:trPr>
          <w:jc w:val="center"/>
        </w:trPr>
        <w:tc>
          <w:tcPr>
            <w:tcW w:w="1885" w:type="dxa"/>
            <w:vAlign w:val="center"/>
          </w:tcPr>
          <w:p w14:paraId="0892A297" w14:textId="13BE3CD2" w:rsidR="00890929" w:rsidRDefault="00890929" w:rsidP="00374598">
            <w:pPr>
              <w:pStyle w:val="NormalWeb"/>
              <w:rPr>
                <w:rFonts w:ascii="Cambria" w:hAnsi="Cambria"/>
                <w:sz w:val="20"/>
                <w:szCs w:val="20"/>
                <w:lang w:val="en-US"/>
              </w:rPr>
            </w:pPr>
            <w:r>
              <w:rPr>
                <w:rFonts w:ascii="Cambria" w:hAnsi="Cambria"/>
                <w:sz w:val="20"/>
                <w:szCs w:val="20"/>
                <w:lang w:val="en-US"/>
              </w:rPr>
              <w:t xml:space="preserve">PIB </w:t>
            </w:r>
            <w:proofErr w:type="spellStart"/>
            <w:r>
              <w:rPr>
                <w:rFonts w:ascii="Cambria" w:hAnsi="Cambria"/>
                <w:sz w:val="20"/>
                <w:szCs w:val="20"/>
                <w:lang w:val="en-US"/>
              </w:rPr>
              <w:t>agropecuario</w:t>
            </w:r>
            <w:proofErr w:type="spellEnd"/>
            <w:r>
              <w:rPr>
                <w:rFonts w:ascii="Cambria" w:hAnsi="Cambria"/>
                <w:sz w:val="20"/>
                <w:szCs w:val="20"/>
                <w:lang w:val="en-US"/>
              </w:rPr>
              <w:t xml:space="preserve"> </w:t>
            </w:r>
            <w:proofErr w:type="spellStart"/>
            <w:r>
              <w:rPr>
                <w:rFonts w:ascii="Cambria" w:hAnsi="Cambria"/>
                <w:sz w:val="20"/>
                <w:szCs w:val="20"/>
                <w:lang w:val="en-US"/>
              </w:rPr>
              <w:t>departamental</w:t>
            </w:r>
            <w:proofErr w:type="spellEnd"/>
          </w:p>
        </w:tc>
        <w:tc>
          <w:tcPr>
            <w:tcW w:w="3060" w:type="dxa"/>
            <w:vAlign w:val="center"/>
          </w:tcPr>
          <w:p w14:paraId="7C743260" w14:textId="73EC7406" w:rsidR="00890929" w:rsidRDefault="00374598" w:rsidP="00374598">
            <w:pPr>
              <w:pStyle w:val="NormalWeb"/>
              <w:rPr>
                <w:rFonts w:ascii="Cambria" w:hAnsi="Cambria"/>
                <w:sz w:val="20"/>
                <w:szCs w:val="20"/>
              </w:rPr>
            </w:pPr>
            <w:r>
              <w:rPr>
                <w:rFonts w:ascii="Cambria" w:hAnsi="Cambria"/>
                <w:sz w:val="20"/>
                <w:szCs w:val="20"/>
              </w:rPr>
              <w:t>Indicador</w:t>
            </w:r>
            <w:r w:rsidR="00890929">
              <w:rPr>
                <w:rFonts w:ascii="Cambria" w:hAnsi="Cambria"/>
                <w:sz w:val="20"/>
                <w:szCs w:val="20"/>
              </w:rPr>
              <w:t xml:space="preserve"> departamental del sector agrícola en MM $</w:t>
            </w:r>
          </w:p>
        </w:tc>
        <w:tc>
          <w:tcPr>
            <w:tcW w:w="3067" w:type="dxa"/>
            <w:vAlign w:val="center"/>
          </w:tcPr>
          <w:p w14:paraId="10BD7D92" w14:textId="0E4A9527" w:rsidR="00890929" w:rsidRDefault="00890929" w:rsidP="00374598">
            <w:pPr>
              <w:pStyle w:val="NormalWeb"/>
              <w:rPr>
                <w:rFonts w:ascii="Cambria" w:hAnsi="Cambria"/>
                <w:sz w:val="20"/>
                <w:szCs w:val="20"/>
              </w:rPr>
            </w:pPr>
            <w:r>
              <w:rPr>
                <w:rFonts w:ascii="Cambria" w:hAnsi="Cambria"/>
                <w:sz w:val="20"/>
                <w:szCs w:val="20"/>
              </w:rPr>
              <w:t>Indicador de referencia para cálculo de impacto económico del seguro</w:t>
            </w:r>
          </w:p>
        </w:tc>
        <w:tc>
          <w:tcPr>
            <w:tcW w:w="0" w:type="auto"/>
            <w:vAlign w:val="center"/>
          </w:tcPr>
          <w:p w14:paraId="508704B5" w14:textId="22A09CC7" w:rsidR="00890929" w:rsidRDefault="00890929" w:rsidP="00374598">
            <w:pPr>
              <w:pStyle w:val="NormalWeb"/>
              <w:rPr>
                <w:rFonts w:ascii="Cambria" w:hAnsi="Cambria"/>
                <w:sz w:val="20"/>
                <w:szCs w:val="20"/>
              </w:rPr>
            </w:pPr>
            <w:r>
              <w:rPr>
                <w:rFonts w:ascii="Cambria" w:hAnsi="Cambria"/>
                <w:sz w:val="20"/>
                <w:szCs w:val="20"/>
              </w:rPr>
              <w:t>DANE</w:t>
            </w:r>
          </w:p>
        </w:tc>
      </w:tr>
      <w:tr w:rsidR="00374598" w:rsidRPr="00890929" w14:paraId="069C48D9" w14:textId="77777777" w:rsidTr="00374598">
        <w:trPr>
          <w:jc w:val="center"/>
        </w:trPr>
        <w:tc>
          <w:tcPr>
            <w:tcW w:w="1885" w:type="dxa"/>
            <w:vAlign w:val="center"/>
          </w:tcPr>
          <w:p w14:paraId="3A3D5630" w14:textId="6B9D18A0" w:rsidR="00890929" w:rsidRDefault="00890929" w:rsidP="00374598">
            <w:pPr>
              <w:pStyle w:val="NormalWeb"/>
              <w:rPr>
                <w:rFonts w:ascii="Cambria" w:hAnsi="Cambria"/>
                <w:sz w:val="20"/>
                <w:szCs w:val="20"/>
                <w:lang w:val="en-US"/>
              </w:rPr>
            </w:pPr>
            <w:proofErr w:type="spellStart"/>
            <w:r>
              <w:rPr>
                <w:rFonts w:ascii="Cambria" w:hAnsi="Cambria"/>
                <w:sz w:val="20"/>
                <w:szCs w:val="20"/>
                <w:lang w:val="en-US"/>
              </w:rPr>
              <w:t>Costo</w:t>
            </w:r>
            <w:proofErr w:type="spellEnd"/>
            <w:r>
              <w:rPr>
                <w:rFonts w:ascii="Cambria" w:hAnsi="Cambria"/>
                <w:sz w:val="20"/>
                <w:szCs w:val="20"/>
                <w:lang w:val="en-US"/>
              </w:rPr>
              <w:t xml:space="preserve"> </w:t>
            </w:r>
            <w:proofErr w:type="spellStart"/>
            <w:r>
              <w:rPr>
                <w:rFonts w:ascii="Cambria" w:hAnsi="Cambria"/>
                <w:sz w:val="20"/>
                <w:szCs w:val="20"/>
                <w:lang w:val="en-US"/>
              </w:rPr>
              <w:t>fijo</w:t>
            </w:r>
            <w:proofErr w:type="spellEnd"/>
            <w:r>
              <w:rPr>
                <w:rFonts w:ascii="Cambria" w:hAnsi="Cambria"/>
                <w:sz w:val="20"/>
                <w:szCs w:val="20"/>
                <w:lang w:val="en-US"/>
              </w:rPr>
              <w:t xml:space="preserve"> de </w:t>
            </w:r>
            <w:proofErr w:type="spellStart"/>
            <w:r>
              <w:rPr>
                <w:rFonts w:ascii="Cambria" w:hAnsi="Cambria"/>
                <w:sz w:val="20"/>
                <w:szCs w:val="20"/>
                <w:lang w:val="en-US"/>
              </w:rPr>
              <w:t>cultivo</w:t>
            </w:r>
            <w:proofErr w:type="spellEnd"/>
          </w:p>
        </w:tc>
        <w:tc>
          <w:tcPr>
            <w:tcW w:w="3060" w:type="dxa"/>
            <w:vAlign w:val="center"/>
          </w:tcPr>
          <w:p w14:paraId="5E203FFC" w14:textId="0C6E06B7" w:rsidR="00890929" w:rsidRDefault="00890929" w:rsidP="00374598">
            <w:pPr>
              <w:pStyle w:val="NormalWeb"/>
              <w:rPr>
                <w:rFonts w:ascii="Cambria" w:hAnsi="Cambria"/>
                <w:sz w:val="20"/>
                <w:szCs w:val="20"/>
              </w:rPr>
            </w:pPr>
            <w:r>
              <w:rPr>
                <w:rFonts w:ascii="Cambria" w:hAnsi="Cambria"/>
                <w:sz w:val="20"/>
                <w:szCs w:val="20"/>
              </w:rPr>
              <w:t>Costos asociados a cultivo en $ / t</w:t>
            </w:r>
          </w:p>
        </w:tc>
        <w:tc>
          <w:tcPr>
            <w:tcW w:w="3067" w:type="dxa"/>
            <w:vAlign w:val="center"/>
          </w:tcPr>
          <w:p w14:paraId="16438A81" w14:textId="11DF8A7B" w:rsidR="00890929" w:rsidRDefault="00374598" w:rsidP="00374598">
            <w:pPr>
              <w:pStyle w:val="NormalWeb"/>
              <w:rPr>
                <w:rFonts w:ascii="Cambria" w:hAnsi="Cambria"/>
                <w:sz w:val="20"/>
                <w:szCs w:val="20"/>
              </w:rPr>
            </w:pPr>
            <w:r>
              <w:rPr>
                <w:rFonts w:ascii="Cambria" w:hAnsi="Cambria"/>
                <w:sz w:val="20"/>
                <w:szCs w:val="20"/>
              </w:rPr>
              <w:t>Pertinente para el cálculo del costo de aseguramiento relativo</w:t>
            </w:r>
          </w:p>
        </w:tc>
        <w:tc>
          <w:tcPr>
            <w:tcW w:w="0" w:type="auto"/>
            <w:vAlign w:val="center"/>
          </w:tcPr>
          <w:p w14:paraId="3825362E" w14:textId="521937A2" w:rsidR="00890929" w:rsidRDefault="00374598" w:rsidP="00374598">
            <w:pPr>
              <w:pStyle w:val="NormalWeb"/>
              <w:rPr>
                <w:rFonts w:ascii="Cambria" w:hAnsi="Cambria"/>
                <w:sz w:val="20"/>
                <w:szCs w:val="20"/>
              </w:rPr>
            </w:pPr>
            <w:r>
              <w:rPr>
                <w:rFonts w:ascii="Cambria" w:hAnsi="Cambria"/>
                <w:sz w:val="20"/>
                <w:szCs w:val="20"/>
              </w:rPr>
              <w:t>DANE</w:t>
            </w:r>
          </w:p>
        </w:tc>
      </w:tr>
      <w:tr w:rsidR="00374598" w:rsidRPr="00890929" w14:paraId="2EDDB79E" w14:textId="77777777" w:rsidTr="00374598">
        <w:trPr>
          <w:jc w:val="center"/>
        </w:trPr>
        <w:tc>
          <w:tcPr>
            <w:tcW w:w="1885" w:type="dxa"/>
            <w:vAlign w:val="center"/>
          </w:tcPr>
          <w:p w14:paraId="6A937FFC" w14:textId="2CAB2C93" w:rsidR="00374598" w:rsidRPr="00374598" w:rsidRDefault="00374598" w:rsidP="00374598">
            <w:pPr>
              <w:pStyle w:val="NormalWeb"/>
              <w:rPr>
                <w:rFonts w:ascii="Cambria" w:hAnsi="Cambria"/>
                <w:sz w:val="20"/>
                <w:szCs w:val="20"/>
              </w:rPr>
            </w:pPr>
            <w:r w:rsidRPr="00374598">
              <w:rPr>
                <w:rFonts w:ascii="Cambria" w:hAnsi="Cambria"/>
                <w:sz w:val="20"/>
                <w:szCs w:val="20"/>
              </w:rPr>
              <w:t>Índice de precios del c</w:t>
            </w:r>
            <w:r>
              <w:rPr>
                <w:rFonts w:ascii="Cambria" w:hAnsi="Cambria"/>
                <w:sz w:val="20"/>
                <w:szCs w:val="20"/>
              </w:rPr>
              <w:t>afé</w:t>
            </w:r>
          </w:p>
        </w:tc>
        <w:tc>
          <w:tcPr>
            <w:tcW w:w="3060" w:type="dxa"/>
            <w:vAlign w:val="center"/>
          </w:tcPr>
          <w:p w14:paraId="37A1D2E5" w14:textId="6FB308C5" w:rsidR="00374598" w:rsidRDefault="00374598" w:rsidP="00374598">
            <w:pPr>
              <w:pStyle w:val="NormalWeb"/>
              <w:rPr>
                <w:rFonts w:ascii="Cambria" w:hAnsi="Cambria"/>
                <w:sz w:val="20"/>
                <w:szCs w:val="20"/>
              </w:rPr>
            </w:pPr>
            <w:r>
              <w:rPr>
                <w:rFonts w:ascii="Cambria" w:hAnsi="Cambria"/>
                <w:sz w:val="20"/>
                <w:szCs w:val="20"/>
              </w:rPr>
              <w:t>Variación del precio interno del café en %</w:t>
            </w:r>
          </w:p>
        </w:tc>
        <w:tc>
          <w:tcPr>
            <w:tcW w:w="3067" w:type="dxa"/>
            <w:vAlign w:val="center"/>
          </w:tcPr>
          <w:p w14:paraId="562467B1" w14:textId="7175B049" w:rsidR="00374598" w:rsidRDefault="00374598" w:rsidP="00374598">
            <w:pPr>
              <w:pStyle w:val="NormalWeb"/>
              <w:rPr>
                <w:rFonts w:ascii="Cambria" w:hAnsi="Cambria"/>
                <w:sz w:val="20"/>
                <w:szCs w:val="20"/>
              </w:rPr>
            </w:pPr>
            <w:r>
              <w:rPr>
                <w:rFonts w:ascii="Cambria" w:hAnsi="Cambria"/>
                <w:sz w:val="20"/>
                <w:szCs w:val="20"/>
              </w:rPr>
              <w:t xml:space="preserve">Útil para conversión de pérdidas físicas a económicas. </w:t>
            </w:r>
          </w:p>
        </w:tc>
        <w:tc>
          <w:tcPr>
            <w:tcW w:w="0" w:type="auto"/>
            <w:vAlign w:val="center"/>
          </w:tcPr>
          <w:p w14:paraId="4DAADC99" w14:textId="0501A141" w:rsidR="00374598" w:rsidRDefault="00374598" w:rsidP="00374598">
            <w:pPr>
              <w:pStyle w:val="NormalWeb"/>
              <w:rPr>
                <w:rFonts w:ascii="Cambria" w:hAnsi="Cambria"/>
                <w:sz w:val="20"/>
                <w:szCs w:val="20"/>
              </w:rPr>
            </w:pPr>
            <w:r>
              <w:rPr>
                <w:rFonts w:ascii="Cambria" w:hAnsi="Cambria"/>
                <w:sz w:val="20"/>
                <w:szCs w:val="20"/>
              </w:rPr>
              <w:t>DANE</w:t>
            </w:r>
          </w:p>
        </w:tc>
      </w:tr>
      <w:tr w:rsidR="00374598" w:rsidRPr="00890929" w14:paraId="743820E8" w14:textId="77777777" w:rsidTr="00374598">
        <w:trPr>
          <w:jc w:val="center"/>
        </w:trPr>
        <w:tc>
          <w:tcPr>
            <w:tcW w:w="1885" w:type="dxa"/>
            <w:vAlign w:val="center"/>
          </w:tcPr>
          <w:p w14:paraId="6EE90568" w14:textId="0F0FE3C5" w:rsidR="00374598" w:rsidRPr="00374598" w:rsidRDefault="00374598" w:rsidP="00374598">
            <w:pPr>
              <w:pStyle w:val="NormalWeb"/>
              <w:rPr>
                <w:rFonts w:ascii="Cambria" w:hAnsi="Cambria"/>
                <w:sz w:val="20"/>
                <w:szCs w:val="20"/>
              </w:rPr>
            </w:pPr>
            <w:r>
              <w:rPr>
                <w:rFonts w:ascii="Cambria" w:hAnsi="Cambria"/>
                <w:sz w:val="20"/>
                <w:szCs w:val="20"/>
              </w:rPr>
              <w:t>Productores</w:t>
            </w:r>
          </w:p>
        </w:tc>
        <w:tc>
          <w:tcPr>
            <w:tcW w:w="3060" w:type="dxa"/>
            <w:vAlign w:val="center"/>
          </w:tcPr>
          <w:p w14:paraId="7C814C9B" w14:textId="1E646BE2" w:rsidR="00374598" w:rsidRDefault="00374598" w:rsidP="00374598">
            <w:pPr>
              <w:pStyle w:val="NormalWeb"/>
              <w:rPr>
                <w:rFonts w:ascii="Cambria" w:hAnsi="Cambria"/>
                <w:sz w:val="20"/>
                <w:szCs w:val="20"/>
              </w:rPr>
            </w:pPr>
            <w:r>
              <w:rPr>
                <w:rFonts w:ascii="Cambria" w:hAnsi="Cambria"/>
                <w:sz w:val="20"/>
                <w:szCs w:val="20"/>
              </w:rPr>
              <w:t>Censo Nacional Agropecuario, productores, tipo de productores, tamaños de cultivo.</w:t>
            </w:r>
          </w:p>
        </w:tc>
        <w:tc>
          <w:tcPr>
            <w:tcW w:w="3067" w:type="dxa"/>
            <w:vAlign w:val="center"/>
          </w:tcPr>
          <w:p w14:paraId="0764D0D2" w14:textId="3DB77351" w:rsidR="00374598" w:rsidRDefault="00374598" w:rsidP="00374598">
            <w:pPr>
              <w:pStyle w:val="NormalWeb"/>
              <w:rPr>
                <w:rFonts w:ascii="Cambria" w:hAnsi="Cambria"/>
                <w:sz w:val="20"/>
                <w:szCs w:val="20"/>
              </w:rPr>
            </w:pPr>
            <w:r>
              <w:rPr>
                <w:rFonts w:ascii="Cambria" w:hAnsi="Cambria"/>
                <w:sz w:val="20"/>
                <w:szCs w:val="20"/>
              </w:rPr>
              <w:t>Caracterización socioeconómica de los potenciales beneficiarios</w:t>
            </w:r>
          </w:p>
        </w:tc>
        <w:tc>
          <w:tcPr>
            <w:tcW w:w="0" w:type="auto"/>
            <w:vAlign w:val="center"/>
          </w:tcPr>
          <w:p w14:paraId="41ABBB2A" w14:textId="1FEE37EE" w:rsidR="00374598" w:rsidRDefault="00374598" w:rsidP="00374598">
            <w:pPr>
              <w:pStyle w:val="NormalWeb"/>
              <w:rPr>
                <w:rFonts w:ascii="Cambria" w:hAnsi="Cambria"/>
                <w:sz w:val="20"/>
                <w:szCs w:val="20"/>
              </w:rPr>
            </w:pPr>
            <w:r>
              <w:rPr>
                <w:rFonts w:ascii="Cambria" w:hAnsi="Cambria"/>
                <w:sz w:val="20"/>
                <w:szCs w:val="20"/>
              </w:rPr>
              <w:t>FNC</w:t>
            </w:r>
            <w:r>
              <w:rPr>
                <w:rFonts w:ascii="Cambria" w:hAnsi="Cambria"/>
                <w:sz w:val="20"/>
                <w:szCs w:val="20"/>
              </w:rPr>
              <w:br/>
              <w:t>DANE</w:t>
            </w:r>
          </w:p>
        </w:tc>
      </w:tr>
    </w:tbl>
    <w:p w14:paraId="01F30A88" w14:textId="77777777" w:rsidR="00374598" w:rsidRDefault="00374598" w:rsidP="00374598">
      <w:pPr>
        <w:pStyle w:val="NormalWeb"/>
        <w:spacing w:before="0" w:beforeAutospacing="0" w:after="0" w:afterAutospacing="0"/>
        <w:rPr>
          <w:sz w:val="20"/>
          <w:szCs w:val="20"/>
        </w:rPr>
      </w:pPr>
    </w:p>
    <w:p w14:paraId="4B4C37FB" w14:textId="2CDA8526" w:rsidR="00A027C6" w:rsidRPr="00374598" w:rsidRDefault="00374598" w:rsidP="00374598">
      <w:pPr>
        <w:pStyle w:val="NormalWeb"/>
        <w:spacing w:before="0" w:beforeAutospacing="0" w:after="0" w:afterAutospacing="0"/>
        <w:rPr>
          <w:sz w:val="20"/>
          <w:szCs w:val="20"/>
        </w:rPr>
      </w:pPr>
      <w:r>
        <w:rPr>
          <w:sz w:val="20"/>
          <w:szCs w:val="20"/>
        </w:rPr>
        <w:t xml:space="preserve">* </w:t>
      </w:r>
      <w:r w:rsidRPr="00374598">
        <w:rPr>
          <w:sz w:val="20"/>
          <w:szCs w:val="20"/>
        </w:rPr>
        <w:t>IDEAM. Instituto de hidrología, meteorología y estudios ambientales</w:t>
      </w:r>
    </w:p>
    <w:p w14:paraId="5C325C44" w14:textId="5632DD78" w:rsidR="00374598" w:rsidRPr="00374598" w:rsidRDefault="00374598" w:rsidP="00374598">
      <w:pPr>
        <w:pStyle w:val="NormalWeb"/>
        <w:spacing w:before="0" w:beforeAutospacing="0" w:after="0" w:afterAutospacing="0"/>
        <w:rPr>
          <w:sz w:val="20"/>
          <w:szCs w:val="20"/>
          <w:lang w:val="en-US"/>
        </w:rPr>
      </w:pPr>
      <w:r>
        <w:rPr>
          <w:sz w:val="20"/>
          <w:szCs w:val="20"/>
          <w:lang w:val="en-US"/>
        </w:rPr>
        <w:t xml:space="preserve">* </w:t>
      </w:r>
      <w:r w:rsidRPr="00374598">
        <w:rPr>
          <w:sz w:val="20"/>
          <w:szCs w:val="20"/>
          <w:lang w:val="en-US"/>
        </w:rPr>
        <w:t>NASA. National Aeronautics and Space Administration</w:t>
      </w:r>
    </w:p>
    <w:p w14:paraId="17B250EB" w14:textId="78671630" w:rsidR="00374598" w:rsidRPr="00374598" w:rsidRDefault="00374598" w:rsidP="00374598">
      <w:pPr>
        <w:pStyle w:val="NormalWeb"/>
        <w:spacing w:before="0" w:beforeAutospacing="0" w:after="0" w:afterAutospacing="0"/>
        <w:rPr>
          <w:sz w:val="20"/>
          <w:szCs w:val="20"/>
        </w:rPr>
      </w:pPr>
      <w:r>
        <w:rPr>
          <w:sz w:val="20"/>
          <w:szCs w:val="20"/>
        </w:rPr>
        <w:t xml:space="preserve">* </w:t>
      </w:r>
      <w:r w:rsidRPr="00374598">
        <w:rPr>
          <w:sz w:val="20"/>
          <w:szCs w:val="20"/>
        </w:rPr>
        <w:t>FNC. Fondo Nacional de Cafeteros</w:t>
      </w:r>
    </w:p>
    <w:p w14:paraId="2F92AA1A" w14:textId="25CB2839" w:rsidR="00374598" w:rsidRPr="00374598" w:rsidRDefault="00374598" w:rsidP="00374598">
      <w:pPr>
        <w:pStyle w:val="NormalWeb"/>
        <w:spacing w:before="0" w:beforeAutospacing="0" w:after="0" w:afterAutospacing="0"/>
        <w:rPr>
          <w:sz w:val="20"/>
          <w:szCs w:val="20"/>
        </w:rPr>
      </w:pPr>
      <w:r>
        <w:rPr>
          <w:sz w:val="20"/>
          <w:szCs w:val="20"/>
        </w:rPr>
        <w:t xml:space="preserve">* </w:t>
      </w:r>
      <w:r w:rsidRPr="00374598">
        <w:rPr>
          <w:sz w:val="20"/>
          <w:szCs w:val="20"/>
        </w:rPr>
        <w:t>EVA. Evaluación Agropecuaria Municipal</w:t>
      </w:r>
    </w:p>
    <w:p w14:paraId="18780433" w14:textId="7DD2E50D" w:rsidR="00374598" w:rsidRPr="00374598" w:rsidRDefault="00374598" w:rsidP="00374598">
      <w:pPr>
        <w:pStyle w:val="NormalWeb"/>
        <w:spacing w:before="0" w:beforeAutospacing="0" w:after="0" w:afterAutospacing="0"/>
        <w:rPr>
          <w:sz w:val="20"/>
          <w:szCs w:val="20"/>
        </w:rPr>
      </w:pPr>
      <w:r>
        <w:rPr>
          <w:sz w:val="20"/>
          <w:szCs w:val="20"/>
        </w:rPr>
        <w:t xml:space="preserve">* </w:t>
      </w:r>
      <w:r w:rsidRPr="00374598">
        <w:rPr>
          <w:sz w:val="20"/>
          <w:szCs w:val="20"/>
        </w:rPr>
        <w:t>DANE. Departamento Administrativo Nacional de Estadísticas.</w:t>
      </w:r>
    </w:p>
    <w:p w14:paraId="1C5B63AD" w14:textId="77777777" w:rsidR="00342CE2" w:rsidRDefault="00342CE2" w:rsidP="00342CE2">
      <w:pPr>
        <w:pStyle w:val="NormalWeb"/>
      </w:pPr>
      <w:r>
        <w:t xml:space="preserve">Los datos serán versionados con </w:t>
      </w:r>
      <w:r>
        <w:rPr>
          <w:rStyle w:val="Textoennegrita"/>
        </w:rPr>
        <w:t>DVC</w:t>
      </w:r>
      <w:r>
        <w:t xml:space="preserve"> para garantizar trazabilidad y reproducibilidad.</w:t>
      </w:r>
    </w:p>
    <w:p w14:paraId="790BB524" w14:textId="77777777" w:rsidR="00342CE2" w:rsidRDefault="00342CE2" w:rsidP="00342CE2">
      <w:pPr>
        <w:pStyle w:val="Ttulo3"/>
      </w:pPr>
      <w:r>
        <w:rPr>
          <w:rStyle w:val="Textoennegrita"/>
          <w:b/>
          <w:bCs/>
        </w:rPr>
        <w:t>2. Análisis exploratorio</w:t>
      </w:r>
    </w:p>
    <w:p w14:paraId="46D64662" w14:textId="77777777" w:rsidR="0056588E" w:rsidRPr="007E767B" w:rsidRDefault="0056588E" w:rsidP="0056588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7E767B">
        <w:rPr>
          <w:rFonts w:ascii="Times New Roman" w:eastAsia="Times New Roman" w:hAnsi="Times New Roman" w:cs="Times New Roman"/>
          <w:b/>
          <w:bCs/>
          <w:sz w:val="27"/>
          <w:szCs w:val="27"/>
          <w:lang w:eastAsia="es-CO"/>
        </w:rPr>
        <w:t>Tratamiento general de los datos</w:t>
      </w:r>
    </w:p>
    <w:p w14:paraId="2556F75E" w14:textId="77777777" w:rsidR="0056588E" w:rsidRPr="007E767B" w:rsidRDefault="0056588E" w:rsidP="00565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E767B">
        <w:rPr>
          <w:rFonts w:ascii="Times New Roman" w:eastAsia="Times New Roman" w:hAnsi="Times New Roman" w:cs="Times New Roman"/>
          <w:b/>
          <w:bCs/>
          <w:sz w:val="24"/>
          <w:szCs w:val="24"/>
          <w:lang w:eastAsia="es-CO"/>
        </w:rPr>
        <w:t>Unificación temporal y espacial:</w:t>
      </w:r>
      <w:r w:rsidRPr="007E767B">
        <w:rPr>
          <w:rFonts w:ascii="Times New Roman" w:eastAsia="Times New Roman" w:hAnsi="Times New Roman" w:cs="Times New Roman"/>
          <w:sz w:val="24"/>
          <w:szCs w:val="24"/>
          <w:lang w:eastAsia="es-CO"/>
        </w:rPr>
        <w:t xml:space="preserve"> todos los registros se agregan a nivel mensual por departamento o municipio, usando un identificador geográfico común.</w:t>
      </w:r>
    </w:p>
    <w:p w14:paraId="145C9BDB" w14:textId="77777777" w:rsidR="0056588E" w:rsidRPr="007E767B" w:rsidRDefault="0056588E" w:rsidP="00565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E767B">
        <w:rPr>
          <w:rFonts w:ascii="Times New Roman" w:eastAsia="Times New Roman" w:hAnsi="Times New Roman" w:cs="Times New Roman"/>
          <w:b/>
          <w:bCs/>
          <w:sz w:val="24"/>
          <w:szCs w:val="24"/>
          <w:lang w:eastAsia="es-CO"/>
        </w:rPr>
        <w:t>Limpieza y normalización:</w:t>
      </w:r>
      <w:r w:rsidRPr="007E767B">
        <w:rPr>
          <w:rFonts w:ascii="Times New Roman" w:eastAsia="Times New Roman" w:hAnsi="Times New Roman" w:cs="Times New Roman"/>
          <w:sz w:val="24"/>
          <w:szCs w:val="24"/>
          <w:lang w:eastAsia="es-CO"/>
        </w:rPr>
        <w:t xml:space="preserve"> eliminación de duplicados, control de valores atípicos, interpolación de faltantes y conversión de unidades.</w:t>
      </w:r>
    </w:p>
    <w:p w14:paraId="3FD3D7B5" w14:textId="77777777" w:rsidR="0056588E" w:rsidRPr="007E767B" w:rsidRDefault="0056588E" w:rsidP="00565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E767B">
        <w:rPr>
          <w:rFonts w:ascii="Times New Roman" w:eastAsia="Times New Roman" w:hAnsi="Times New Roman" w:cs="Times New Roman"/>
          <w:b/>
          <w:bCs/>
          <w:sz w:val="24"/>
          <w:szCs w:val="24"/>
          <w:lang w:eastAsia="es-CO"/>
        </w:rPr>
        <w:t>Control de versiones:</w:t>
      </w:r>
      <w:r w:rsidRPr="007E767B">
        <w:rPr>
          <w:rFonts w:ascii="Times New Roman" w:eastAsia="Times New Roman" w:hAnsi="Times New Roman" w:cs="Times New Roman"/>
          <w:sz w:val="24"/>
          <w:szCs w:val="24"/>
          <w:lang w:eastAsia="es-CO"/>
        </w:rPr>
        <w:t xml:space="preserve"> los conjuntos se almacenan bajo un esquema de </w:t>
      </w:r>
      <w:proofErr w:type="spellStart"/>
      <w:r w:rsidRPr="007E767B">
        <w:rPr>
          <w:rFonts w:ascii="Times New Roman" w:eastAsia="Times New Roman" w:hAnsi="Times New Roman" w:cs="Times New Roman"/>
          <w:b/>
          <w:bCs/>
          <w:sz w:val="24"/>
          <w:szCs w:val="24"/>
          <w:lang w:eastAsia="es-CO"/>
        </w:rPr>
        <w:t>versionamiento</w:t>
      </w:r>
      <w:proofErr w:type="spellEnd"/>
      <w:r w:rsidRPr="007E767B">
        <w:rPr>
          <w:rFonts w:ascii="Times New Roman" w:eastAsia="Times New Roman" w:hAnsi="Times New Roman" w:cs="Times New Roman"/>
          <w:b/>
          <w:bCs/>
          <w:sz w:val="24"/>
          <w:szCs w:val="24"/>
          <w:lang w:eastAsia="es-CO"/>
        </w:rPr>
        <w:t xml:space="preserve"> con DVC</w:t>
      </w:r>
      <w:r w:rsidRPr="007E767B">
        <w:rPr>
          <w:rFonts w:ascii="Times New Roman" w:eastAsia="Times New Roman" w:hAnsi="Times New Roman" w:cs="Times New Roman"/>
          <w:sz w:val="24"/>
          <w:szCs w:val="24"/>
          <w:lang w:eastAsia="es-CO"/>
        </w:rPr>
        <w:t>, lo que permite rastrear modificaciones y garantizar la reproducibilidad del pipeline.</w:t>
      </w:r>
    </w:p>
    <w:p w14:paraId="3D07089B" w14:textId="77777777" w:rsidR="0056588E" w:rsidRPr="007E767B" w:rsidRDefault="0056588E" w:rsidP="00565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E767B">
        <w:rPr>
          <w:rFonts w:ascii="Times New Roman" w:eastAsia="Times New Roman" w:hAnsi="Times New Roman" w:cs="Times New Roman"/>
          <w:b/>
          <w:bCs/>
          <w:sz w:val="24"/>
          <w:szCs w:val="24"/>
          <w:lang w:eastAsia="es-CO"/>
        </w:rPr>
        <w:lastRenderedPageBreak/>
        <w:t xml:space="preserve">Estructura final del </w:t>
      </w:r>
      <w:proofErr w:type="spellStart"/>
      <w:r w:rsidRPr="007E767B">
        <w:rPr>
          <w:rFonts w:ascii="Times New Roman" w:eastAsia="Times New Roman" w:hAnsi="Times New Roman" w:cs="Times New Roman"/>
          <w:b/>
          <w:bCs/>
          <w:sz w:val="24"/>
          <w:szCs w:val="24"/>
          <w:lang w:eastAsia="es-CO"/>
        </w:rPr>
        <w:t>dataset</w:t>
      </w:r>
      <w:proofErr w:type="spellEnd"/>
      <w:r w:rsidRPr="007E767B">
        <w:rPr>
          <w:rFonts w:ascii="Times New Roman" w:eastAsia="Times New Roman" w:hAnsi="Times New Roman" w:cs="Times New Roman"/>
          <w:b/>
          <w:bCs/>
          <w:sz w:val="24"/>
          <w:szCs w:val="24"/>
          <w:lang w:eastAsia="es-CO"/>
        </w:rPr>
        <w:t>:</w:t>
      </w:r>
      <w:r w:rsidRPr="007E767B">
        <w:rPr>
          <w:rFonts w:ascii="Times New Roman" w:eastAsia="Times New Roman" w:hAnsi="Times New Roman" w:cs="Times New Roman"/>
          <w:sz w:val="24"/>
          <w:szCs w:val="24"/>
          <w:lang w:eastAsia="es-CO"/>
        </w:rPr>
        <w:br/>
        <w:t>Cada fila representa una observación mensual por región, con columnas para variables climáticas, índices NDVI/EVI y rendimiento productivo del café.</w:t>
      </w:r>
    </w:p>
    <w:p w14:paraId="7817822D" w14:textId="1AE01103" w:rsidR="0056588E" w:rsidRDefault="00342CE2" w:rsidP="0056588E">
      <w:pPr>
        <w:spacing w:after="0" w:line="240" w:lineRule="auto"/>
        <w:jc w:val="both"/>
        <w:rPr>
          <w:rFonts w:ascii="Times New Roman" w:eastAsia="Times New Roman" w:hAnsi="Times New Roman" w:cs="Times New Roman"/>
          <w:sz w:val="24"/>
          <w:szCs w:val="24"/>
          <w:lang w:eastAsia="es-CO"/>
        </w:rPr>
      </w:pPr>
      <w:r>
        <w:br/>
      </w:r>
      <w:r w:rsidR="0056588E">
        <w:rPr>
          <w:rFonts w:ascii="Times New Roman" w:eastAsia="Times New Roman" w:hAnsi="Times New Roman" w:cs="Times New Roman"/>
          <w:sz w:val="24"/>
          <w:szCs w:val="24"/>
          <w:lang w:eastAsia="es-CO"/>
        </w:rPr>
        <w:t>El propósito del análisis está en familiarizarse con los datos, identificar patrones, correlaciones y anomalías, que puedan influir sobre la ejecución del proyecto. Estos datos dentro de las posibilidades han sido ajustados al mismo nivel de granularidad establecida (series mensuales en un periodo entre el 2010 y 202</w:t>
      </w:r>
      <w:r w:rsidR="00AE2EEB">
        <w:rPr>
          <w:rFonts w:ascii="Times New Roman" w:eastAsia="Times New Roman" w:hAnsi="Times New Roman" w:cs="Times New Roman"/>
          <w:sz w:val="24"/>
          <w:szCs w:val="24"/>
          <w:lang w:eastAsia="es-CO"/>
        </w:rPr>
        <w:t>0</w:t>
      </w:r>
      <w:r w:rsidR="0056588E">
        <w:rPr>
          <w:rFonts w:ascii="Times New Roman" w:eastAsia="Times New Roman" w:hAnsi="Times New Roman" w:cs="Times New Roman"/>
          <w:sz w:val="24"/>
          <w:szCs w:val="24"/>
          <w:lang w:eastAsia="es-CO"/>
        </w:rPr>
        <w:t xml:space="preserve">) de tal manera que se pueda manejar uniformidad y correlación entre los mismos. </w:t>
      </w:r>
    </w:p>
    <w:p w14:paraId="38E9F687" w14:textId="77777777" w:rsidR="0056588E" w:rsidRDefault="0056588E" w:rsidP="0056588E">
      <w:pPr>
        <w:spacing w:after="0" w:line="240" w:lineRule="auto"/>
        <w:jc w:val="both"/>
        <w:rPr>
          <w:rFonts w:ascii="Times New Roman" w:eastAsia="Times New Roman" w:hAnsi="Times New Roman" w:cs="Times New Roman"/>
          <w:sz w:val="24"/>
          <w:szCs w:val="24"/>
          <w:lang w:eastAsia="es-CO"/>
        </w:rPr>
      </w:pPr>
    </w:p>
    <w:p w14:paraId="02A36E64" w14:textId="77777777" w:rsidR="0056588E" w:rsidRDefault="0056588E" w:rsidP="0056588E">
      <w:pPr>
        <w:spacing w:after="0" w:line="240" w:lineRule="auto"/>
        <w:jc w:val="both"/>
        <w:rPr>
          <w:rFonts w:ascii="Times New Roman" w:eastAsia="Times New Roman" w:hAnsi="Times New Roman" w:cs="Times New Roman"/>
          <w:b/>
          <w:bCs/>
          <w:sz w:val="24"/>
          <w:szCs w:val="24"/>
          <w:lang w:eastAsia="es-CO"/>
        </w:rPr>
      </w:pPr>
      <w:r w:rsidRPr="00EE2691">
        <w:rPr>
          <w:rFonts w:ascii="Times New Roman" w:eastAsia="Times New Roman" w:hAnsi="Times New Roman" w:cs="Times New Roman"/>
          <w:b/>
          <w:bCs/>
          <w:sz w:val="24"/>
          <w:szCs w:val="24"/>
          <w:lang w:eastAsia="es-CO"/>
        </w:rPr>
        <w:t>Variables climatológicas.</w:t>
      </w:r>
    </w:p>
    <w:p w14:paraId="52CEA188" w14:textId="77777777" w:rsidR="0056588E" w:rsidRPr="00EE2691" w:rsidRDefault="0056588E" w:rsidP="0056588E">
      <w:pPr>
        <w:spacing w:after="0"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Se emplean datos provenientes de las estaciones </w:t>
      </w:r>
      <w:proofErr w:type="spellStart"/>
      <w:r>
        <w:rPr>
          <w:rFonts w:ascii="Times New Roman" w:eastAsia="Times New Roman" w:hAnsi="Times New Roman" w:cs="Times New Roman"/>
          <w:sz w:val="24"/>
          <w:szCs w:val="24"/>
          <w:lang w:eastAsia="es-CO"/>
        </w:rPr>
        <w:t>metereológicas</w:t>
      </w:r>
      <w:proofErr w:type="spellEnd"/>
      <w:r>
        <w:rPr>
          <w:rFonts w:ascii="Times New Roman" w:eastAsia="Times New Roman" w:hAnsi="Times New Roman" w:cs="Times New Roman"/>
          <w:sz w:val="24"/>
          <w:szCs w:val="24"/>
          <w:lang w:eastAsia="es-CO"/>
        </w:rPr>
        <w:t xml:space="preserve"> del IDEAM que se encuentran circundantes a la región cafetera en Boyacá, caracterizada por 11 municipios, se identifican un total de 129 estaciones útiles que se encuentran clasificadas de la siguiente manera: </w:t>
      </w:r>
      <w:r>
        <w:rPr>
          <w:rFonts w:ascii="Times New Roman" w:eastAsia="Times New Roman" w:hAnsi="Times New Roman" w:cs="Times New Roman"/>
          <w:sz w:val="24"/>
          <w:szCs w:val="24"/>
          <w:lang w:eastAsia="es-CO"/>
        </w:rPr>
        <w:br/>
      </w:r>
    </w:p>
    <w:tbl>
      <w:tblPr>
        <w:tblStyle w:val="Tablaconcuadrcula"/>
        <w:tblW w:w="0" w:type="auto"/>
        <w:jc w:val="center"/>
        <w:tblLook w:val="0000" w:firstRow="0" w:lastRow="0" w:firstColumn="0" w:lastColumn="0" w:noHBand="0" w:noVBand="0"/>
      </w:tblPr>
      <w:tblGrid>
        <w:gridCol w:w="2503"/>
        <w:gridCol w:w="1177"/>
      </w:tblGrid>
      <w:tr w:rsidR="0056588E" w14:paraId="7DFE055C" w14:textId="77777777" w:rsidTr="004B7E1E">
        <w:trPr>
          <w:jc w:val="center"/>
        </w:trPr>
        <w:tc>
          <w:tcPr>
            <w:tcW w:w="0" w:type="auto"/>
            <w:shd w:val="clear" w:color="auto" w:fill="BFBFBF" w:themeFill="background1" w:themeFillShade="BF"/>
          </w:tcPr>
          <w:p w14:paraId="5C17C8E1" w14:textId="77777777" w:rsidR="0056588E" w:rsidRPr="0089431B" w:rsidRDefault="0056588E" w:rsidP="004B7E1E">
            <w:pPr>
              <w:jc w:val="center"/>
              <w:rPr>
                <w:rFonts w:ascii="Times New Roman" w:eastAsia="Times New Roman" w:hAnsi="Times New Roman" w:cs="Times New Roman"/>
                <w:b/>
                <w:bCs/>
                <w:sz w:val="24"/>
                <w:szCs w:val="24"/>
                <w:lang w:eastAsia="es-CO"/>
              </w:rPr>
            </w:pPr>
            <w:r w:rsidRPr="0089431B">
              <w:rPr>
                <w:rFonts w:ascii="Times New Roman" w:eastAsia="Times New Roman" w:hAnsi="Times New Roman" w:cs="Times New Roman"/>
                <w:b/>
                <w:bCs/>
                <w:sz w:val="24"/>
                <w:szCs w:val="24"/>
                <w:lang w:eastAsia="es-CO"/>
              </w:rPr>
              <w:t>Categoría</w:t>
            </w:r>
          </w:p>
        </w:tc>
        <w:tc>
          <w:tcPr>
            <w:tcW w:w="0" w:type="auto"/>
            <w:shd w:val="clear" w:color="auto" w:fill="BFBFBF" w:themeFill="background1" w:themeFillShade="BF"/>
          </w:tcPr>
          <w:p w14:paraId="178254DB" w14:textId="77777777" w:rsidR="0056588E" w:rsidRPr="0089431B" w:rsidRDefault="0056588E" w:rsidP="004B7E1E">
            <w:pPr>
              <w:jc w:val="center"/>
              <w:rPr>
                <w:rFonts w:ascii="Times New Roman" w:eastAsia="Times New Roman" w:hAnsi="Times New Roman" w:cs="Times New Roman"/>
                <w:b/>
                <w:bCs/>
                <w:sz w:val="24"/>
                <w:szCs w:val="24"/>
                <w:lang w:eastAsia="es-CO"/>
              </w:rPr>
            </w:pPr>
            <w:r w:rsidRPr="0089431B">
              <w:rPr>
                <w:rFonts w:ascii="Times New Roman" w:eastAsia="Times New Roman" w:hAnsi="Times New Roman" w:cs="Times New Roman"/>
                <w:b/>
                <w:bCs/>
                <w:sz w:val="24"/>
                <w:szCs w:val="24"/>
                <w:lang w:eastAsia="es-CO"/>
              </w:rPr>
              <w:t>Cantidad</w:t>
            </w:r>
          </w:p>
        </w:tc>
      </w:tr>
      <w:tr w:rsidR="0056588E" w14:paraId="0004F6B7" w14:textId="77777777" w:rsidTr="004B7E1E">
        <w:trPr>
          <w:jc w:val="center"/>
        </w:trPr>
        <w:tc>
          <w:tcPr>
            <w:tcW w:w="0" w:type="auto"/>
          </w:tcPr>
          <w:p w14:paraId="15209648" w14:textId="77777777" w:rsidR="0056588E" w:rsidRDefault="0056588E" w:rsidP="004B7E1E">
            <w:pPr>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Pluviométrica</w:t>
            </w:r>
          </w:p>
        </w:tc>
        <w:tc>
          <w:tcPr>
            <w:tcW w:w="0" w:type="auto"/>
          </w:tcPr>
          <w:p w14:paraId="1E320560"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46</w:t>
            </w:r>
          </w:p>
        </w:tc>
      </w:tr>
      <w:tr w:rsidR="0056588E" w14:paraId="364E57CA" w14:textId="77777777" w:rsidTr="004B7E1E">
        <w:trPr>
          <w:jc w:val="center"/>
        </w:trPr>
        <w:tc>
          <w:tcPr>
            <w:tcW w:w="0" w:type="auto"/>
          </w:tcPr>
          <w:p w14:paraId="59797EDB" w14:textId="77777777" w:rsidR="0056588E" w:rsidRDefault="0056588E" w:rsidP="004B7E1E">
            <w:pPr>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Climatológica Principal</w:t>
            </w:r>
          </w:p>
        </w:tc>
        <w:tc>
          <w:tcPr>
            <w:tcW w:w="0" w:type="auto"/>
          </w:tcPr>
          <w:p w14:paraId="25047021"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27</w:t>
            </w:r>
          </w:p>
        </w:tc>
      </w:tr>
      <w:tr w:rsidR="0056588E" w14:paraId="03CC9537" w14:textId="77777777" w:rsidTr="004B7E1E">
        <w:trPr>
          <w:jc w:val="center"/>
        </w:trPr>
        <w:tc>
          <w:tcPr>
            <w:tcW w:w="0" w:type="auto"/>
          </w:tcPr>
          <w:p w14:paraId="768AA3E4" w14:textId="77777777" w:rsidR="0056588E" w:rsidRDefault="0056588E" w:rsidP="004B7E1E">
            <w:pPr>
              <w:jc w:val="both"/>
              <w:rPr>
                <w:rFonts w:ascii="Times New Roman" w:eastAsia="Times New Roman" w:hAnsi="Times New Roman" w:cs="Times New Roman"/>
                <w:sz w:val="24"/>
                <w:szCs w:val="24"/>
                <w:lang w:eastAsia="es-CO"/>
              </w:rPr>
            </w:pPr>
            <w:proofErr w:type="spellStart"/>
            <w:r>
              <w:rPr>
                <w:rFonts w:ascii="Times New Roman" w:eastAsia="Times New Roman" w:hAnsi="Times New Roman" w:cs="Times New Roman"/>
                <w:sz w:val="24"/>
                <w:szCs w:val="24"/>
                <w:lang w:eastAsia="es-CO"/>
              </w:rPr>
              <w:t>Limnimétrica</w:t>
            </w:r>
            <w:proofErr w:type="spellEnd"/>
          </w:p>
        </w:tc>
        <w:tc>
          <w:tcPr>
            <w:tcW w:w="0" w:type="auto"/>
          </w:tcPr>
          <w:p w14:paraId="3FBE54EB"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16</w:t>
            </w:r>
          </w:p>
        </w:tc>
      </w:tr>
      <w:tr w:rsidR="0056588E" w14:paraId="414055A8" w14:textId="77777777" w:rsidTr="004B7E1E">
        <w:trPr>
          <w:jc w:val="center"/>
        </w:trPr>
        <w:tc>
          <w:tcPr>
            <w:tcW w:w="0" w:type="auto"/>
          </w:tcPr>
          <w:p w14:paraId="5A850A4A" w14:textId="77777777" w:rsidR="0056588E" w:rsidRDefault="0056588E" w:rsidP="004B7E1E">
            <w:pPr>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Climática Ordinaria</w:t>
            </w:r>
          </w:p>
        </w:tc>
        <w:tc>
          <w:tcPr>
            <w:tcW w:w="0" w:type="auto"/>
          </w:tcPr>
          <w:p w14:paraId="3CE89246"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13</w:t>
            </w:r>
          </w:p>
        </w:tc>
      </w:tr>
      <w:tr w:rsidR="0056588E" w14:paraId="51177A85" w14:textId="77777777" w:rsidTr="004B7E1E">
        <w:trPr>
          <w:jc w:val="center"/>
        </w:trPr>
        <w:tc>
          <w:tcPr>
            <w:tcW w:w="0" w:type="auto"/>
          </w:tcPr>
          <w:p w14:paraId="5C22D9C8" w14:textId="77777777" w:rsidR="0056588E" w:rsidRDefault="0056588E" w:rsidP="004B7E1E">
            <w:pPr>
              <w:jc w:val="both"/>
              <w:rPr>
                <w:rFonts w:ascii="Times New Roman" w:eastAsia="Times New Roman" w:hAnsi="Times New Roman" w:cs="Times New Roman"/>
                <w:sz w:val="24"/>
                <w:szCs w:val="24"/>
                <w:lang w:eastAsia="es-CO"/>
              </w:rPr>
            </w:pPr>
            <w:proofErr w:type="spellStart"/>
            <w:r>
              <w:rPr>
                <w:rFonts w:ascii="Times New Roman" w:eastAsia="Times New Roman" w:hAnsi="Times New Roman" w:cs="Times New Roman"/>
                <w:sz w:val="24"/>
                <w:szCs w:val="24"/>
                <w:lang w:eastAsia="es-CO"/>
              </w:rPr>
              <w:t>Limnigráfica</w:t>
            </w:r>
            <w:proofErr w:type="spellEnd"/>
          </w:p>
        </w:tc>
        <w:tc>
          <w:tcPr>
            <w:tcW w:w="0" w:type="auto"/>
          </w:tcPr>
          <w:p w14:paraId="4009BFFF"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10</w:t>
            </w:r>
          </w:p>
        </w:tc>
      </w:tr>
      <w:tr w:rsidR="0056588E" w14:paraId="596D400B" w14:textId="77777777" w:rsidTr="004B7E1E">
        <w:trPr>
          <w:jc w:val="center"/>
        </w:trPr>
        <w:tc>
          <w:tcPr>
            <w:tcW w:w="0" w:type="auto"/>
          </w:tcPr>
          <w:p w14:paraId="0CC414D7" w14:textId="77777777" w:rsidR="0056588E" w:rsidRDefault="0056588E" w:rsidP="004B7E1E">
            <w:pPr>
              <w:jc w:val="both"/>
              <w:rPr>
                <w:rFonts w:ascii="Times New Roman" w:eastAsia="Times New Roman" w:hAnsi="Times New Roman" w:cs="Times New Roman"/>
                <w:sz w:val="24"/>
                <w:szCs w:val="24"/>
                <w:lang w:eastAsia="es-CO"/>
              </w:rPr>
            </w:pPr>
            <w:proofErr w:type="spellStart"/>
            <w:r>
              <w:rPr>
                <w:rFonts w:ascii="Times New Roman" w:eastAsia="Times New Roman" w:hAnsi="Times New Roman" w:cs="Times New Roman"/>
                <w:sz w:val="24"/>
                <w:szCs w:val="24"/>
                <w:lang w:eastAsia="es-CO"/>
              </w:rPr>
              <w:t>Pluviográfica</w:t>
            </w:r>
            <w:proofErr w:type="spellEnd"/>
          </w:p>
        </w:tc>
        <w:tc>
          <w:tcPr>
            <w:tcW w:w="0" w:type="auto"/>
          </w:tcPr>
          <w:p w14:paraId="59602B62"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9</w:t>
            </w:r>
          </w:p>
        </w:tc>
      </w:tr>
      <w:tr w:rsidR="0056588E" w14:paraId="0CF0FDAF" w14:textId="77777777" w:rsidTr="004B7E1E">
        <w:trPr>
          <w:jc w:val="center"/>
        </w:trPr>
        <w:tc>
          <w:tcPr>
            <w:tcW w:w="0" w:type="auto"/>
          </w:tcPr>
          <w:p w14:paraId="4F3EBFFC" w14:textId="77777777" w:rsidR="0056588E" w:rsidRDefault="0056588E" w:rsidP="004B7E1E">
            <w:pPr>
              <w:jc w:val="both"/>
              <w:rPr>
                <w:rFonts w:ascii="Times New Roman" w:eastAsia="Times New Roman" w:hAnsi="Times New Roman" w:cs="Times New Roman"/>
                <w:sz w:val="24"/>
                <w:szCs w:val="24"/>
                <w:lang w:eastAsia="es-CO"/>
              </w:rPr>
            </w:pPr>
            <w:proofErr w:type="spellStart"/>
            <w:r>
              <w:rPr>
                <w:rFonts w:ascii="Times New Roman" w:eastAsia="Times New Roman" w:hAnsi="Times New Roman" w:cs="Times New Roman"/>
                <w:sz w:val="24"/>
                <w:szCs w:val="24"/>
                <w:lang w:eastAsia="es-CO"/>
              </w:rPr>
              <w:t>Metereológica</w:t>
            </w:r>
            <w:proofErr w:type="spellEnd"/>
            <w:r>
              <w:rPr>
                <w:rFonts w:ascii="Times New Roman" w:eastAsia="Times New Roman" w:hAnsi="Times New Roman" w:cs="Times New Roman"/>
                <w:sz w:val="24"/>
                <w:szCs w:val="24"/>
                <w:lang w:eastAsia="es-CO"/>
              </w:rPr>
              <w:t xml:space="preserve"> Especial</w:t>
            </w:r>
          </w:p>
        </w:tc>
        <w:tc>
          <w:tcPr>
            <w:tcW w:w="0" w:type="auto"/>
          </w:tcPr>
          <w:p w14:paraId="35580628"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6</w:t>
            </w:r>
          </w:p>
        </w:tc>
      </w:tr>
      <w:tr w:rsidR="0056588E" w14:paraId="19953BF0" w14:textId="77777777" w:rsidTr="004B7E1E">
        <w:trPr>
          <w:jc w:val="center"/>
        </w:trPr>
        <w:tc>
          <w:tcPr>
            <w:tcW w:w="0" w:type="auto"/>
          </w:tcPr>
          <w:p w14:paraId="1440CB30" w14:textId="77777777" w:rsidR="0056588E" w:rsidRDefault="0056588E" w:rsidP="004B7E1E">
            <w:pPr>
              <w:jc w:val="both"/>
              <w:rPr>
                <w:rFonts w:ascii="Times New Roman" w:eastAsia="Times New Roman" w:hAnsi="Times New Roman" w:cs="Times New Roman"/>
                <w:sz w:val="24"/>
                <w:szCs w:val="24"/>
                <w:lang w:eastAsia="es-CO"/>
              </w:rPr>
            </w:pPr>
            <w:proofErr w:type="spellStart"/>
            <w:r>
              <w:rPr>
                <w:rFonts w:ascii="Times New Roman" w:eastAsia="Times New Roman" w:hAnsi="Times New Roman" w:cs="Times New Roman"/>
                <w:sz w:val="24"/>
                <w:szCs w:val="24"/>
                <w:lang w:eastAsia="es-CO"/>
              </w:rPr>
              <w:t>Agrometereológica</w:t>
            </w:r>
            <w:proofErr w:type="spellEnd"/>
          </w:p>
        </w:tc>
        <w:tc>
          <w:tcPr>
            <w:tcW w:w="0" w:type="auto"/>
          </w:tcPr>
          <w:p w14:paraId="14BFB526"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w:t>
            </w:r>
          </w:p>
        </w:tc>
      </w:tr>
      <w:tr w:rsidR="0056588E" w14:paraId="027DC59C" w14:textId="77777777" w:rsidTr="004B7E1E">
        <w:trPr>
          <w:jc w:val="center"/>
        </w:trPr>
        <w:tc>
          <w:tcPr>
            <w:tcW w:w="0" w:type="auto"/>
          </w:tcPr>
          <w:p w14:paraId="0D292475" w14:textId="77777777" w:rsidR="0056588E" w:rsidRDefault="0056588E" w:rsidP="004B7E1E">
            <w:pPr>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Sinóptica principal</w:t>
            </w:r>
          </w:p>
        </w:tc>
        <w:tc>
          <w:tcPr>
            <w:tcW w:w="0" w:type="auto"/>
          </w:tcPr>
          <w:p w14:paraId="7E684DCE" w14:textId="77777777" w:rsidR="0056588E" w:rsidRDefault="0056588E" w:rsidP="004B7E1E">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w:t>
            </w:r>
          </w:p>
        </w:tc>
      </w:tr>
    </w:tbl>
    <w:p w14:paraId="2E12A932" w14:textId="77777777" w:rsidR="0056588E" w:rsidRPr="00EE2691" w:rsidRDefault="0056588E" w:rsidP="0056588E">
      <w:pPr>
        <w:spacing w:after="0" w:line="240" w:lineRule="auto"/>
        <w:jc w:val="both"/>
        <w:rPr>
          <w:rFonts w:ascii="Times New Roman" w:eastAsia="Times New Roman" w:hAnsi="Times New Roman" w:cs="Times New Roman"/>
          <w:sz w:val="24"/>
          <w:szCs w:val="24"/>
          <w:lang w:eastAsia="es-CO"/>
        </w:rPr>
      </w:pPr>
    </w:p>
    <w:p w14:paraId="1CF1AD7F" w14:textId="77777777" w:rsidR="0056588E" w:rsidRDefault="0056588E" w:rsidP="0056588E">
      <w:pPr>
        <w:spacing w:after="0" w:line="240" w:lineRule="auto"/>
        <w:jc w:val="both"/>
        <w:rPr>
          <w:rFonts w:ascii="Times New Roman" w:eastAsia="Times New Roman" w:hAnsi="Times New Roman" w:cs="Times New Roman"/>
          <w:sz w:val="24"/>
          <w:szCs w:val="24"/>
          <w:lang w:eastAsia="es-CO"/>
        </w:rPr>
      </w:pPr>
    </w:p>
    <w:p w14:paraId="7E99B2CE" w14:textId="77777777" w:rsidR="0056588E" w:rsidRDefault="0056588E" w:rsidP="0056588E">
      <w:pPr>
        <w:pStyle w:val="Prrafodelista"/>
        <w:numPr>
          <w:ilvl w:val="0"/>
          <w:numId w:val="4"/>
        </w:numPr>
        <w:spacing w:after="0" w:line="240" w:lineRule="auto"/>
        <w:jc w:val="both"/>
        <w:rPr>
          <w:rFonts w:ascii="Times New Roman" w:eastAsia="Times New Roman" w:hAnsi="Times New Roman" w:cs="Times New Roman"/>
          <w:sz w:val="24"/>
          <w:szCs w:val="24"/>
          <w:lang w:eastAsia="es-CO"/>
        </w:rPr>
      </w:pPr>
      <w:r w:rsidRPr="00EE2691">
        <w:rPr>
          <w:rFonts w:ascii="Times New Roman" w:eastAsia="Times New Roman" w:hAnsi="Times New Roman" w:cs="Times New Roman"/>
          <w:sz w:val="24"/>
          <w:szCs w:val="24"/>
          <w:lang w:eastAsia="es-CO"/>
        </w:rPr>
        <w:t>Precipitación</w:t>
      </w:r>
      <w:r>
        <w:rPr>
          <w:rFonts w:ascii="Times New Roman" w:eastAsia="Times New Roman" w:hAnsi="Times New Roman" w:cs="Times New Roman"/>
          <w:sz w:val="24"/>
          <w:szCs w:val="24"/>
          <w:lang w:eastAsia="es-CO"/>
        </w:rPr>
        <w:t>. La región cafetera de Boyacá presenta precipitaciones promedio mensuales de 155 mm/mes. Suelen presentar un comportamiento climatológico bimodal, es decir dos picos estacionales de altas precipitaciones (abril-mayo y octubre-noviembre) intercalado con periodos secos (enero-febrero y mayo-agosto).</w:t>
      </w:r>
    </w:p>
    <w:p w14:paraId="696D8896" w14:textId="77777777" w:rsidR="0056588E" w:rsidRDefault="0056588E" w:rsidP="0056588E">
      <w:pPr>
        <w:pStyle w:val="Prrafodelista"/>
        <w:numPr>
          <w:ilvl w:val="0"/>
          <w:numId w:val="4"/>
        </w:numPr>
        <w:spacing w:after="0"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Temperatura máxima. La región de estudio cuenta con una temperatura máxima promedio de 24.8 °C (± 2.0 °C). </w:t>
      </w:r>
    </w:p>
    <w:p w14:paraId="2A1DD728" w14:textId="77777777" w:rsidR="0056588E" w:rsidRDefault="0056588E" w:rsidP="0056588E">
      <w:pPr>
        <w:pStyle w:val="Prrafodelista"/>
        <w:numPr>
          <w:ilvl w:val="0"/>
          <w:numId w:val="4"/>
        </w:numPr>
        <w:spacing w:after="0"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Temperatura mínima. La región de estudio cuenta con temperaturas mínimas promedio de 14.2° C (± 1.8 °C). Principalmente marcadas entre julio y septiembre. Lo que puede representar un riesgo de heladas en las zonas de mayores elevaciones. </w:t>
      </w:r>
    </w:p>
    <w:p w14:paraId="55D3EC40" w14:textId="77777777" w:rsidR="0056588E" w:rsidRDefault="0056588E" w:rsidP="0056588E">
      <w:pPr>
        <w:pStyle w:val="Prrafodelista"/>
        <w:numPr>
          <w:ilvl w:val="0"/>
          <w:numId w:val="4"/>
        </w:numPr>
        <w:spacing w:after="0"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Humedad relativa. Se presenta una humedad relativa de 78% (± 9%). Con un comportamiento inversamente proporcional a la temperatura máxima. </w:t>
      </w:r>
    </w:p>
    <w:p w14:paraId="3E1B4178" w14:textId="77777777" w:rsidR="0056588E" w:rsidRDefault="0056588E" w:rsidP="0056588E">
      <w:pPr>
        <w:spacing w:after="0" w:line="240" w:lineRule="auto"/>
        <w:jc w:val="both"/>
        <w:rPr>
          <w:rFonts w:ascii="Times New Roman" w:eastAsia="Times New Roman" w:hAnsi="Times New Roman" w:cs="Times New Roman"/>
          <w:sz w:val="24"/>
          <w:szCs w:val="24"/>
          <w:lang w:eastAsia="es-CO"/>
        </w:rPr>
      </w:pPr>
    </w:p>
    <w:p w14:paraId="36AB79DA" w14:textId="77777777" w:rsidR="0056588E" w:rsidRDefault="0056588E" w:rsidP="0056588E">
      <w:pPr>
        <w:spacing w:after="0" w:line="240" w:lineRule="auto"/>
        <w:jc w:val="both"/>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Índices de vegetación</w:t>
      </w:r>
      <w:r w:rsidRPr="00EE2691">
        <w:rPr>
          <w:rFonts w:ascii="Times New Roman" w:eastAsia="Times New Roman" w:hAnsi="Times New Roman" w:cs="Times New Roman"/>
          <w:b/>
          <w:bCs/>
          <w:sz w:val="24"/>
          <w:szCs w:val="24"/>
          <w:lang w:eastAsia="es-CO"/>
        </w:rPr>
        <w:t>.</w:t>
      </w:r>
    </w:p>
    <w:p w14:paraId="6B6E7131" w14:textId="77777777" w:rsidR="0056588E" w:rsidRDefault="0056588E" w:rsidP="0056588E">
      <w:pPr>
        <w:spacing w:after="0"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Se extrajeron las series temporales </w:t>
      </w:r>
      <w:r w:rsidRPr="00162340">
        <w:rPr>
          <w:rFonts w:ascii="Times New Roman" w:eastAsia="Times New Roman" w:hAnsi="Times New Roman" w:cs="Times New Roman"/>
          <w:sz w:val="24"/>
          <w:szCs w:val="24"/>
          <w:lang w:eastAsia="es-CO"/>
        </w:rPr>
        <w:t>OD13Q1 (250 m) para zonas cafeteras de Boyacá</w:t>
      </w:r>
      <w:r>
        <w:rPr>
          <w:rFonts w:ascii="Times New Roman" w:eastAsia="Times New Roman" w:hAnsi="Times New Roman" w:cs="Times New Roman"/>
          <w:sz w:val="24"/>
          <w:szCs w:val="24"/>
          <w:lang w:eastAsia="es-CO"/>
        </w:rPr>
        <w:t>, analizadas a escala mensual.</w:t>
      </w:r>
    </w:p>
    <w:p w14:paraId="06F94C35" w14:textId="6848D088" w:rsidR="0056588E" w:rsidRDefault="0056588E" w:rsidP="0056588E">
      <w:pPr>
        <w:pStyle w:val="Prrafodelista"/>
        <w:numPr>
          <w:ilvl w:val="0"/>
          <w:numId w:val="4"/>
        </w:numPr>
        <w:spacing w:after="0"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Series NDVI. Se establece dentro de un rango (0.54 – 0.74), un valor promedio de 0.69; evidencia un régimen bimodal, con valores máximos entre abril-mayo y </w:t>
      </w:r>
      <w:r>
        <w:rPr>
          <w:rFonts w:ascii="Times New Roman" w:eastAsia="Times New Roman" w:hAnsi="Times New Roman" w:cs="Times New Roman"/>
          <w:sz w:val="24"/>
          <w:szCs w:val="24"/>
          <w:lang w:eastAsia="es-CO"/>
        </w:rPr>
        <w:lastRenderedPageBreak/>
        <w:t>octubre-noviembre. Indica la degradación progresiva del vigor del cultivo o efectos causados por estrés hídrico acumulado.</w:t>
      </w:r>
    </w:p>
    <w:p w14:paraId="35F8A69D" w14:textId="77777777" w:rsidR="00FE65A9" w:rsidRDefault="00FE65A9" w:rsidP="00FE65A9">
      <w:pPr>
        <w:pStyle w:val="Prrafodelista"/>
        <w:spacing w:after="0" w:line="240" w:lineRule="auto"/>
        <w:jc w:val="both"/>
        <w:rPr>
          <w:rFonts w:ascii="Times New Roman" w:eastAsia="Times New Roman" w:hAnsi="Times New Roman" w:cs="Times New Roman"/>
          <w:sz w:val="24"/>
          <w:szCs w:val="24"/>
          <w:lang w:eastAsia="es-CO"/>
        </w:rPr>
      </w:pPr>
    </w:p>
    <w:p w14:paraId="3B60569F" w14:textId="14099CD0" w:rsidR="00FE65A9" w:rsidRDefault="00FE65A9" w:rsidP="00FE65A9">
      <w:pPr>
        <w:pStyle w:val="Prrafodelista"/>
        <w:spacing w:after="0" w:line="240" w:lineRule="auto"/>
        <w:jc w:val="both"/>
        <w:rPr>
          <w:rFonts w:ascii="Times New Roman" w:eastAsia="Times New Roman" w:hAnsi="Times New Roman" w:cs="Times New Roman"/>
          <w:sz w:val="24"/>
          <w:szCs w:val="24"/>
          <w:lang w:eastAsia="es-CO"/>
        </w:rPr>
      </w:pPr>
      <w:r w:rsidRPr="00FE65A9">
        <w:rPr>
          <w:rFonts w:ascii="Times New Roman" w:eastAsia="Times New Roman" w:hAnsi="Times New Roman" w:cs="Times New Roman"/>
          <w:noProof/>
          <w:sz w:val="24"/>
          <w:szCs w:val="24"/>
          <w:lang w:eastAsia="es-CO"/>
        </w:rPr>
        <w:drawing>
          <wp:inline distT="0" distB="0" distL="0" distR="0" wp14:anchorId="4FD18D6F" wp14:editId="27C177D4">
            <wp:extent cx="5127585" cy="1993150"/>
            <wp:effectExtent l="19050" t="19050" r="16510" b="26670"/>
            <wp:docPr id="20825436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369" name="Picture 1" descr="A graph with blue lines&#10;&#10;AI-generated content may be incorrect."/>
                    <pic:cNvPicPr/>
                  </pic:nvPicPr>
                  <pic:blipFill rotWithShape="1">
                    <a:blip r:embed="rId8"/>
                    <a:srcRect t="1309"/>
                    <a:stretch>
                      <a:fillRect/>
                    </a:stretch>
                  </pic:blipFill>
                  <pic:spPr bwMode="auto">
                    <a:xfrm>
                      <a:off x="0" y="0"/>
                      <a:ext cx="5135729" cy="1996316"/>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6C0915B7" w14:textId="77777777" w:rsidR="00FE65A9" w:rsidRDefault="00FE65A9" w:rsidP="00FE65A9">
      <w:pPr>
        <w:pStyle w:val="Prrafodelista"/>
        <w:spacing w:after="0" w:line="240" w:lineRule="auto"/>
        <w:jc w:val="both"/>
        <w:rPr>
          <w:rFonts w:ascii="Times New Roman" w:eastAsia="Times New Roman" w:hAnsi="Times New Roman" w:cs="Times New Roman"/>
          <w:sz w:val="24"/>
          <w:szCs w:val="24"/>
          <w:lang w:eastAsia="es-CO"/>
        </w:rPr>
      </w:pPr>
    </w:p>
    <w:p w14:paraId="24ED33D8" w14:textId="77777777" w:rsidR="0056588E" w:rsidRDefault="0056588E" w:rsidP="0056588E">
      <w:pPr>
        <w:pStyle w:val="Prrafodelista"/>
        <w:numPr>
          <w:ilvl w:val="0"/>
          <w:numId w:val="4"/>
        </w:numPr>
        <w:spacing w:after="0"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Series EVI. Se establece dentro de un rango (0.32 – 0.50), un valor promedio de 0.42; mostrando mayor estabilidad interanual. Permite detectar episodios de estrés vegetativo moderado especialmente en los años 2015-2016 y 2019-2020. </w:t>
      </w:r>
    </w:p>
    <w:p w14:paraId="07AE4860" w14:textId="77777777" w:rsidR="00FE65A9" w:rsidRDefault="00FE65A9" w:rsidP="00FE65A9">
      <w:pPr>
        <w:pStyle w:val="Prrafodelista"/>
        <w:spacing w:after="0" w:line="240" w:lineRule="auto"/>
        <w:jc w:val="both"/>
        <w:rPr>
          <w:rFonts w:ascii="Times New Roman" w:eastAsia="Times New Roman" w:hAnsi="Times New Roman" w:cs="Times New Roman"/>
          <w:sz w:val="24"/>
          <w:szCs w:val="24"/>
          <w:lang w:eastAsia="es-CO"/>
        </w:rPr>
      </w:pPr>
    </w:p>
    <w:p w14:paraId="0B092638" w14:textId="7A052818" w:rsidR="00FE65A9" w:rsidRPr="004744B3" w:rsidRDefault="00FE65A9" w:rsidP="00FE65A9">
      <w:pPr>
        <w:pStyle w:val="Prrafodelista"/>
        <w:spacing w:after="0" w:line="240" w:lineRule="auto"/>
        <w:jc w:val="both"/>
        <w:rPr>
          <w:rFonts w:ascii="Times New Roman" w:eastAsia="Times New Roman" w:hAnsi="Times New Roman" w:cs="Times New Roman"/>
          <w:sz w:val="24"/>
          <w:szCs w:val="24"/>
          <w:lang w:eastAsia="es-CO"/>
        </w:rPr>
      </w:pPr>
      <w:r w:rsidRPr="00FE65A9">
        <w:rPr>
          <w:rFonts w:ascii="Times New Roman" w:eastAsia="Times New Roman" w:hAnsi="Times New Roman" w:cs="Times New Roman"/>
          <w:noProof/>
          <w:sz w:val="24"/>
          <w:szCs w:val="24"/>
          <w:lang w:eastAsia="es-CO"/>
        </w:rPr>
        <w:drawing>
          <wp:inline distT="0" distB="0" distL="0" distR="0" wp14:anchorId="32E0232C" wp14:editId="762AF012">
            <wp:extent cx="5121797" cy="1976926"/>
            <wp:effectExtent l="19050" t="19050" r="22225" b="23495"/>
            <wp:docPr id="10172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9196" name=""/>
                    <pic:cNvPicPr/>
                  </pic:nvPicPr>
                  <pic:blipFill rotWithShape="1">
                    <a:blip r:embed="rId9"/>
                    <a:srcRect t="1578"/>
                    <a:stretch>
                      <a:fillRect/>
                    </a:stretch>
                  </pic:blipFill>
                  <pic:spPr bwMode="auto">
                    <a:xfrm>
                      <a:off x="0" y="0"/>
                      <a:ext cx="5129429" cy="1979872"/>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3AEAADDA" w14:textId="77777777" w:rsidR="0056588E" w:rsidRDefault="0056588E" w:rsidP="0056588E">
      <w:pPr>
        <w:spacing w:after="0" w:line="240" w:lineRule="auto"/>
        <w:rPr>
          <w:rFonts w:ascii="Times New Roman" w:eastAsia="Times New Roman" w:hAnsi="Times New Roman" w:cs="Times New Roman"/>
          <w:sz w:val="24"/>
          <w:szCs w:val="24"/>
          <w:lang w:eastAsia="es-CO"/>
        </w:rPr>
      </w:pPr>
    </w:p>
    <w:p w14:paraId="581C4981" w14:textId="77777777" w:rsidR="0056588E" w:rsidRDefault="0056588E" w:rsidP="0056588E">
      <w:pPr>
        <w:spacing w:after="0" w:line="240" w:lineRule="auto"/>
        <w:rPr>
          <w:rFonts w:ascii="Times New Roman" w:eastAsia="Times New Roman" w:hAnsi="Times New Roman" w:cs="Times New Roman"/>
          <w:b/>
          <w:bCs/>
          <w:sz w:val="24"/>
          <w:szCs w:val="24"/>
          <w:lang w:eastAsia="es-CO"/>
        </w:rPr>
      </w:pPr>
      <w:r w:rsidRPr="004D1BE9">
        <w:rPr>
          <w:rFonts w:ascii="Times New Roman" w:eastAsia="Times New Roman" w:hAnsi="Times New Roman" w:cs="Times New Roman"/>
          <w:b/>
          <w:bCs/>
          <w:sz w:val="24"/>
          <w:szCs w:val="24"/>
          <w:lang w:eastAsia="es-CO"/>
        </w:rPr>
        <w:t>Rendimiento, producción y áreas cultivadas</w:t>
      </w:r>
      <w:r>
        <w:rPr>
          <w:rFonts w:ascii="Times New Roman" w:eastAsia="Times New Roman" w:hAnsi="Times New Roman" w:cs="Times New Roman"/>
          <w:b/>
          <w:bCs/>
          <w:sz w:val="24"/>
          <w:szCs w:val="24"/>
          <w:lang w:eastAsia="es-CO"/>
        </w:rPr>
        <w:t>.</w:t>
      </w:r>
    </w:p>
    <w:p w14:paraId="503CB460" w14:textId="77777777" w:rsidR="0056588E" w:rsidRPr="0056588E" w:rsidRDefault="0056588E" w:rsidP="0056588E">
      <w:pPr>
        <w:rPr>
          <w:rFonts w:ascii="Times New Roman" w:eastAsia="Times New Roman" w:hAnsi="Times New Roman" w:cs="Times New Roman"/>
          <w:sz w:val="24"/>
          <w:szCs w:val="24"/>
          <w:lang w:eastAsia="es-CO"/>
        </w:rPr>
      </w:pPr>
      <w:r w:rsidRPr="0056588E">
        <w:rPr>
          <w:rFonts w:ascii="Times New Roman" w:eastAsia="Times New Roman" w:hAnsi="Times New Roman" w:cs="Times New Roman"/>
          <w:sz w:val="24"/>
          <w:szCs w:val="24"/>
          <w:lang w:eastAsia="es-CO"/>
        </w:rPr>
        <w:t xml:space="preserve">Información departamental, anual y semestral para el departamento de Boyacá, reportados por la Federación Nacional de Cafeteros y los informes de Evaluación Agropecuaria Municipal. </w:t>
      </w:r>
    </w:p>
    <w:p w14:paraId="43E0B0E6" w14:textId="77777777" w:rsidR="0056588E" w:rsidRPr="0056588E" w:rsidRDefault="0056588E" w:rsidP="0056588E">
      <w:pPr>
        <w:pStyle w:val="Prrafodelista"/>
        <w:numPr>
          <w:ilvl w:val="0"/>
          <w:numId w:val="5"/>
        </w:numPr>
        <w:jc w:val="both"/>
        <w:rPr>
          <w:rFonts w:ascii="Times New Roman" w:eastAsia="Times New Roman" w:hAnsi="Times New Roman" w:cs="Times New Roman"/>
          <w:sz w:val="24"/>
          <w:szCs w:val="24"/>
          <w:lang w:eastAsia="es-CO"/>
        </w:rPr>
      </w:pPr>
      <w:r w:rsidRPr="0056588E">
        <w:rPr>
          <w:rFonts w:ascii="Times New Roman" w:eastAsia="Times New Roman" w:hAnsi="Times New Roman" w:cs="Times New Roman"/>
          <w:sz w:val="24"/>
          <w:szCs w:val="24"/>
          <w:lang w:eastAsia="es-CO"/>
        </w:rPr>
        <w:t>Rendimiento. El rendimiento anual promedio de los cultivos de café en Boyacá está entre 11.5 % y 15.2 %, un rango amplio, caracterizado por un promedio de 13.8 % (± 8%). Con caídas marcadas durante los años 2010 (posiblemente periodos de altas precipitaciones y de saturación de los suelos dado el máximo en 2009) y en año 2015 (relacionable con el periodo de estrés vegetativo y de altas temperaturas – Sequía)</w:t>
      </w:r>
    </w:p>
    <w:p w14:paraId="1DEF4238" w14:textId="77777777" w:rsidR="0056588E" w:rsidRPr="0056588E" w:rsidRDefault="0056588E" w:rsidP="0056588E">
      <w:pPr>
        <w:pStyle w:val="Prrafodelista"/>
        <w:numPr>
          <w:ilvl w:val="0"/>
          <w:numId w:val="5"/>
        </w:numPr>
        <w:jc w:val="both"/>
        <w:rPr>
          <w:rFonts w:ascii="Times New Roman" w:eastAsia="Times New Roman" w:hAnsi="Times New Roman" w:cs="Times New Roman"/>
          <w:sz w:val="24"/>
          <w:szCs w:val="24"/>
          <w:lang w:eastAsia="es-CO"/>
        </w:rPr>
      </w:pPr>
      <w:r w:rsidRPr="0056588E">
        <w:rPr>
          <w:rFonts w:ascii="Times New Roman" w:eastAsia="Times New Roman" w:hAnsi="Times New Roman" w:cs="Times New Roman"/>
          <w:sz w:val="24"/>
          <w:szCs w:val="24"/>
          <w:lang w:eastAsia="es-CO"/>
        </w:rPr>
        <w:t xml:space="preserve">Producción. El reporte proporcionado, proporciona esta información en sacos (60 kg) en periodos anuales, en la que se tiene un promedio de 205.000 sacos (12300 toneladas) de café (± 12 %). </w:t>
      </w:r>
    </w:p>
    <w:p w14:paraId="7ECC2FF0" w14:textId="029E9C5D" w:rsidR="0056588E" w:rsidRPr="0056588E" w:rsidRDefault="0056588E" w:rsidP="0056588E">
      <w:pPr>
        <w:pStyle w:val="Prrafodelista"/>
        <w:numPr>
          <w:ilvl w:val="0"/>
          <w:numId w:val="5"/>
        </w:numPr>
        <w:jc w:val="both"/>
        <w:rPr>
          <w:rFonts w:ascii="Times New Roman" w:eastAsia="Times New Roman" w:hAnsi="Times New Roman" w:cs="Times New Roman"/>
          <w:sz w:val="24"/>
          <w:szCs w:val="24"/>
          <w:lang w:eastAsia="es-CO"/>
        </w:rPr>
      </w:pPr>
      <w:r w:rsidRPr="0056588E">
        <w:rPr>
          <w:rFonts w:ascii="Times New Roman" w:eastAsia="Times New Roman" w:hAnsi="Times New Roman" w:cs="Times New Roman"/>
          <w:sz w:val="24"/>
          <w:szCs w:val="24"/>
          <w:lang w:eastAsia="es-CO"/>
        </w:rPr>
        <w:lastRenderedPageBreak/>
        <w:t>Área cultivada. El área cultivada en café de Boyacá muestra una alta estabilidad, con leves expansiones y se ha mantenido con una baja variabilidad a lo largo del tiempo, con un promedio de 14500 ha (± 7%).</w:t>
      </w:r>
    </w:p>
    <w:p w14:paraId="7A5802F8" w14:textId="77777777" w:rsidR="0056588E" w:rsidRDefault="0056588E" w:rsidP="0056588E">
      <w:pPr>
        <w:spacing w:after="0" w:line="240" w:lineRule="auto"/>
        <w:rPr>
          <w:rFonts w:ascii="Times New Roman" w:eastAsia="Times New Roman" w:hAnsi="Times New Roman" w:cs="Times New Roman"/>
          <w:b/>
          <w:bCs/>
          <w:sz w:val="24"/>
          <w:szCs w:val="24"/>
          <w:lang w:eastAsia="es-CO"/>
        </w:rPr>
      </w:pPr>
    </w:p>
    <w:p w14:paraId="1D76DCCE" w14:textId="6DC5F6AB" w:rsidR="0056588E" w:rsidRPr="0056588E" w:rsidRDefault="008B5D59" w:rsidP="0056588E">
      <w:pPr>
        <w:spacing w:after="0" w:line="240" w:lineRule="auto"/>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Contexto económico y agropecuario</w:t>
      </w:r>
    </w:p>
    <w:p w14:paraId="74019649" w14:textId="77777777" w:rsidR="0056588E" w:rsidRPr="0056588E" w:rsidRDefault="0056588E" w:rsidP="0056588E">
      <w:pPr>
        <w:pStyle w:val="Prrafodelista"/>
        <w:numPr>
          <w:ilvl w:val="0"/>
          <w:numId w:val="5"/>
        </w:numPr>
        <w:jc w:val="both"/>
        <w:rPr>
          <w:rFonts w:ascii="Times New Roman" w:eastAsia="Times New Roman" w:hAnsi="Times New Roman" w:cs="Times New Roman"/>
          <w:sz w:val="24"/>
          <w:szCs w:val="24"/>
          <w:lang w:eastAsia="es-CO"/>
        </w:rPr>
      </w:pPr>
      <w:r w:rsidRPr="0056588E">
        <w:rPr>
          <w:rFonts w:ascii="Times New Roman" w:eastAsia="Times New Roman" w:hAnsi="Times New Roman" w:cs="Times New Roman"/>
          <w:sz w:val="24"/>
          <w:szCs w:val="24"/>
          <w:lang w:eastAsia="es-CO"/>
        </w:rPr>
        <w:t>PIB agropecuario departamental. En promedio los cultivos de café en Boyacá representan 1.450.000 millones de pesos/año, lo que es equivalente a ≈ 28 % del PIB agrícola de Boyacá. Se evidencia un leve crecimiento que puede estar por el orden de 1.8 % / año.</w:t>
      </w:r>
    </w:p>
    <w:p w14:paraId="7BEF6B59" w14:textId="77777777" w:rsidR="0056588E" w:rsidRPr="0056588E" w:rsidRDefault="0056588E" w:rsidP="0056588E">
      <w:pPr>
        <w:pStyle w:val="Prrafodelista"/>
        <w:numPr>
          <w:ilvl w:val="0"/>
          <w:numId w:val="5"/>
        </w:numPr>
        <w:jc w:val="both"/>
        <w:rPr>
          <w:rFonts w:ascii="Times New Roman" w:eastAsia="Times New Roman" w:hAnsi="Times New Roman" w:cs="Times New Roman"/>
          <w:sz w:val="24"/>
          <w:szCs w:val="24"/>
          <w:lang w:eastAsia="es-CO"/>
        </w:rPr>
      </w:pPr>
      <w:r w:rsidRPr="0056588E">
        <w:rPr>
          <w:rFonts w:ascii="Times New Roman" w:eastAsia="Times New Roman" w:hAnsi="Times New Roman" w:cs="Times New Roman"/>
          <w:sz w:val="24"/>
          <w:szCs w:val="24"/>
          <w:lang w:eastAsia="es-CO"/>
        </w:rPr>
        <w:t xml:space="preserve">Costo fijo. El costo fijo aumenta la vulnerabilidad financiera de los cultivos. Para el caso se evidencia una estabilidad (crecimiento lento) en el periodo que va entre el 2010 y el año 2021. En el periodo 2022-2024, se evidencia un salto en el costo (incremento del 32%). </w:t>
      </w:r>
    </w:p>
    <w:p w14:paraId="2AF626DA" w14:textId="511BC197" w:rsidR="0056588E" w:rsidRPr="0056588E" w:rsidRDefault="0056588E" w:rsidP="0056588E">
      <w:pPr>
        <w:pStyle w:val="Prrafodelista"/>
        <w:numPr>
          <w:ilvl w:val="0"/>
          <w:numId w:val="5"/>
        </w:numPr>
        <w:jc w:val="both"/>
        <w:rPr>
          <w:rFonts w:ascii="Times New Roman" w:eastAsia="Times New Roman" w:hAnsi="Times New Roman" w:cs="Times New Roman"/>
          <w:sz w:val="24"/>
          <w:szCs w:val="24"/>
          <w:lang w:eastAsia="es-CO"/>
        </w:rPr>
      </w:pPr>
      <w:r w:rsidRPr="0056588E">
        <w:rPr>
          <w:rFonts w:ascii="Times New Roman" w:eastAsia="Times New Roman" w:hAnsi="Times New Roman" w:cs="Times New Roman"/>
          <w:sz w:val="24"/>
          <w:szCs w:val="24"/>
          <w:lang w:eastAsia="es-CO"/>
        </w:rPr>
        <w:t>Índices de precios del café. En promedio este sector se mueve en un 6%. Mostrando gran estabilidad a lo largo del precio. Sin embargo</w:t>
      </w:r>
      <w:r>
        <w:rPr>
          <w:rFonts w:ascii="Times New Roman" w:eastAsia="Times New Roman" w:hAnsi="Times New Roman" w:cs="Times New Roman"/>
          <w:sz w:val="24"/>
          <w:szCs w:val="24"/>
          <w:lang w:eastAsia="es-CO"/>
        </w:rPr>
        <w:t>,</w:t>
      </w:r>
      <w:r w:rsidRPr="0056588E">
        <w:rPr>
          <w:rFonts w:ascii="Times New Roman" w:eastAsia="Times New Roman" w:hAnsi="Times New Roman" w:cs="Times New Roman"/>
          <w:sz w:val="24"/>
          <w:szCs w:val="24"/>
          <w:lang w:eastAsia="es-CO"/>
        </w:rPr>
        <w:t xml:space="preserve"> dado sus recientes incrementos en el costo de producción, puede esto impactar directamente en el valor asegurado y la estimación del valor de las primas. </w:t>
      </w:r>
    </w:p>
    <w:p w14:paraId="403D33DD" w14:textId="77777777" w:rsidR="0056588E" w:rsidRDefault="0056588E" w:rsidP="0056588E">
      <w:pPr>
        <w:pStyle w:val="Prrafodelista"/>
        <w:numPr>
          <w:ilvl w:val="0"/>
          <w:numId w:val="5"/>
        </w:numPr>
        <w:jc w:val="both"/>
        <w:rPr>
          <w:rFonts w:ascii="Times New Roman" w:eastAsia="Times New Roman" w:hAnsi="Times New Roman" w:cs="Times New Roman"/>
          <w:sz w:val="24"/>
          <w:szCs w:val="24"/>
          <w:lang w:eastAsia="es-CO"/>
        </w:rPr>
      </w:pPr>
      <w:r w:rsidRPr="0056588E">
        <w:rPr>
          <w:rFonts w:ascii="Times New Roman" w:eastAsia="Times New Roman" w:hAnsi="Times New Roman" w:cs="Times New Roman"/>
          <w:sz w:val="24"/>
          <w:szCs w:val="24"/>
          <w:lang w:eastAsia="es-CO"/>
        </w:rPr>
        <w:t xml:space="preserve">Productores de café. En Boyacá, se identifican alrededor que 13 mil productores de café, que se encuentran distribuidos principalmente en pequeñas parcelas y fincas (&lt; 5 ha) quienes representan el 82% de los beneficiarios. </w:t>
      </w:r>
    </w:p>
    <w:p w14:paraId="660C4486" w14:textId="77777777" w:rsidR="00342CE2" w:rsidRDefault="00342CE2" w:rsidP="00342CE2">
      <w:pPr>
        <w:pStyle w:val="Ttulo3"/>
      </w:pPr>
      <w:r>
        <w:rPr>
          <w:rStyle w:val="Textoennegrita"/>
          <w:b/>
          <w:bCs/>
        </w:rPr>
        <w:t>3. Modelado predictivo</w:t>
      </w:r>
    </w:p>
    <w:p w14:paraId="7FADB8EB" w14:textId="77777777" w:rsidR="00342CE2" w:rsidRDefault="00342CE2" w:rsidP="0056588E">
      <w:pPr>
        <w:pStyle w:val="NormalWeb"/>
        <w:jc w:val="both"/>
      </w:pPr>
      <w:r>
        <w:t xml:space="preserve">Entrenamiento de un </w:t>
      </w:r>
      <w:r>
        <w:rPr>
          <w:rStyle w:val="Textoennegrita"/>
        </w:rPr>
        <w:t>modelo supervisado multivariado</w:t>
      </w:r>
      <w:r>
        <w:t xml:space="preserve"> (p. ej., </w:t>
      </w:r>
      <w:proofErr w:type="spellStart"/>
      <w:r>
        <w:t>Random</w:t>
      </w:r>
      <w:proofErr w:type="spellEnd"/>
      <w:r>
        <w:t xml:space="preserve"> Forest o </w:t>
      </w:r>
      <w:proofErr w:type="spellStart"/>
      <w:r>
        <w:t>Gradient</w:t>
      </w:r>
      <w:proofErr w:type="spellEnd"/>
      <w:r>
        <w:t xml:space="preserve"> </w:t>
      </w:r>
      <w:proofErr w:type="spellStart"/>
      <w:r>
        <w:t>Boosting</w:t>
      </w:r>
      <w:proofErr w:type="spellEnd"/>
      <w:r>
        <w:t>) que relacione las condiciones climáticas con los rendimientos del café.</w:t>
      </w:r>
      <w:r>
        <w:br/>
        <w:t xml:space="preserve">Evaluación mediante métricas como </w:t>
      </w:r>
      <w:r>
        <w:rPr>
          <w:rStyle w:val="Textoennegrita"/>
        </w:rPr>
        <w:t>MAE</w:t>
      </w:r>
      <w:r>
        <w:t xml:space="preserve">, </w:t>
      </w:r>
      <w:r>
        <w:rPr>
          <w:rStyle w:val="Textoennegrita"/>
        </w:rPr>
        <w:t>RMSE</w:t>
      </w:r>
      <w:r>
        <w:t xml:space="preserve"> y </w:t>
      </w:r>
      <w:r>
        <w:rPr>
          <w:rStyle w:val="Textoennegrita"/>
        </w:rPr>
        <w:t>R²</w:t>
      </w:r>
      <w:r>
        <w:t xml:space="preserve"> para estimar la pérdida esperada y definir un </w:t>
      </w:r>
      <w:r>
        <w:rPr>
          <w:rStyle w:val="Textoennegrita"/>
        </w:rPr>
        <w:t>índice de riesgo climático</w:t>
      </w:r>
      <w:r>
        <w:t>.</w:t>
      </w:r>
    </w:p>
    <w:p w14:paraId="469C1352" w14:textId="77777777" w:rsidR="00342CE2" w:rsidRDefault="00342CE2" w:rsidP="00342CE2">
      <w:pPr>
        <w:pStyle w:val="Ttulo3"/>
      </w:pPr>
      <w:r>
        <w:rPr>
          <w:rStyle w:val="Textoennegrita"/>
          <w:b/>
          <w:bCs/>
        </w:rPr>
        <w:t>4. Empaquetamiento y despliegue</w:t>
      </w:r>
    </w:p>
    <w:p w14:paraId="6C9E05AE" w14:textId="77777777" w:rsidR="00342CE2" w:rsidRDefault="00342CE2" w:rsidP="0056588E">
      <w:pPr>
        <w:pStyle w:val="NormalWeb"/>
        <w:jc w:val="both"/>
      </w:pPr>
      <w:r>
        <w:t xml:space="preserve">Empaquetamiento del modelo entrenado, desarrollo de una </w:t>
      </w:r>
      <w:r>
        <w:rPr>
          <w:rStyle w:val="Textoennegrita"/>
        </w:rPr>
        <w:t>API</w:t>
      </w:r>
      <w:r>
        <w:t xml:space="preserve"> para consultas y un </w:t>
      </w:r>
      <w:r>
        <w:rPr>
          <w:rStyle w:val="Textoennegrita"/>
        </w:rPr>
        <w:t>tablero interactivo</w:t>
      </w:r>
      <w:r>
        <w:t xml:space="preserve"> (</w:t>
      </w:r>
      <w:proofErr w:type="spellStart"/>
      <w:r>
        <w:t>Streamlit</w:t>
      </w:r>
      <w:proofErr w:type="spellEnd"/>
      <w:r>
        <w:t>/AWS) para visualizar resultados y métricas.</w:t>
      </w:r>
      <w:r>
        <w:br/>
        <w:t xml:space="preserve">Todo el código será gestionado en </w:t>
      </w:r>
      <w:r>
        <w:rPr>
          <w:rStyle w:val="Textoennegrita"/>
        </w:rPr>
        <w:t>GitHub</w:t>
      </w:r>
      <w:r>
        <w:t xml:space="preserve"> y los datos en </w:t>
      </w:r>
      <w:r>
        <w:rPr>
          <w:rStyle w:val="Textoennegrita"/>
        </w:rPr>
        <w:t>DVC</w:t>
      </w:r>
      <w:r>
        <w:t>.</w:t>
      </w:r>
    </w:p>
    <w:p w14:paraId="054CDCB3" w14:textId="77777777" w:rsidR="00342CE2" w:rsidRDefault="00342CE2" w:rsidP="00342CE2">
      <w:pPr>
        <w:pStyle w:val="Ttulo3"/>
      </w:pPr>
      <w:r>
        <w:rPr>
          <w:rStyle w:val="Textoennegrita"/>
          <w:b/>
          <w:bCs/>
        </w:rPr>
        <w:t>5. Validación y documentación</w:t>
      </w:r>
    </w:p>
    <w:p w14:paraId="70BB757F" w14:textId="77777777" w:rsidR="00342CE2" w:rsidRDefault="00342CE2" w:rsidP="0056588E">
      <w:pPr>
        <w:pStyle w:val="NormalWeb"/>
        <w:jc w:val="both"/>
      </w:pPr>
      <w:r>
        <w:t xml:space="preserve">Elaboración de un </w:t>
      </w:r>
      <w:r w:rsidRPr="0056588E">
        <w:rPr>
          <w:b/>
          <w:bCs/>
        </w:rPr>
        <w:t>informe técnico</w:t>
      </w:r>
      <w:r>
        <w:t xml:space="preserve"> con resultados, métricas y recomendaciones para su aplicación práctica en aseguradoras y cooperativas agrícolas.</w:t>
      </w:r>
    </w:p>
    <w:p w14:paraId="3293FFA7" w14:textId="77777777" w:rsidR="007E767B" w:rsidRDefault="007E767B"/>
    <w:p w14:paraId="26FE79D6" w14:textId="77777777" w:rsidR="004771AA" w:rsidRDefault="004771AA">
      <w:pPr>
        <w:sectPr w:rsidR="004771AA">
          <w:pgSz w:w="12240" w:h="15840"/>
          <w:pgMar w:top="1417" w:right="1701" w:bottom="1417" w:left="1701" w:header="708" w:footer="708" w:gutter="0"/>
          <w:cols w:space="708"/>
          <w:docGrid w:linePitch="360"/>
        </w:sectPr>
      </w:pPr>
    </w:p>
    <w:p w14:paraId="52BBD87F" w14:textId="77777777" w:rsidR="004771AA" w:rsidRDefault="004771AA" w:rsidP="004771AA">
      <w:pPr>
        <w:pStyle w:val="Ttulo1"/>
        <w:rPr>
          <w:rStyle w:val="Textoennegrita"/>
          <w:b/>
          <w:bCs/>
          <w:sz w:val="36"/>
          <w:szCs w:val="36"/>
        </w:rPr>
      </w:pPr>
      <w:proofErr w:type="spellStart"/>
      <w:r>
        <w:rPr>
          <w:rStyle w:val="Textoennegrita"/>
          <w:b/>
          <w:bCs/>
          <w:sz w:val="36"/>
          <w:szCs w:val="36"/>
        </w:rPr>
        <w:lastRenderedPageBreak/>
        <w:t>MockUp</w:t>
      </w:r>
      <w:proofErr w:type="spellEnd"/>
    </w:p>
    <w:p w14:paraId="0B94DC3D" w14:textId="6652B85D" w:rsidR="004771AA" w:rsidRPr="004771AA" w:rsidRDefault="004771AA" w:rsidP="004771AA">
      <w:pPr>
        <w:sectPr w:rsidR="004771AA" w:rsidRPr="004771AA" w:rsidSect="004771AA">
          <w:footerReference w:type="default" r:id="rId10"/>
          <w:pgSz w:w="15840" w:h="12240" w:orient="landscape"/>
          <w:pgMar w:top="1701" w:right="1417" w:bottom="1701" w:left="1417" w:header="708" w:footer="708" w:gutter="0"/>
          <w:cols w:space="708"/>
          <w:docGrid w:linePitch="360"/>
        </w:sectPr>
      </w:pPr>
      <w:r>
        <w:rPr>
          <w:noProof/>
        </w:rPr>
        <w:drawing>
          <wp:inline distT="0" distB="0" distL="0" distR="0" wp14:anchorId="41281089" wp14:editId="19BE493E">
            <wp:extent cx="8218005" cy="4710897"/>
            <wp:effectExtent l="0" t="0" r="0" b="0"/>
            <wp:docPr id="186433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34552"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228797" cy="4717084"/>
                    </a:xfrm>
                    <a:prstGeom prst="rect">
                      <a:avLst/>
                    </a:prstGeom>
                    <a:noFill/>
                    <a:ln>
                      <a:noFill/>
                    </a:ln>
                  </pic:spPr>
                </pic:pic>
              </a:graphicData>
            </a:graphic>
          </wp:inline>
        </w:drawing>
      </w:r>
    </w:p>
    <w:p w14:paraId="5DD5A069" w14:textId="23200CD7" w:rsidR="00EB0ABA" w:rsidRDefault="00EB0ABA" w:rsidP="00EB0ABA">
      <w:pPr>
        <w:pStyle w:val="Ttulo1"/>
        <w:rPr>
          <w:rStyle w:val="Textoennegrita"/>
          <w:b/>
          <w:bCs/>
          <w:sz w:val="36"/>
          <w:szCs w:val="36"/>
        </w:rPr>
      </w:pPr>
      <w:r>
        <w:rPr>
          <w:rStyle w:val="Textoennegrita"/>
          <w:b/>
          <w:bCs/>
          <w:sz w:val="36"/>
          <w:szCs w:val="36"/>
        </w:rPr>
        <w:lastRenderedPageBreak/>
        <w:t>Reporte de trabajo en equipo</w:t>
      </w:r>
    </w:p>
    <w:p w14:paraId="24281BFD" w14:textId="77777777" w:rsidR="008B5D59" w:rsidRDefault="008B5D59" w:rsidP="001A3B57">
      <w:pPr>
        <w:sectPr w:rsidR="008B5D59">
          <w:footerReference w:type="default" r:id="rId12"/>
          <w:pgSz w:w="12240" w:h="15840"/>
          <w:pgMar w:top="1417" w:right="1701" w:bottom="1417" w:left="1701" w:header="708" w:footer="708" w:gutter="0"/>
          <w:cols w:space="708"/>
          <w:docGrid w:linePitch="360"/>
        </w:sectPr>
      </w:pPr>
    </w:p>
    <w:p w14:paraId="7106649D" w14:textId="2587A6E7" w:rsidR="001A3B57" w:rsidRDefault="001A3B57" w:rsidP="001A3B57">
      <w:r w:rsidRPr="001A3B57">
        <w:rPr>
          <w:noProof/>
        </w:rPr>
        <w:drawing>
          <wp:inline distT="0" distB="0" distL="0" distR="0" wp14:anchorId="158AFFA9" wp14:editId="57C3C384">
            <wp:extent cx="2577960" cy="2567166"/>
            <wp:effectExtent l="0" t="0" r="0" b="5080"/>
            <wp:docPr id="129643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656" name="Picture 1" descr="A screenshot of a computer&#10;&#10;AI-generated content may be incorrect."/>
                    <pic:cNvPicPr/>
                  </pic:nvPicPr>
                  <pic:blipFill>
                    <a:blip r:embed="rId13"/>
                    <a:stretch>
                      <a:fillRect/>
                    </a:stretch>
                  </pic:blipFill>
                  <pic:spPr>
                    <a:xfrm>
                      <a:off x="0" y="0"/>
                      <a:ext cx="2635114" cy="2624081"/>
                    </a:xfrm>
                    <a:prstGeom prst="rect">
                      <a:avLst/>
                    </a:prstGeom>
                  </pic:spPr>
                </pic:pic>
              </a:graphicData>
            </a:graphic>
          </wp:inline>
        </w:drawing>
      </w:r>
    </w:p>
    <w:p w14:paraId="48103B82" w14:textId="3E5AA47F" w:rsidR="001A3B57" w:rsidRDefault="001A3B57" w:rsidP="001A3B57">
      <w:pPr>
        <w:jc w:val="center"/>
      </w:pPr>
      <w:r w:rsidRPr="001A3B57">
        <w:rPr>
          <w:noProof/>
        </w:rPr>
        <w:drawing>
          <wp:inline distT="0" distB="0" distL="0" distR="0" wp14:anchorId="3665784D" wp14:editId="576CF229">
            <wp:extent cx="2229767" cy="5030417"/>
            <wp:effectExtent l="0" t="0" r="0" b="0"/>
            <wp:docPr id="8331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98858" name=""/>
                    <pic:cNvPicPr/>
                  </pic:nvPicPr>
                  <pic:blipFill>
                    <a:blip r:embed="rId14"/>
                    <a:stretch>
                      <a:fillRect/>
                    </a:stretch>
                  </pic:blipFill>
                  <pic:spPr>
                    <a:xfrm>
                      <a:off x="0" y="0"/>
                      <a:ext cx="2241191" cy="5056191"/>
                    </a:xfrm>
                    <a:prstGeom prst="rect">
                      <a:avLst/>
                    </a:prstGeom>
                  </pic:spPr>
                </pic:pic>
              </a:graphicData>
            </a:graphic>
          </wp:inline>
        </w:drawing>
      </w:r>
    </w:p>
    <w:p w14:paraId="4B4A4A67" w14:textId="5DA29293" w:rsidR="001A3B57" w:rsidRDefault="001A3B57" w:rsidP="008B5D59">
      <w:pPr>
        <w:pStyle w:val="Ttulo3"/>
      </w:pPr>
      <w:r>
        <w:t xml:space="preserve">Contribuciones.  </w:t>
      </w:r>
    </w:p>
    <w:p w14:paraId="0C9FC02B" w14:textId="1872055A" w:rsidR="001A3B57" w:rsidRDefault="001A3B57" w:rsidP="001A3B57">
      <w:pPr>
        <w:pStyle w:val="Ttulo3"/>
        <w:rPr>
          <w:rStyle w:val="Textoennegrita"/>
        </w:rPr>
      </w:pPr>
      <w:r w:rsidRPr="001A3B57">
        <w:rPr>
          <w:rStyle w:val="Textoennegrita"/>
        </w:rPr>
        <w:t xml:space="preserve">Camilo </w:t>
      </w:r>
      <w:r>
        <w:rPr>
          <w:rStyle w:val="Textoennegrita"/>
        </w:rPr>
        <w:t xml:space="preserve">Flórez (kman121). </w:t>
      </w:r>
    </w:p>
    <w:p w14:paraId="7243D744" w14:textId="73099581" w:rsidR="001A3B57" w:rsidRDefault="001A3B57" w:rsidP="001A3B57">
      <w:pPr>
        <w:pStyle w:val="Prrafodelista"/>
        <w:numPr>
          <w:ilvl w:val="0"/>
          <w:numId w:val="5"/>
        </w:numPr>
        <w:rPr>
          <w:rStyle w:val="Textoennegrita"/>
          <w:b w:val="0"/>
          <w:bCs w:val="0"/>
        </w:rPr>
      </w:pPr>
      <w:r w:rsidRPr="001A3B57">
        <w:rPr>
          <w:rStyle w:val="Textoennegrita"/>
          <w:b w:val="0"/>
          <w:bCs w:val="0"/>
        </w:rPr>
        <w:t>Definición y alcance del proyecto</w:t>
      </w:r>
    </w:p>
    <w:p w14:paraId="05908196" w14:textId="4276210D" w:rsidR="001A3B57" w:rsidRDefault="001A3B57" w:rsidP="001A3B57">
      <w:pPr>
        <w:pStyle w:val="Prrafodelista"/>
        <w:numPr>
          <w:ilvl w:val="0"/>
          <w:numId w:val="5"/>
        </w:numPr>
        <w:rPr>
          <w:rStyle w:val="Textoennegrita"/>
          <w:b w:val="0"/>
          <w:bCs w:val="0"/>
        </w:rPr>
      </w:pPr>
      <w:r>
        <w:rPr>
          <w:rStyle w:val="Textoennegrita"/>
          <w:b w:val="0"/>
          <w:bCs w:val="0"/>
        </w:rPr>
        <w:t>Recolección de información de índices de vegetación.</w:t>
      </w:r>
    </w:p>
    <w:p w14:paraId="32209E23" w14:textId="10402101" w:rsidR="008B5D59" w:rsidRDefault="008B5D59" w:rsidP="001A3B57">
      <w:pPr>
        <w:pStyle w:val="Prrafodelista"/>
        <w:numPr>
          <w:ilvl w:val="0"/>
          <w:numId w:val="5"/>
        </w:numPr>
        <w:rPr>
          <w:rStyle w:val="Textoennegrita"/>
          <w:b w:val="0"/>
          <w:bCs w:val="0"/>
        </w:rPr>
      </w:pPr>
      <w:r>
        <w:rPr>
          <w:rStyle w:val="Textoennegrita"/>
          <w:b w:val="0"/>
          <w:bCs w:val="0"/>
        </w:rPr>
        <w:t>DVC</w:t>
      </w:r>
    </w:p>
    <w:p w14:paraId="23BF83D1" w14:textId="6D5CB862" w:rsidR="001A3B57" w:rsidRDefault="001A3B57" w:rsidP="001A3B57">
      <w:pPr>
        <w:pStyle w:val="Prrafodelista"/>
        <w:numPr>
          <w:ilvl w:val="0"/>
          <w:numId w:val="5"/>
        </w:numPr>
        <w:rPr>
          <w:rStyle w:val="Textoennegrita"/>
          <w:b w:val="0"/>
          <w:bCs w:val="0"/>
        </w:rPr>
      </w:pPr>
      <w:r>
        <w:rPr>
          <w:rStyle w:val="Textoennegrita"/>
          <w:b w:val="0"/>
          <w:bCs w:val="0"/>
        </w:rPr>
        <w:t xml:space="preserve">Aportes a informe final. </w:t>
      </w:r>
    </w:p>
    <w:p w14:paraId="45FEB7ED" w14:textId="67959263" w:rsidR="001A3B57" w:rsidRDefault="008B5D59" w:rsidP="008B5D59">
      <w:pPr>
        <w:pStyle w:val="Ttulo3"/>
        <w:rPr>
          <w:rStyle w:val="Textoennegrita"/>
        </w:rPr>
      </w:pPr>
      <w:r>
        <w:rPr>
          <w:rStyle w:val="Textoennegrita"/>
        </w:rPr>
        <w:t>Diego Niño</w:t>
      </w:r>
      <w:r w:rsidR="001A3B57">
        <w:rPr>
          <w:rStyle w:val="Textoennegrita"/>
        </w:rPr>
        <w:t xml:space="preserve"> (</w:t>
      </w:r>
      <w:r>
        <w:rPr>
          <w:rStyle w:val="Textoennegrita"/>
        </w:rPr>
        <w:t>Dayan324</w:t>
      </w:r>
      <w:r w:rsidR="001A3B57">
        <w:rPr>
          <w:rStyle w:val="Textoennegrita"/>
        </w:rPr>
        <w:t xml:space="preserve">). </w:t>
      </w:r>
    </w:p>
    <w:p w14:paraId="57E2D3FE" w14:textId="59DEAA20" w:rsidR="001A3B57" w:rsidRDefault="008B5D59" w:rsidP="001A3B57">
      <w:pPr>
        <w:pStyle w:val="Prrafodelista"/>
        <w:numPr>
          <w:ilvl w:val="0"/>
          <w:numId w:val="5"/>
        </w:numPr>
        <w:rPr>
          <w:rStyle w:val="Textoennegrita"/>
          <w:b w:val="0"/>
          <w:bCs w:val="0"/>
        </w:rPr>
      </w:pPr>
      <w:r>
        <w:rPr>
          <w:rStyle w:val="Textoennegrita"/>
          <w:b w:val="0"/>
          <w:bCs w:val="0"/>
        </w:rPr>
        <w:t>Estandarización de información</w:t>
      </w:r>
    </w:p>
    <w:p w14:paraId="33EB8965" w14:textId="63AA841F" w:rsidR="001A3B57" w:rsidRDefault="001A3B57" w:rsidP="001A3B57">
      <w:pPr>
        <w:pStyle w:val="Prrafodelista"/>
        <w:numPr>
          <w:ilvl w:val="0"/>
          <w:numId w:val="5"/>
        </w:numPr>
        <w:rPr>
          <w:rStyle w:val="Textoennegrita"/>
          <w:b w:val="0"/>
          <w:bCs w:val="0"/>
        </w:rPr>
      </w:pPr>
      <w:r>
        <w:rPr>
          <w:rStyle w:val="Textoennegrita"/>
          <w:b w:val="0"/>
          <w:bCs w:val="0"/>
        </w:rPr>
        <w:t xml:space="preserve">Recolección de información </w:t>
      </w:r>
      <w:r w:rsidR="008B5D59">
        <w:rPr>
          <w:rStyle w:val="Textoennegrita"/>
          <w:b w:val="0"/>
          <w:bCs w:val="0"/>
        </w:rPr>
        <w:t>climatológica</w:t>
      </w:r>
      <w:r>
        <w:rPr>
          <w:rStyle w:val="Textoennegrita"/>
          <w:b w:val="0"/>
          <w:bCs w:val="0"/>
        </w:rPr>
        <w:t>.</w:t>
      </w:r>
    </w:p>
    <w:p w14:paraId="6E02C486" w14:textId="1260008E" w:rsidR="001A3B57" w:rsidRDefault="008B5D59" w:rsidP="001A3B57">
      <w:pPr>
        <w:pStyle w:val="Prrafodelista"/>
        <w:numPr>
          <w:ilvl w:val="0"/>
          <w:numId w:val="5"/>
        </w:numPr>
        <w:rPr>
          <w:rStyle w:val="Textoennegrita"/>
          <w:b w:val="0"/>
          <w:bCs w:val="0"/>
        </w:rPr>
      </w:pPr>
      <w:r>
        <w:rPr>
          <w:rStyle w:val="Textoennegrita"/>
          <w:b w:val="0"/>
          <w:bCs w:val="0"/>
        </w:rPr>
        <w:t>Análisis Exploratorio de Datos</w:t>
      </w:r>
      <w:r w:rsidR="001A3B57">
        <w:rPr>
          <w:rStyle w:val="Textoennegrita"/>
          <w:b w:val="0"/>
          <w:bCs w:val="0"/>
        </w:rPr>
        <w:t>.</w:t>
      </w:r>
    </w:p>
    <w:p w14:paraId="4FB5DEB9" w14:textId="2ECD358C" w:rsidR="008B5D59" w:rsidRPr="008B5D59" w:rsidRDefault="008B5D59" w:rsidP="008B5D59">
      <w:pPr>
        <w:pStyle w:val="Prrafodelista"/>
        <w:numPr>
          <w:ilvl w:val="0"/>
          <w:numId w:val="5"/>
        </w:numPr>
        <w:rPr>
          <w:rStyle w:val="Textoennegrita"/>
          <w:b w:val="0"/>
          <w:bCs w:val="0"/>
        </w:rPr>
      </w:pPr>
      <w:r>
        <w:rPr>
          <w:rStyle w:val="Textoennegrita"/>
          <w:b w:val="0"/>
          <w:bCs w:val="0"/>
        </w:rPr>
        <w:t xml:space="preserve">Aportes a informe final. </w:t>
      </w:r>
    </w:p>
    <w:p w14:paraId="0A778B30" w14:textId="7A704A25" w:rsidR="001A3B57" w:rsidRDefault="008B5D59" w:rsidP="001A3B57">
      <w:pPr>
        <w:pStyle w:val="Ttulo3"/>
        <w:rPr>
          <w:rStyle w:val="Textoennegrita"/>
        </w:rPr>
      </w:pPr>
      <w:r>
        <w:rPr>
          <w:rStyle w:val="Textoennegrita"/>
        </w:rPr>
        <w:t>Lizeth Ortiz</w:t>
      </w:r>
      <w:r w:rsidR="001A3B57">
        <w:rPr>
          <w:rStyle w:val="Textoennegrita"/>
        </w:rPr>
        <w:t xml:space="preserve"> (</w:t>
      </w:r>
      <w:r>
        <w:rPr>
          <w:rStyle w:val="Textoennegrita"/>
        </w:rPr>
        <w:t>LizethOrtiz22</w:t>
      </w:r>
      <w:r w:rsidR="001A3B57">
        <w:rPr>
          <w:rStyle w:val="Textoennegrita"/>
        </w:rPr>
        <w:t xml:space="preserve">). </w:t>
      </w:r>
    </w:p>
    <w:p w14:paraId="27236125" w14:textId="0FCDE336" w:rsidR="001A3B57" w:rsidRDefault="008B5D59" w:rsidP="001A3B57">
      <w:pPr>
        <w:pStyle w:val="Prrafodelista"/>
        <w:numPr>
          <w:ilvl w:val="0"/>
          <w:numId w:val="5"/>
        </w:numPr>
        <w:rPr>
          <w:rStyle w:val="Textoennegrita"/>
          <w:b w:val="0"/>
          <w:bCs w:val="0"/>
        </w:rPr>
      </w:pPr>
      <w:r>
        <w:rPr>
          <w:rStyle w:val="Textoennegrita"/>
          <w:b w:val="0"/>
          <w:bCs w:val="0"/>
        </w:rPr>
        <w:t>Recolección de información económica y de contexto agrícola.</w:t>
      </w:r>
    </w:p>
    <w:p w14:paraId="5ECA73A5" w14:textId="77777777" w:rsidR="001A3B57" w:rsidRDefault="001A3B57" w:rsidP="001A3B57">
      <w:pPr>
        <w:pStyle w:val="Prrafodelista"/>
        <w:numPr>
          <w:ilvl w:val="0"/>
          <w:numId w:val="5"/>
        </w:numPr>
        <w:rPr>
          <w:rStyle w:val="Textoennegrita"/>
          <w:b w:val="0"/>
          <w:bCs w:val="0"/>
        </w:rPr>
      </w:pPr>
      <w:r>
        <w:rPr>
          <w:rStyle w:val="Textoennegrita"/>
          <w:b w:val="0"/>
          <w:bCs w:val="0"/>
        </w:rPr>
        <w:t xml:space="preserve">Aportes a informe final. </w:t>
      </w:r>
    </w:p>
    <w:p w14:paraId="24F48FF9" w14:textId="7B981F0A" w:rsidR="008B5D59" w:rsidRDefault="008B5D59" w:rsidP="008B5D59">
      <w:pPr>
        <w:pStyle w:val="Ttulo3"/>
        <w:rPr>
          <w:rStyle w:val="Textoennegrita"/>
        </w:rPr>
      </w:pPr>
      <w:r>
        <w:rPr>
          <w:rStyle w:val="Textoennegrita"/>
        </w:rPr>
        <w:t>Mateo Sandoval (</w:t>
      </w:r>
      <w:proofErr w:type="spellStart"/>
      <w:r>
        <w:rPr>
          <w:rStyle w:val="Textoennegrita"/>
        </w:rPr>
        <w:t>MateoSandoval</w:t>
      </w:r>
      <w:proofErr w:type="spellEnd"/>
      <w:r>
        <w:rPr>
          <w:rStyle w:val="Textoennegrita"/>
        </w:rPr>
        <w:t xml:space="preserve">-Py-SQL). </w:t>
      </w:r>
    </w:p>
    <w:p w14:paraId="554414E7" w14:textId="7B1F0394" w:rsidR="008B5D59" w:rsidRDefault="008B5D59" w:rsidP="008B5D59">
      <w:pPr>
        <w:pStyle w:val="Prrafodelista"/>
        <w:numPr>
          <w:ilvl w:val="0"/>
          <w:numId w:val="5"/>
        </w:numPr>
        <w:rPr>
          <w:rStyle w:val="Textoennegrita"/>
          <w:b w:val="0"/>
          <w:bCs w:val="0"/>
        </w:rPr>
      </w:pPr>
      <w:r>
        <w:rPr>
          <w:rStyle w:val="Textoennegrita"/>
          <w:b w:val="0"/>
          <w:bCs w:val="0"/>
        </w:rPr>
        <w:t>Creación y coordinación de repositorio GitHub</w:t>
      </w:r>
    </w:p>
    <w:p w14:paraId="2FE2CCC4" w14:textId="2884138B" w:rsidR="008B5D59" w:rsidRDefault="008B5D59" w:rsidP="008B5D59">
      <w:pPr>
        <w:pStyle w:val="Prrafodelista"/>
        <w:numPr>
          <w:ilvl w:val="0"/>
          <w:numId w:val="5"/>
        </w:numPr>
        <w:rPr>
          <w:rStyle w:val="Textoennegrita"/>
          <w:b w:val="0"/>
          <w:bCs w:val="0"/>
        </w:rPr>
      </w:pPr>
      <w:r>
        <w:rPr>
          <w:rStyle w:val="Textoennegrita"/>
          <w:b w:val="0"/>
          <w:bCs w:val="0"/>
        </w:rPr>
        <w:t>Integración de datos.</w:t>
      </w:r>
    </w:p>
    <w:p w14:paraId="70D344BA" w14:textId="198A6285" w:rsidR="008B5D59" w:rsidRDefault="008B5D59" w:rsidP="008B5D59">
      <w:pPr>
        <w:pStyle w:val="Prrafodelista"/>
        <w:numPr>
          <w:ilvl w:val="0"/>
          <w:numId w:val="5"/>
        </w:numPr>
        <w:rPr>
          <w:rStyle w:val="Textoennegrita"/>
          <w:b w:val="0"/>
          <w:bCs w:val="0"/>
        </w:rPr>
      </w:pPr>
      <w:r>
        <w:rPr>
          <w:rStyle w:val="Textoennegrita"/>
          <w:b w:val="0"/>
          <w:bCs w:val="0"/>
        </w:rPr>
        <w:t>Análisis exploratorio de datos</w:t>
      </w:r>
    </w:p>
    <w:p w14:paraId="50378AC9" w14:textId="217330A7" w:rsidR="008B5D59" w:rsidRDefault="008B5D59" w:rsidP="008B5D59">
      <w:pPr>
        <w:pStyle w:val="Prrafodelista"/>
        <w:numPr>
          <w:ilvl w:val="0"/>
          <w:numId w:val="5"/>
        </w:numPr>
        <w:rPr>
          <w:rStyle w:val="Textoennegrita"/>
          <w:b w:val="0"/>
          <w:bCs w:val="0"/>
        </w:rPr>
      </w:pPr>
      <w:r>
        <w:rPr>
          <w:rStyle w:val="Textoennegrita"/>
          <w:b w:val="0"/>
          <w:bCs w:val="0"/>
        </w:rPr>
        <w:t>Mockup</w:t>
      </w:r>
    </w:p>
    <w:p w14:paraId="2AD655CB" w14:textId="77777777" w:rsidR="008B5D59" w:rsidRDefault="008B5D59" w:rsidP="008B5D59">
      <w:pPr>
        <w:pStyle w:val="Prrafodelista"/>
        <w:numPr>
          <w:ilvl w:val="0"/>
          <w:numId w:val="5"/>
        </w:numPr>
        <w:rPr>
          <w:rStyle w:val="Textoennegrita"/>
          <w:b w:val="0"/>
          <w:bCs w:val="0"/>
        </w:rPr>
      </w:pPr>
      <w:r>
        <w:rPr>
          <w:rStyle w:val="Textoennegrita"/>
          <w:b w:val="0"/>
          <w:bCs w:val="0"/>
        </w:rPr>
        <w:t xml:space="preserve">Aportes a informe final. </w:t>
      </w:r>
    </w:p>
    <w:p w14:paraId="022836FD" w14:textId="5287D150" w:rsidR="008B5D59" w:rsidRPr="008B5D59" w:rsidRDefault="008B5D59" w:rsidP="008B5D59">
      <w:pPr>
        <w:pStyle w:val="Ttulo3"/>
      </w:pPr>
      <w:r w:rsidRPr="008B5D59">
        <w:t>Repositorio en GitHub</w:t>
      </w:r>
    </w:p>
    <w:p w14:paraId="25B811C5" w14:textId="252872B0" w:rsidR="008B5D59" w:rsidRDefault="009B6811" w:rsidP="008B5D59">
      <w:pPr>
        <w:rPr>
          <w:rStyle w:val="Textoennegrita"/>
          <w:b w:val="0"/>
          <w:bCs w:val="0"/>
        </w:rPr>
      </w:pPr>
      <w:hyperlink r:id="rId15" w:history="1">
        <w:r w:rsidR="008B5D59" w:rsidRPr="00F377F0">
          <w:rPr>
            <w:rStyle w:val="Hipervnculo"/>
          </w:rPr>
          <w:t>https://github.com/MateoSandoval-Py-SQL/MIAD---PROYECTO---DESPLIEGUE-DE-SOLUCIONES</w:t>
        </w:r>
      </w:hyperlink>
    </w:p>
    <w:p w14:paraId="2612E70A" w14:textId="77777777" w:rsidR="001A3B57" w:rsidRPr="001A3B57" w:rsidRDefault="001A3B57" w:rsidP="001A3B57">
      <w:pPr>
        <w:rPr>
          <w:rStyle w:val="Textoennegrita"/>
          <w:b w:val="0"/>
          <w:bCs w:val="0"/>
        </w:rPr>
      </w:pPr>
    </w:p>
    <w:sectPr w:rsidR="001A3B57" w:rsidRPr="001A3B57" w:rsidSect="001A3B57">
      <w:type w:val="continuous"/>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C3805" w14:textId="77777777" w:rsidR="009B6811" w:rsidRDefault="009B6811" w:rsidP="004771AA">
      <w:pPr>
        <w:spacing w:after="0" w:line="240" w:lineRule="auto"/>
      </w:pPr>
      <w:r>
        <w:separator/>
      </w:r>
    </w:p>
  </w:endnote>
  <w:endnote w:type="continuationSeparator" w:id="0">
    <w:p w14:paraId="3F888DB7" w14:textId="77777777" w:rsidR="009B6811" w:rsidRDefault="009B6811" w:rsidP="00477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7B438" w14:textId="77777777" w:rsidR="004771AA" w:rsidRDefault="004771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0B7CD" w14:textId="77777777" w:rsidR="004771AA" w:rsidRDefault="004771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51954" w14:textId="77777777" w:rsidR="009B6811" w:rsidRDefault="009B6811" w:rsidP="004771AA">
      <w:pPr>
        <w:spacing w:after="0" w:line="240" w:lineRule="auto"/>
      </w:pPr>
      <w:r>
        <w:separator/>
      </w:r>
    </w:p>
  </w:footnote>
  <w:footnote w:type="continuationSeparator" w:id="0">
    <w:p w14:paraId="4C98529B" w14:textId="77777777" w:rsidR="009B6811" w:rsidRDefault="009B6811" w:rsidP="00477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A1347"/>
    <w:multiLevelType w:val="multilevel"/>
    <w:tmpl w:val="679E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D6395"/>
    <w:multiLevelType w:val="hybridMultilevel"/>
    <w:tmpl w:val="0B3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2B6565"/>
    <w:multiLevelType w:val="hybridMultilevel"/>
    <w:tmpl w:val="66D4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82B3D"/>
    <w:multiLevelType w:val="multilevel"/>
    <w:tmpl w:val="F7C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33553"/>
    <w:multiLevelType w:val="multilevel"/>
    <w:tmpl w:val="D58C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965"/>
    <w:rsid w:val="001A3B57"/>
    <w:rsid w:val="001B7C7A"/>
    <w:rsid w:val="002B58F6"/>
    <w:rsid w:val="00341577"/>
    <w:rsid w:val="00342CE2"/>
    <w:rsid w:val="00374598"/>
    <w:rsid w:val="004744B3"/>
    <w:rsid w:val="004771AA"/>
    <w:rsid w:val="004D1BE9"/>
    <w:rsid w:val="004E1F2E"/>
    <w:rsid w:val="0056588E"/>
    <w:rsid w:val="005A19BE"/>
    <w:rsid w:val="00610576"/>
    <w:rsid w:val="0062262F"/>
    <w:rsid w:val="006A68BA"/>
    <w:rsid w:val="007E767B"/>
    <w:rsid w:val="00890929"/>
    <w:rsid w:val="00894965"/>
    <w:rsid w:val="008B5D59"/>
    <w:rsid w:val="009B6811"/>
    <w:rsid w:val="009F62C8"/>
    <w:rsid w:val="00A027C6"/>
    <w:rsid w:val="00AE2EEB"/>
    <w:rsid w:val="00AF3614"/>
    <w:rsid w:val="00AF6AC5"/>
    <w:rsid w:val="00B6556F"/>
    <w:rsid w:val="00D3539A"/>
    <w:rsid w:val="00D7122A"/>
    <w:rsid w:val="00D85035"/>
    <w:rsid w:val="00D904C4"/>
    <w:rsid w:val="00EB0ABA"/>
    <w:rsid w:val="00FD03EB"/>
    <w:rsid w:val="00FE65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E57061"/>
  <w15:chartTrackingRefBased/>
  <w15:docId w15:val="{32B80793-F6A8-4B7E-B058-A4536460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949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3">
    <w:name w:val="heading 3"/>
    <w:basedOn w:val="Normal"/>
    <w:link w:val="Ttulo3Car"/>
    <w:uiPriority w:val="9"/>
    <w:qFormat/>
    <w:rsid w:val="008949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4965"/>
    <w:rPr>
      <w:rFonts w:ascii="Times New Roman" w:eastAsia="Times New Roman" w:hAnsi="Times New Roman" w:cs="Times New Roman"/>
      <w:b/>
      <w:bCs/>
      <w:kern w:val="36"/>
      <w:sz w:val="48"/>
      <w:szCs w:val="48"/>
      <w:lang w:eastAsia="es-CO"/>
    </w:rPr>
  </w:style>
  <w:style w:type="character" w:customStyle="1" w:styleId="Ttulo3Car">
    <w:name w:val="Título 3 Car"/>
    <w:basedOn w:val="Fuentedeprrafopredeter"/>
    <w:link w:val="Ttulo3"/>
    <w:uiPriority w:val="9"/>
    <w:rsid w:val="00894965"/>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894965"/>
    <w:rPr>
      <w:b/>
      <w:bCs/>
    </w:rPr>
  </w:style>
  <w:style w:type="paragraph" w:styleId="NormalWeb">
    <w:name w:val="Normal (Web)"/>
    <w:basedOn w:val="Normal"/>
    <w:uiPriority w:val="99"/>
    <w:semiHidden/>
    <w:unhideWhenUsed/>
    <w:rsid w:val="00894965"/>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A02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A027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Prrafodelista">
    <w:name w:val="List Paragraph"/>
    <w:basedOn w:val="Normal"/>
    <w:uiPriority w:val="34"/>
    <w:qFormat/>
    <w:rsid w:val="00610576"/>
    <w:pPr>
      <w:ind w:left="720"/>
      <w:contextualSpacing/>
    </w:pPr>
  </w:style>
  <w:style w:type="character" w:styleId="Textodelmarcadordeposicin">
    <w:name w:val="Placeholder Text"/>
    <w:basedOn w:val="Fuentedeprrafopredeter"/>
    <w:uiPriority w:val="99"/>
    <w:semiHidden/>
    <w:rsid w:val="005A19BE"/>
    <w:rPr>
      <w:color w:val="666666"/>
    </w:rPr>
  </w:style>
  <w:style w:type="character" w:styleId="Hipervnculo">
    <w:name w:val="Hyperlink"/>
    <w:basedOn w:val="Fuentedeprrafopredeter"/>
    <w:uiPriority w:val="99"/>
    <w:unhideWhenUsed/>
    <w:rsid w:val="008B5D59"/>
    <w:rPr>
      <w:color w:val="0563C1" w:themeColor="hyperlink"/>
      <w:u w:val="single"/>
    </w:rPr>
  </w:style>
  <w:style w:type="character" w:styleId="Mencinsinresolver">
    <w:name w:val="Unresolved Mention"/>
    <w:basedOn w:val="Fuentedeprrafopredeter"/>
    <w:uiPriority w:val="99"/>
    <w:semiHidden/>
    <w:unhideWhenUsed/>
    <w:rsid w:val="008B5D59"/>
    <w:rPr>
      <w:color w:val="605E5C"/>
      <w:shd w:val="clear" w:color="auto" w:fill="E1DFDD"/>
    </w:rPr>
  </w:style>
  <w:style w:type="paragraph" w:styleId="Encabezado">
    <w:name w:val="header"/>
    <w:basedOn w:val="Normal"/>
    <w:link w:val="EncabezadoCar"/>
    <w:uiPriority w:val="99"/>
    <w:unhideWhenUsed/>
    <w:rsid w:val="004771A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771AA"/>
  </w:style>
  <w:style w:type="paragraph" w:styleId="Piedepgina">
    <w:name w:val="footer"/>
    <w:basedOn w:val="Normal"/>
    <w:link w:val="PiedepginaCar"/>
    <w:uiPriority w:val="99"/>
    <w:unhideWhenUsed/>
    <w:rsid w:val="004771A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77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5884">
      <w:bodyDiv w:val="1"/>
      <w:marLeft w:val="0"/>
      <w:marRight w:val="0"/>
      <w:marTop w:val="0"/>
      <w:marBottom w:val="0"/>
      <w:divBdr>
        <w:top w:val="none" w:sz="0" w:space="0" w:color="auto"/>
        <w:left w:val="none" w:sz="0" w:space="0" w:color="auto"/>
        <w:bottom w:val="none" w:sz="0" w:space="0" w:color="auto"/>
        <w:right w:val="none" w:sz="0" w:space="0" w:color="auto"/>
      </w:divBdr>
      <w:divsChild>
        <w:div w:id="1939022929">
          <w:marLeft w:val="0"/>
          <w:marRight w:val="0"/>
          <w:marTop w:val="0"/>
          <w:marBottom w:val="0"/>
          <w:divBdr>
            <w:top w:val="none" w:sz="0" w:space="0" w:color="auto"/>
            <w:left w:val="none" w:sz="0" w:space="0" w:color="auto"/>
            <w:bottom w:val="none" w:sz="0" w:space="0" w:color="auto"/>
            <w:right w:val="none" w:sz="0" w:space="0" w:color="auto"/>
          </w:divBdr>
          <w:divsChild>
            <w:div w:id="167110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1102">
      <w:bodyDiv w:val="1"/>
      <w:marLeft w:val="0"/>
      <w:marRight w:val="0"/>
      <w:marTop w:val="0"/>
      <w:marBottom w:val="0"/>
      <w:divBdr>
        <w:top w:val="none" w:sz="0" w:space="0" w:color="auto"/>
        <w:left w:val="none" w:sz="0" w:space="0" w:color="auto"/>
        <w:bottom w:val="none" w:sz="0" w:space="0" w:color="auto"/>
        <w:right w:val="none" w:sz="0" w:space="0" w:color="auto"/>
      </w:divBdr>
      <w:divsChild>
        <w:div w:id="123123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95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ateoSandoval-Py-SQL/MIAD---PROYECTO---DESPLIEGUE-DE-SOLUCIONES"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15435-94EC-4472-8A54-554A85C8B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8</Pages>
  <Words>1861</Words>
  <Characters>11094</Characters>
  <Application>Microsoft Office Word</Application>
  <DocSecurity>0</DocSecurity>
  <Lines>326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Florez Esquivel</dc:creator>
  <cp:keywords/>
  <dc:description/>
  <cp:lastModifiedBy>Miguel Mateo Sandoval Torres</cp:lastModifiedBy>
  <cp:revision>15</cp:revision>
  <dcterms:created xsi:type="dcterms:W3CDTF">2025-10-27T20:33:00Z</dcterms:created>
  <dcterms:modified xsi:type="dcterms:W3CDTF">2025-10-28T04:40:00Z</dcterms:modified>
</cp:coreProperties>
</file>