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2E3A0A28" w14:textId="4C86E8CE" w:rsidR="00CB7C2E" w:rsidRDefault="00121274">
      <w:r>
        <w:t xml:space="preserve">Designers have access to a number of </w:t>
      </w:r>
      <w:r w:rsidR="00D81C97">
        <w:t xml:space="preserve">tools for soliciting feedback online. </w:t>
      </w:r>
      <w:r w:rsidR="00CF38FE">
        <w:t>Yet there is little empirical evidence that could guide a designer’s decision for selecting one tool over another.</w:t>
      </w:r>
      <w:r w:rsidR="00FA7DD1">
        <w:t xml:space="preserve"> We conducted an online study where 360 participants provided feedback using two classes of feedback interface</w:t>
      </w:r>
      <w:r w:rsidR="00F9355E">
        <w:t>, spatial and non-spatial</w:t>
      </w:r>
      <w:r w:rsidR="00FA7DD1">
        <w:t>.</w:t>
      </w:r>
      <w:r w:rsidR="00540190">
        <w:t xml:space="preserve"> For each interface, we also manipulate access to history feedback. </w:t>
      </w:r>
      <w:r w:rsidR="00342722">
        <w:t xml:space="preserve">Our results show that </w:t>
      </w:r>
      <w:r w:rsidR="004B6A17">
        <w:t>presence of a history introduces a fixation effect</w:t>
      </w:r>
      <w:r w:rsidR="008060B2">
        <w:t xml:space="preserve"> where providers enter feedback that is more </w:t>
      </w:r>
      <w:r w:rsidR="00370F2C">
        <w:t>similar to history they reviewed</w:t>
      </w:r>
      <w:r w:rsidR="004B6A17">
        <w:t>.</w:t>
      </w:r>
      <w:r w:rsidR="0078225F">
        <w:t xml:space="preserve"> </w:t>
      </w:r>
      <w:r w:rsidR="00624126">
        <w:t>Providers in the non-spatial condition entered feedback t</w:t>
      </w:r>
      <w:r w:rsidR="00455752">
        <w:t xml:space="preserve">hat was 24% longer than the </w:t>
      </w:r>
      <w:r w:rsidR="00624126">
        <w:t>spatial condition.</w:t>
      </w:r>
      <w:r w:rsidR="0033738F">
        <w:t xml:space="preserve"> They also left more </w:t>
      </w:r>
      <w:r w:rsidR="005F2426">
        <w:rPr>
          <w:i/>
        </w:rPr>
        <w:t>investigation</w:t>
      </w:r>
      <w:r w:rsidR="0033738F">
        <w:rPr>
          <w:i/>
        </w:rPr>
        <w:t xml:space="preserve"> </w:t>
      </w:r>
      <w:r w:rsidR="0033738F">
        <w:t>feedback.</w:t>
      </w:r>
      <w:r w:rsidR="00624126">
        <w:t xml:space="preserve"> </w:t>
      </w:r>
      <w:r w:rsidR="00A139D6">
        <w:t>There was no difference in specificity between conditions.</w:t>
      </w:r>
      <w:r w:rsidR="00B261F9">
        <w:t xml:space="preserve"> </w:t>
      </w:r>
      <w:r w:rsidR="00CB7C2E">
        <w:t>Results suggest that the more important choice designers must make is not the class of tool they use but whether history feedback is included.</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11A9B4A2" w14:textId="77777777" w:rsidR="003268A2" w:rsidRDefault="003268A2" w:rsidP="003268A2">
      <w:r>
        <w:t xml:space="preserve">Collecting and addressing user feedback helps designers iterate towards solutions that better connect with the target audience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Soliciting design feedback online offers several advantages over alternatives due to enhanced scalability, availability, and affordability </w:t>
      </w:r>
      <w:r>
        <w:fldChar w:fldCharType="begin"/>
      </w:r>
      <w:r>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fldChar w:fldCharType="separate"/>
      </w:r>
      <w:r>
        <w:rPr>
          <w:noProof/>
        </w:rPr>
        <w:t>[2, 3]</w:t>
      </w:r>
      <w:r>
        <w:fldChar w:fldCharType="end"/>
      </w:r>
      <w:r>
        <w:t>. Designers must choose from many different tools to solicit feedback online, and this choice could affect the quality of the feedback received. One way of conceptually organizing these tools is by the type of interface they offer to the feedback provider.</w:t>
      </w:r>
    </w:p>
    <w:p w14:paraId="36835A5B" w14:textId="77777777" w:rsidR="003268A2" w:rsidRDefault="003268A2" w:rsidP="003268A2">
      <w:r>
        <w:t xml:space="preserve">A spatial interface is one where the feedback provider must </w:t>
      </w:r>
      <w:r>
        <w:lastRenderedPageBreak/>
        <w:t xml:space="preserve">first visually mark a location on the design before entering feedback. Examples of this class of tool are Adobe Acrobat and Redpen.io </w:t>
      </w:r>
      <w:r>
        <w:fldChar w:fldCharType="begin"/>
      </w:r>
      <w:r>
        <w:instrText xml:space="preserve"> ADDIN EN.CITE &lt;EndNote&gt;&lt;Cite&gt;&lt;RecNum&gt;18&lt;/RecNum&gt;&lt;DisplayText&gt;[4]&lt;/DisplayText&gt;&lt;record&gt;&lt;rec-number&gt;18&lt;/rec-number&gt;&lt;foreign-keys&gt;&lt;key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Pen&lt;/title&gt;&lt;/titles&gt;&lt;dates&gt;&lt;/dates&gt;&lt;urls&gt;&lt;related-urls&gt;&lt;url&gt;https://redpen.io/&lt;/url&gt;&lt;/related-urls&gt;&lt;/urls&gt;&lt;/record&gt;&lt;/Cite&gt;&lt;/EndNote&gt;</w:instrText>
      </w:r>
      <w:r>
        <w:fldChar w:fldCharType="separate"/>
      </w:r>
      <w:r>
        <w:rPr>
          <w:noProof/>
        </w:rPr>
        <w:t>[4]</w:t>
      </w:r>
      <w:r>
        <w:fldChar w:fldCharType="end"/>
      </w:r>
      <w:r>
        <w:t>.</w:t>
      </w:r>
      <w:r w:rsidRPr="003C79E6">
        <w:t xml:space="preserve"> </w:t>
      </w:r>
      <w:r>
        <w:t xml:space="preserve">Asking a feedback provider to spatially mark the design requires them to visually search the design and focus their attention on specific elements </w:t>
      </w:r>
      <w:r>
        <w:fldChar w:fldCharType="begin"/>
      </w:r>
      <w:r>
        <w:instrText xml:space="preserve"> ADDIN EN.CITE &lt;EndNote&gt;&lt;Cite&gt;&lt;Author&gt;Xu&lt;/Author&gt;&lt;Year&gt;2014&lt;/Year&gt;&lt;RecNum&gt;1&lt;/RecNum&gt;&lt;DisplayText&gt;[3, 5]&lt;/DisplayText&gt;&lt;record&gt;&lt;rec-number&gt;1&lt;/rec-number&gt;&lt;foreign-keys&gt;&lt;key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fldChar w:fldCharType="separate"/>
      </w:r>
      <w:r>
        <w:rPr>
          <w:noProof/>
        </w:rPr>
        <w:t>[3, 5]</w:t>
      </w:r>
      <w:r>
        <w:fldChar w:fldCharType="end"/>
      </w:r>
      <w:r>
        <w:t>. This approach may encourage only surface-level feedback.</w:t>
      </w:r>
    </w:p>
    <w:p w14:paraId="682E350A" w14:textId="77777777" w:rsidR="003268A2" w:rsidRDefault="003268A2" w:rsidP="003268A2">
      <w:r>
        <w:t xml:space="preserve">Another class of tools implements a text-centric open ended interface. These non-spatial interfaces feature a prominent text area in which the provider enters feedback. Reddit and Dribble are examples of this class of tool </w:t>
      </w:r>
      <w:r>
        <w:fldChar w:fldCharType="begin"/>
      </w:r>
      <w:r>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fldChar w:fldCharType="separate"/>
      </w:r>
      <w:r>
        <w:rPr>
          <w:noProof/>
        </w:rPr>
        <w:t>[6, 7]</w:t>
      </w:r>
      <w:r>
        <w:fldChar w:fldCharType="end"/>
      </w:r>
      <w:r>
        <w:t>. These tools may elicit more conceptual feedback because the provider leaves a comment referencing the design as a whole.</w:t>
      </w:r>
    </w:p>
    <w:p w14:paraId="4FB5B49F" w14:textId="77777777" w:rsidR="003268A2" w:rsidRDefault="003268A2" w:rsidP="003268A2">
      <w:r>
        <w:t xml:space="preserve">Our work compares these two classes of feedback interface. This is an important comparison because </w:t>
      </w:r>
      <w:commentRangeStart w:id="0"/>
      <w:r>
        <w:t xml:space="preserve">prior work has found that even small differences in the interface can significantly alter the provider’s behavior. </w:t>
      </w:r>
      <w:commentRangeEnd w:id="0"/>
      <w:r>
        <w:rPr>
          <w:rStyle w:val="CommentReference"/>
        </w:rPr>
        <w:commentReference w:id="0"/>
      </w:r>
      <w:r>
        <w:t xml:space="preserve">It has been shown that splitting design feedback task into multiple shorter tasks elicits more diverse feedback </w:t>
      </w:r>
      <w:r>
        <w:fldChar w:fldCharType="begin"/>
      </w:r>
      <w:r>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fldChar w:fldCharType="separate"/>
      </w:r>
      <w:r>
        <w:rPr>
          <w:noProof/>
        </w:rPr>
        <w:t>[8]</w:t>
      </w:r>
      <w:r>
        <w:fldChar w:fldCharType="end"/>
      </w:r>
      <w:r>
        <w:t xml:space="preserve">. Researchers have employed techniques such as scaffolding resulting in enhanced quality of collected feedback </w:t>
      </w:r>
      <w:r>
        <w:fldChar w:fldCharType="begin"/>
      </w:r>
      <w:r>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fldChar w:fldCharType="separate"/>
      </w:r>
      <w:r>
        <w:rPr>
          <w:noProof/>
        </w:rPr>
        <w:t>[9, 10]</w:t>
      </w:r>
      <w:r>
        <w:fldChar w:fldCharType="end"/>
      </w:r>
      <w:r>
        <w:t>.</w:t>
      </w:r>
    </w:p>
    <w:p w14:paraId="08DF187F" w14:textId="77777777" w:rsidR="003268A2" w:rsidRDefault="003268A2" w:rsidP="003268A2">
      <w:r>
        <w:t xml:space="preserve">Another consideration is how revealing the feedback from prior providers (or </w:t>
      </w:r>
      <w:r w:rsidRPr="00FE7512">
        <w:rPr>
          <w:i/>
        </w:rPr>
        <w:t>history</w:t>
      </w:r>
      <w:r>
        <w:t xml:space="preserve">) within a feedback collection tool influences the feedback from subsequent providers. Giving providers access to previous feedback may enhance creativity and encourage novel ideas </w:t>
      </w:r>
      <w:r>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instrText xml:space="preserve"> ADDIN EN.CITE </w:instrText>
      </w:r>
      <w:r>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instrText xml:space="preserve"> ADDIN EN.CITE.DATA </w:instrText>
      </w:r>
      <w:r>
        <w:fldChar w:fldCharType="end"/>
      </w:r>
      <w:r>
        <w:fldChar w:fldCharType="separate"/>
      </w:r>
      <w:r>
        <w:rPr>
          <w:noProof/>
        </w:rPr>
        <w:t>[11-13]</w:t>
      </w:r>
      <w:r>
        <w:fldChar w:fldCharType="end"/>
      </w:r>
      <w:r>
        <w:t xml:space="preserve">. But it may also reduce feedback diversity by causing a fixation effect </w:t>
      </w:r>
      <w:r>
        <w:fldChar w:fldCharType="begin"/>
      </w:r>
      <w:r>
        <w:instrText xml:space="preserve"> ADDIN EN.CITE &lt;EndNote&gt;&lt;Cite&gt;&lt;Author&gt;Gero&lt;/Author&gt;&lt;Year&gt;2011&lt;/Year&gt;&lt;RecNum&gt;26&lt;/RecNum&gt;&lt;DisplayText&gt;[14, 15]&lt;/DisplayText&gt;&lt;record&gt;&lt;rec-number&gt;26&lt;/rec-number&gt;&lt;foreign-keys&gt;&lt;key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Cite&gt;&lt;Author&gt;Viswanathan&lt;/Author&gt;&lt;Year&gt;2011&lt;/Year&gt;&lt;RecNum&gt;32&lt;/RecNum&gt;&lt;record&gt;&lt;rec-number&gt;32&lt;/rec-number&gt;&lt;foreign-keys&gt;&lt;key app="EN" db-id="59ztafwv7x055xe9vwpxpfs8t2w5ezvft0v2" timestamp="1464081336"&gt;32&lt;/key&gt;&lt;/foreign-keys&gt;&lt;ref-type name="Journal Article"&gt;17&lt;/ref-type&gt;&lt;contributors&gt;&lt;authors&gt;&lt;author&gt;Viswanathan, Vimal; Linsey, Julie&lt;/author&gt;&lt;/authors&gt;&lt;/contributors&gt;&lt;titles&gt;&lt;title&gt;UNDERSTANDING FIXATION: A STUDY ON THE ROLE OF EXPERTISE&lt;/title&gt;&lt;secondary-title&gt;Proceedings of the 18th International Conference on Engineering Design (ICED 11)&lt;/secondary-title&gt;&lt;/titles&gt;&lt;periodical&gt;&lt;full-title&gt;Proceedings of the 18th International Conference on Engineering Design (ICED 11)&lt;/full-title&gt;&lt;/periodical&gt;&lt;pages&gt;309-319&lt;/pages&gt;&lt;volume&gt;7&lt;/volume&gt;&lt;dates&gt;&lt;year&gt;2011&lt;/year&gt;&lt;/dates&gt;&lt;urls&gt;&lt;/urls&gt;&lt;/record&gt;&lt;/Cite&gt;&lt;/EndNote&gt;</w:instrText>
      </w:r>
      <w:r>
        <w:fldChar w:fldCharType="separate"/>
      </w:r>
      <w:r>
        <w:rPr>
          <w:noProof/>
        </w:rPr>
        <w:t>[14, 15]</w:t>
      </w:r>
      <w:r>
        <w:fldChar w:fldCharType="end"/>
      </w:r>
      <w:r>
        <w:t>. Fixation has primarily been studied in context of giving examples during idea generation and synthesis. Our work will study the possibility of this effect for writing design feedback – a more analytic task.</w:t>
      </w:r>
    </w:p>
    <w:p w14:paraId="71BB86B7" w14:textId="77777777" w:rsidR="003268A2" w:rsidRDefault="003268A2" w:rsidP="003268A2">
      <w:r>
        <w:t xml:space="preserve">In this paper, </w:t>
      </w:r>
      <w:commentRangeStart w:id="1"/>
      <w:r>
        <w:t>we present four interfaces for soliciting design feedback. Interface conditions reflect two classes of popular real-world feedback collection tools. We also manipulate the presence of history for each of the two interfaces. We study characteristics of collected feedback in each condition.</w:t>
      </w:r>
      <w:commentRangeEnd w:id="1"/>
      <w:r>
        <w:rPr>
          <w:rStyle w:val="CommentReference"/>
        </w:rPr>
        <w:commentReference w:id="1"/>
      </w:r>
    </w:p>
    <w:p w14:paraId="422C1EBB" w14:textId="77777777" w:rsidR="003268A2" w:rsidRDefault="003268A2" w:rsidP="003268A2">
      <w:r>
        <w:t>We recruited participants (N=360) to provide feedback on three categories of designs across all conditions. Participants reviewed the goals of the design and the design image. They then left feedback in the assigned condition. If history was present, providers had the opportunity to review the feedback left by prior participants. After entering the feedback, participants completed a self-assessment survey.</w:t>
      </w:r>
    </w:p>
    <w:p w14:paraId="31A3B657" w14:textId="77777777" w:rsidR="003268A2" w:rsidRDefault="003268A2" w:rsidP="003268A2">
      <w:r>
        <w:lastRenderedPageBreak/>
        <w:t xml:space="preserve">For the feedback, we measured length, similarity to reviewed feedback, specificity, and analyzed the frequencies of specific categories of feedback. We also measured task completion time and analyzed effort and usefulness from the self-assessment ratings. </w:t>
      </w:r>
    </w:p>
    <w:p w14:paraId="7096E93D" w14:textId="77777777" w:rsidR="003268A2" w:rsidRPr="002137D5" w:rsidRDefault="003268A2" w:rsidP="003268A2">
      <w:r>
        <w:t xml:space="preserve">Our main findings were that presence of history introduces a fixation effect. Feedback generated in the non-spatial interface was longer and had more stop words. There was no difference in feedback specificity between conditions. We also found that classes of interface produce different categories of feedback. For example, providers in the spatial interface left more </w:t>
      </w:r>
      <w:r>
        <w:rPr>
          <w:i/>
        </w:rPr>
        <w:t>investigation</w:t>
      </w:r>
      <w:r>
        <w:t xml:space="preserve"> feedback. Our results show that the decision to use a spatial or non-spatial would be tied to whether the designer wants longer feedback or more </w:t>
      </w:r>
      <w:r>
        <w:rPr>
          <w:i/>
        </w:rPr>
        <w:t>investigation</w:t>
      </w:r>
      <w:r>
        <w:t xml:space="preserve"> feedback. The more important decision is whether one would choose a tool which includes history in either of these interfaces as our results show it introduces a fixation effect. This fixation effect could lead to less diverse content, yet diversity of perspective is one of the reasons designers would choose to use an online feedback tool. We believe our results will contribute to helping designers know how choice of tool influences the received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4B963D53" w14:textId="77777777" w:rsidR="00E37E19"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p>
    <w:p w14:paraId="5A01992E" w14:textId="62344E8A" w:rsidR="00F03C95" w:rsidRDefault="00E37E19" w:rsidP="00E37E19">
      <w:r>
        <w:t>Spatial annotation tools require the feedback provider to first select a region of the design to enter feedback.</w:t>
      </w:r>
      <w:bookmarkStart w:id="2" w:name="_GoBack"/>
      <w:bookmarkEnd w:id="2"/>
      <w:r w:rsidR="004E2533">
        <w:t xml:space="preserve"> </w:t>
      </w:r>
      <w:r w:rsidR="00006FB6">
        <w:t xml:space="preserve">Adobe Acrobat and Redpen.io implement </w:t>
      </w:r>
      <w:r w:rsidR="005104F8">
        <w:t>this class of tool</w:t>
      </w:r>
      <w:r w:rsidR="00A20CD8">
        <w:t xml:space="preserve"> </w:t>
      </w:r>
      <w:r w:rsidR="00A20CD8">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D068B8">
        <w:rPr>
          <w:noProof/>
        </w:rPr>
        <w:t>[4, 16]</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w:t>
      </w:r>
      <w:r w:rsidR="00120CA1">
        <w:t>on specific elements</w:t>
      </w:r>
      <w:r w:rsidR="004D1C8E">
        <w:t xml:space="preserve"> </w:t>
      </w:r>
      <w:r w:rsidR="004D1C8E">
        <w:fldChar w:fldCharType="begin"/>
      </w:r>
      <w:r w:rsidR="00D068B8">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D068B8">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B943AA">
        <w:rPr>
          <w:noProof/>
        </w:rPr>
        <w:t>[14]</w:t>
      </w:r>
      <w:r w:rsidR="00E41483">
        <w:fldChar w:fldCharType="end"/>
      </w:r>
      <w:r w:rsidR="0009607E">
        <w:t>.</w:t>
      </w:r>
    </w:p>
    <w:p w14:paraId="04A5C68E" w14:textId="47E8D0C6"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5B18D3">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C37CE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C37CE0">
        <w:rPr>
          <w:noProof/>
        </w:rPr>
        <w:t>[8]</w:t>
      </w:r>
      <w:r w:rsidR="00B72F19">
        <w:fldChar w:fldCharType="end"/>
      </w:r>
      <w:r w:rsidR="007D095E">
        <w:t>.</w:t>
      </w:r>
    </w:p>
    <w:p w14:paraId="7D14A798" w14:textId="0380321C"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An implementation of this tool is RichReview++</w:t>
      </w:r>
      <w:r w:rsidR="000E218F">
        <w:t xml:space="preserve"> </w:t>
      </w:r>
      <w:r w:rsidR="000E218F">
        <w:fldChar w:fldCharType="begin"/>
      </w:r>
      <w:r w:rsidR="00D068B8">
        <w:instrText xml:space="preserve"> ADDIN EN.CITE &lt;EndNote&gt;&lt;Cite&gt;&lt;Author&gt;Yoon&lt;/Author&gt;&lt;Year&gt;2016&lt;/Year&gt;&lt;RecNum&gt;27&lt;/RecNum&gt;&lt;DisplayText&gt;[18]&lt;/DisplayText&gt;&lt;record&gt;&lt;rec-number&gt;27&lt;/rec-number&gt;&lt;foreign-keys&gt;&lt;key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D068B8">
        <w:rPr>
          <w:noProof/>
        </w:rPr>
        <w:t>[18]</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71F383D8" w:rsidR="00B72F19" w:rsidRDefault="00112860" w:rsidP="008153EC">
      <w:r>
        <w:lastRenderedPageBreak/>
        <w:t>A fourth class is visual.</w:t>
      </w:r>
      <w:r w:rsidR="00267E28">
        <w:t xml:space="preserve"> </w:t>
      </w:r>
      <w:r w:rsidR="001038B8">
        <w:t xml:space="preserve">In a visual tool, providers use an image browser to compile their feedback. </w:t>
      </w:r>
      <w:r w:rsidR="00B970E0">
        <w:t>Moodsource is an example of a visual tool for collecting design feedback</w:t>
      </w:r>
      <w:r w:rsidR="00D03E3A">
        <w:t xml:space="preserve"> </w:t>
      </w:r>
      <w:r w:rsidR="00D03E3A">
        <w:fldChar w:fldCharType="begin"/>
      </w:r>
      <w:r w:rsidR="00D068B8">
        <w:instrText xml:space="preserve"> ADDIN EN.CITE &lt;EndNote&gt;&lt;Cite&gt;&lt;Author&gt;Robb&lt;/Author&gt;&lt;Year&gt;2015&lt;/Year&gt;&lt;RecNum&gt;28&lt;/RecNum&gt;&lt;DisplayText&gt;[19]&lt;/DisplayText&gt;&lt;record&gt;&lt;rec-number&gt;28&lt;/rec-number&gt;&lt;foreign-keys&gt;&lt;key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68B8">
        <w:rPr>
          <w:noProof/>
        </w:rPr>
        <w:t>[19]</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6C88A6E6"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provider</w:t>
      </w:r>
      <w:r w:rsidR="00AE55A9">
        <w:t xml:space="preserve"> creativity</w:t>
      </w:r>
      <w:r w:rsidR="00533EA5">
        <w:t xml:space="preserve"> </w:t>
      </w:r>
      <w:r w:rsidR="00533EA5">
        <w:fldChar w:fldCharType="begin"/>
      </w:r>
      <w:r w:rsidR="00B943AA">
        <w:instrText xml:space="preserve"> ADDIN EN.CITE &lt;EndNote&gt;&lt;Cite&gt;&lt;Author&gt;Siangliulue&lt;/Author&gt;&lt;Year&gt;2015&lt;/Year&gt;&lt;RecNum&gt;12&lt;/RecNum&gt;&lt;DisplayText&gt;[11, 13]&lt;/DisplayText&gt;&lt;record&gt;&lt;rec-number&gt;12&lt;/rec-number&gt;&lt;foreign-keys&gt;&lt;key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B943AA">
        <w:rPr>
          <w:noProof/>
        </w:rPr>
        <w:t>[11, 13]</w:t>
      </w:r>
      <w:r w:rsidR="00533EA5">
        <w:fldChar w:fldCharType="end"/>
      </w:r>
      <w:r w:rsidR="00AE55A9">
        <w:t>.</w:t>
      </w:r>
      <w:r w:rsidR="00533EA5">
        <w:t xml:space="preserve"> But it could also </w:t>
      </w:r>
      <w:r w:rsidR="00E10415">
        <w:t xml:space="preserve">introduce a fixation effect </w:t>
      </w:r>
      <w:r w:rsidR="00784281">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B943AA">
        <w:rPr>
          <w:noProof/>
        </w:rPr>
        <w:t>[14]</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Voyant,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2A3C6CCC" w:rsidR="001F79B5" w:rsidRDefault="00A355CA" w:rsidP="00E8203E">
      <w:r>
        <w:t>CrowdCrit explored showing the distribution of responses from the feedback providers in order to reveal the highest priority issues</w:t>
      </w:r>
      <w:r w:rsidR="00E833FF">
        <w:t xml:space="preserve"> </w:t>
      </w:r>
      <w:r w:rsidR="00E833FF">
        <w:fldChar w:fldCharType="begin"/>
      </w:r>
      <w:r w:rsidR="00C37CE0">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C37CE0">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750E28EA" w:rsidR="00701F5E" w:rsidRDefault="00E833FF" w:rsidP="00E8203E">
      <w:r>
        <w:t>Critiki introduced a system that simplified the process of creating, distributing, and aggregating crowdsourced design critique</w:t>
      </w:r>
      <w:r w:rsidR="00F01385">
        <w:t xml:space="preserve"> for crowdfunding pages</w:t>
      </w:r>
      <w:r>
        <w:t xml:space="preserve"> </w:t>
      </w:r>
      <w:r w:rsidR="00ED2691">
        <w:fldChar w:fldCharType="begin"/>
      </w:r>
      <w:r w:rsidR="00C37CE0">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C37CE0">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 xml:space="preserve">influence the </w:t>
      </w:r>
      <w:r w:rsidR="0005788A">
        <w:lastRenderedPageBreak/>
        <w:t>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10" w:history="1">
        <w:r w:rsidR="00DB5486" w:rsidRPr="00B452BE">
          <w:rPr>
            <w:rStyle w:val="Hyperlink"/>
          </w:rPr>
          <w:t>http://parkland.edu</w:t>
        </w:r>
      </w:hyperlink>
      <w:r w:rsidR="00DB5486">
        <w:t>), and a web-based payment application  (</w:t>
      </w:r>
      <w:hyperlink r:id="rId11"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015556A2" w:rsidR="00245E43" w:rsidRDefault="00245E43" w:rsidP="00374A48">
      <w:r>
        <w:t xml:space="preserve">The presentation of the history was based on how online platforms such as Reddit or Dribble function, where the provider has access to an evolving history </w:t>
      </w:r>
      <w:r>
        <w:fldChar w:fldCharType="begin"/>
      </w:r>
      <w:r w:rsidR="005B18D3">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5B18D3">
        <w:rPr>
          <w:noProof/>
        </w:rPr>
        <w:t>[6, 7]</w:t>
      </w:r>
      <w:r>
        <w:fldChar w:fldCharType="end"/>
      </w:r>
      <w:r>
        <w:t>. We adapted this format however to include a “Show more” interaction which allowed us to log which pieces of feedback were viewed.</w:t>
      </w:r>
    </w:p>
    <w:p w14:paraId="5FE25501" w14:textId="0EDD63B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068B8">
        <w:rPr>
          <w:noProof/>
        </w:rPr>
        <w:t>[4, 16]</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3B585D13"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Wordnet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D068B8">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D068B8">
        <w:rPr>
          <w:noProof/>
        </w:rPr>
        <w:t>[20]</w:t>
      </w:r>
      <w:r>
        <w:fldChar w:fldCharType="end"/>
      </w:r>
      <w:r>
        <w:t>.</w:t>
      </w:r>
    </w:p>
    <w:p w14:paraId="3EC044FC" w14:textId="18DFA0E7"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D068B8">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D068B8">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I like that sketch but not that design. I don’t like this up here because it looks paperish—you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pattern.en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4E274F">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4E274F">
              <w:tc>
                <w:tcPr>
                  <w:tcW w:w="1715" w:type="dxa"/>
                </w:tcPr>
                <w:p w14:paraId="050B291C" w14:textId="77777777" w:rsidR="00314CE4" w:rsidRPr="002B717B" w:rsidRDefault="00314CE4" w:rsidP="004E274F">
                  <w:pPr>
                    <w:spacing w:before="40" w:after="40"/>
                    <w:jc w:val="center"/>
                  </w:pPr>
                </w:p>
              </w:tc>
              <w:tc>
                <w:tcPr>
                  <w:tcW w:w="7738" w:type="dxa"/>
                  <w:gridSpan w:val="4"/>
                </w:tcPr>
                <w:p w14:paraId="1834D823" w14:textId="77777777" w:rsidR="00314CE4" w:rsidRPr="002B717B" w:rsidRDefault="00314CE4" w:rsidP="004E274F">
                  <w:pPr>
                    <w:spacing w:before="40" w:after="40"/>
                    <w:jc w:val="center"/>
                  </w:pPr>
                  <w:r w:rsidRPr="002B717B">
                    <w:rPr>
                      <w:b/>
                    </w:rPr>
                    <w:t>Condition</w:t>
                  </w:r>
                </w:p>
              </w:tc>
              <w:tc>
                <w:tcPr>
                  <w:tcW w:w="802" w:type="dxa"/>
                </w:tcPr>
                <w:p w14:paraId="3E547CB3" w14:textId="77777777" w:rsidR="00314CE4" w:rsidRPr="002B717B" w:rsidRDefault="00314CE4" w:rsidP="004E274F">
                  <w:pPr>
                    <w:spacing w:before="40" w:after="40"/>
                    <w:jc w:val="center"/>
                    <w:rPr>
                      <w:b/>
                    </w:rPr>
                  </w:pPr>
                </w:p>
              </w:tc>
            </w:tr>
            <w:tr w:rsidR="00314CE4" w:rsidRPr="002B717B" w14:paraId="50D3B42F" w14:textId="77777777" w:rsidTr="004E274F">
              <w:tc>
                <w:tcPr>
                  <w:tcW w:w="1715" w:type="dxa"/>
                </w:tcPr>
                <w:p w14:paraId="2E014557" w14:textId="77777777" w:rsidR="00314CE4" w:rsidRPr="002B717B" w:rsidRDefault="00314CE4" w:rsidP="004E274F">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4E274F">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4E274F">
                  <w:pPr>
                    <w:spacing w:before="40" w:after="40"/>
                    <w:jc w:val="center"/>
                    <w:rPr>
                      <w:b/>
                    </w:rPr>
                  </w:pPr>
                  <w:r w:rsidRPr="002B717B">
                    <w:rPr>
                      <w:b/>
                    </w:rPr>
                    <w:t>Spatial</w:t>
                  </w:r>
                </w:p>
              </w:tc>
              <w:tc>
                <w:tcPr>
                  <w:tcW w:w="802" w:type="dxa"/>
                </w:tcPr>
                <w:p w14:paraId="0876CE44" w14:textId="77777777" w:rsidR="00314CE4" w:rsidRPr="002B717B" w:rsidRDefault="00314CE4" w:rsidP="004E274F">
                  <w:pPr>
                    <w:spacing w:before="40" w:after="40"/>
                    <w:jc w:val="center"/>
                    <w:rPr>
                      <w:b/>
                    </w:rPr>
                  </w:pPr>
                </w:p>
              </w:tc>
            </w:tr>
            <w:tr w:rsidR="00314CE4" w:rsidRPr="002B717B" w14:paraId="51DC9B55" w14:textId="77777777" w:rsidTr="004E274F">
              <w:tc>
                <w:tcPr>
                  <w:tcW w:w="1715" w:type="dxa"/>
                  <w:tcBorders>
                    <w:bottom w:val="single" w:sz="4" w:space="0" w:color="auto"/>
                  </w:tcBorders>
                </w:tcPr>
                <w:p w14:paraId="64B452BA" w14:textId="77777777" w:rsidR="00314CE4" w:rsidRPr="002B717B" w:rsidRDefault="00314CE4" w:rsidP="004E274F">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4E274F">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4E274F">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4E274F">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4E274F">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4E274F">
                  <w:pPr>
                    <w:spacing w:before="40" w:after="40"/>
                    <w:jc w:val="center"/>
                    <w:rPr>
                      <w:b/>
                    </w:rPr>
                  </w:pPr>
                  <w:r w:rsidRPr="002B717B">
                    <w:rPr>
                      <w:b/>
                    </w:rPr>
                    <w:t>Total</w:t>
                  </w:r>
                </w:p>
              </w:tc>
            </w:tr>
            <w:tr w:rsidR="00314CE4" w:rsidRPr="002B717B" w14:paraId="43EA1E7C" w14:textId="77777777" w:rsidTr="004E274F">
              <w:trPr>
                <w:trHeight w:val="269"/>
              </w:trPr>
              <w:tc>
                <w:tcPr>
                  <w:tcW w:w="1715" w:type="dxa"/>
                  <w:shd w:val="clear" w:color="auto" w:fill="F2F2F2" w:themeFill="background1" w:themeFillShade="F2"/>
                </w:tcPr>
                <w:p w14:paraId="173FDB88" w14:textId="77777777" w:rsidR="00314CE4" w:rsidRPr="002B717B" w:rsidRDefault="00314CE4" w:rsidP="004E274F">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4E274F">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4E274F">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4E274F">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4E274F">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4E274F">
                  <w:pPr>
                    <w:spacing w:before="40" w:after="40"/>
                    <w:jc w:val="center"/>
                  </w:pPr>
                  <w:r w:rsidRPr="002B717B">
                    <w:t>620</w:t>
                  </w:r>
                </w:p>
              </w:tc>
            </w:tr>
            <w:tr w:rsidR="00314CE4" w:rsidRPr="002B717B" w14:paraId="7CBBD809" w14:textId="77777777" w:rsidTr="004E274F">
              <w:tc>
                <w:tcPr>
                  <w:tcW w:w="1715" w:type="dxa"/>
                  <w:tcBorders>
                    <w:bottom w:val="single" w:sz="4" w:space="0" w:color="auto"/>
                  </w:tcBorders>
                </w:tcPr>
                <w:p w14:paraId="07A05F61" w14:textId="77777777" w:rsidR="00314CE4" w:rsidRPr="002B717B" w:rsidRDefault="00314CE4" w:rsidP="004E274F">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4E274F">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4E274F">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4E274F">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4E274F">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4E274F">
                  <w:pPr>
                    <w:spacing w:before="40" w:after="40"/>
                    <w:jc w:val="center"/>
                  </w:pPr>
                  <w:r w:rsidRPr="002B717B">
                    <w:t>449</w:t>
                  </w:r>
                </w:p>
              </w:tc>
            </w:tr>
            <w:tr w:rsidR="00314CE4" w:rsidRPr="002B717B" w14:paraId="7A656DB4" w14:textId="77777777" w:rsidTr="004E274F">
              <w:tc>
                <w:tcPr>
                  <w:tcW w:w="1715" w:type="dxa"/>
                  <w:shd w:val="clear" w:color="auto" w:fill="F2F2F2" w:themeFill="background1" w:themeFillShade="F2"/>
                </w:tcPr>
                <w:p w14:paraId="4D5BC243" w14:textId="77777777" w:rsidR="00314CE4" w:rsidRPr="002B717B" w:rsidRDefault="00314CE4" w:rsidP="004E274F">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4E274F">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4E274F">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4E274F">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4E274F">
                  <w:pPr>
                    <w:spacing w:before="40" w:after="40"/>
                    <w:jc w:val="center"/>
                  </w:pPr>
                  <w:r w:rsidRPr="002B717B">
                    <w:t>33</w:t>
                  </w:r>
                </w:p>
              </w:tc>
            </w:tr>
            <w:tr w:rsidR="00314CE4" w:rsidRPr="002B717B" w14:paraId="60545E97" w14:textId="77777777" w:rsidTr="004E274F">
              <w:tc>
                <w:tcPr>
                  <w:tcW w:w="1715" w:type="dxa"/>
                  <w:tcBorders>
                    <w:bottom w:val="single" w:sz="4" w:space="0" w:color="auto"/>
                  </w:tcBorders>
                </w:tcPr>
                <w:p w14:paraId="202E93F2" w14:textId="77777777" w:rsidR="00314CE4" w:rsidRPr="002B717B" w:rsidRDefault="00314CE4" w:rsidP="004E274F">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4E274F">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4E274F">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4E274F">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4E274F">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4E274F">
                  <w:pPr>
                    <w:spacing w:before="40" w:after="40"/>
                    <w:jc w:val="center"/>
                  </w:pPr>
                  <w:r w:rsidRPr="002B717B">
                    <w:t>24</w:t>
                  </w:r>
                </w:p>
              </w:tc>
            </w:tr>
            <w:tr w:rsidR="00314CE4" w:rsidRPr="002B717B" w14:paraId="1EF08A07" w14:textId="77777777" w:rsidTr="004E274F">
              <w:tc>
                <w:tcPr>
                  <w:tcW w:w="1715" w:type="dxa"/>
                  <w:shd w:val="clear" w:color="auto" w:fill="F2F2F2" w:themeFill="background1" w:themeFillShade="F2"/>
                </w:tcPr>
                <w:p w14:paraId="1FBDB84D" w14:textId="77777777" w:rsidR="00314CE4" w:rsidRPr="002B717B" w:rsidRDefault="00314CE4" w:rsidP="004E274F">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4E274F">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4E274F">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4E274F">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4E274F">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4E274F">
                  <w:pPr>
                    <w:spacing w:before="40" w:after="40"/>
                    <w:jc w:val="center"/>
                  </w:pPr>
                  <w:r w:rsidRPr="002B717B">
                    <w:t>89</w:t>
                  </w:r>
                </w:p>
              </w:tc>
            </w:tr>
            <w:tr w:rsidR="00314CE4" w:rsidRPr="002B717B" w14:paraId="2A7CEC44" w14:textId="77777777" w:rsidTr="004E274F">
              <w:tc>
                <w:tcPr>
                  <w:tcW w:w="1715" w:type="dxa"/>
                  <w:tcBorders>
                    <w:bottom w:val="single" w:sz="4" w:space="0" w:color="auto"/>
                  </w:tcBorders>
                </w:tcPr>
                <w:p w14:paraId="0CEBE492" w14:textId="77777777" w:rsidR="00314CE4" w:rsidRPr="002B717B" w:rsidRDefault="00314CE4" w:rsidP="004E274F">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4E274F">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4E274F">
                  <w:pPr>
                    <w:spacing w:before="40" w:after="40"/>
                    <w:jc w:val="center"/>
                  </w:pPr>
                  <w:r w:rsidRPr="002B717B">
                    <w:t>1</w:t>
                  </w:r>
                </w:p>
              </w:tc>
            </w:tr>
            <w:tr w:rsidR="00314CE4" w:rsidRPr="002B717B" w14:paraId="0E46DC7B" w14:textId="77777777" w:rsidTr="004E274F">
              <w:trPr>
                <w:trHeight w:val="206"/>
              </w:trPr>
              <w:tc>
                <w:tcPr>
                  <w:tcW w:w="1715" w:type="dxa"/>
                  <w:shd w:val="clear" w:color="auto" w:fill="F2F2F2" w:themeFill="background1" w:themeFillShade="F2"/>
                </w:tcPr>
                <w:p w14:paraId="1580A9A0" w14:textId="77777777" w:rsidR="00314CE4" w:rsidRPr="002B717B" w:rsidRDefault="00314CE4" w:rsidP="004E274F">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4E274F">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4E274F">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4E274F">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4E274F">
                  <w:pPr>
                    <w:spacing w:before="40" w:after="40"/>
                    <w:jc w:val="center"/>
                  </w:pPr>
                  <w:r w:rsidRPr="002B717B">
                    <w:t>17</w:t>
                  </w:r>
                </w:p>
              </w:tc>
            </w:tr>
            <w:tr w:rsidR="00314CE4" w:rsidRPr="002B717B" w14:paraId="616F3BCB" w14:textId="77777777" w:rsidTr="004E274F">
              <w:trPr>
                <w:trHeight w:val="95"/>
              </w:trPr>
              <w:tc>
                <w:tcPr>
                  <w:tcW w:w="1715" w:type="dxa"/>
                  <w:tcBorders>
                    <w:bottom w:val="single" w:sz="4" w:space="0" w:color="auto"/>
                  </w:tcBorders>
                </w:tcPr>
                <w:p w14:paraId="4F850EE8" w14:textId="77777777" w:rsidR="00314CE4" w:rsidRPr="002B717B" w:rsidRDefault="00314CE4" w:rsidP="004E274F">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4E274F">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4E274F">
                  <w:pPr>
                    <w:spacing w:before="40" w:after="40"/>
                    <w:jc w:val="center"/>
                  </w:pPr>
                  <w:r w:rsidRPr="002B717B">
                    <w:t>0</w:t>
                  </w:r>
                </w:p>
              </w:tc>
            </w:tr>
            <w:tr w:rsidR="00314CE4" w:rsidRPr="002B717B" w14:paraId="501DE05D" w14:textId="77777777" w:rsidTr="004E274F">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4E274F">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4E274F">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4E274F">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4E274F">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4E274F">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4E274F">
                  <w:pPr>
                    <w:spacing w:before="40" w:after="40"/>
                    <w:jc w:val="center"/>
                  </w:pPr>
                  <w:r w:rsidRPr="002B717B">
                    <w:t>16</w:t>
                  </w:r>
                </w:p>
              </w:tc>
            </w:tr>
            <w:tr w:rsidR="00314CE4" w:rsidRPr="002B717B" w14:paraId="028E1DD1" w14:textId="77777777" w:rsidTr="004E274F">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4E274F">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4E274F">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4E274F">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4E274F">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4E274F">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4E274F">
                  <w:pPr>
                    <w:spacing w:before="40" w:after="40"/>
                    <w:jc w:val="center"/>
                    <w:rPr>
                      <w:b/>
                    </w:rPr>
                  </w:pPr>
                  <w:r w:rsidRPr="002B717B">
                    <w:rPr>
                      <w:b/>
                    </w:rPr>
                    <w:t>1249</w:t>
                  </w:r>
                </w:p>
              </w:tc>
            </w:tr>
          </w:tbl>
          <w:p w14:paraId="211A9513" w14:textId="77777777" w:rsidR="00314CE4" w:rsidRDefault="00314CE4" w:rsidP="004E274F">
            <w:pPr>
              <w:rPr>
                <w:b/>
              </w:rPr>
            </w:pPr>
          </w:p>
          <w:p w14:paraId="13D5AB96" w14:textId="77777777" w:rsidR="00314CE4" w:rsidRPr="001B6556" w:rsidRDefault="00314CE4" w:rsidP="004E274F">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(F(3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 xml:space="preserve">Table 1 shows the breakdown of idea unit categories per condition.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 xml:space="preserve">An ANOVA uncovered a main effect of Interface on stop word count (F(3,357)=6.93;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(F(3,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044; F(3,23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158DCB84"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B943AA">
        <w:rPr>
          <w:noProof/>
        </w:rPr>
        <w:t>[14]</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(F(3,23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4E274F">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 xml:space="preserve">ANOVA detected a main effect of Design on self-assessed feedback usefulness rating (F(3,357)=5.0;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5CDAF1E6" w14:textId="10489782" w:rsidR="00A643EF" w:rsidRDefault="00B92CB4" w:rsidP="007720C2">
      <w:r>
        <w:t>The goal of o</w:t>
      </w:r>
      <w:r w:rsidR="00072C06">
        <w:t xml:space="preserve">ur work </w:t>
      </w:r>
      <w:r>
        <w:t xml:space="preserve">was to study the influence of Interface and History on generated feedback. </w:t>
      </w:r>
      <w:r w:rsidR="00DC2A9D">
        <w:t>We found that the presence of a History introduce</w:t>
      </w:r>
      <w:r w:rsidR="001105BF">
        <w:t>s</w:t>
      </w:r>
      <w:r w:rsidR="00DC2A9D">
        <w:t xml:space="preserve"> a fixation effect. This effect causes </w:t>
      </w:r>
      <w:r w:rsidR="0082375D">
        <w:t xml:space="preserve">feedback providers to generate feedback that </w:t>
      </w:r>
      <w:r w:rsidR="003C26C1">
        <w:t>is</w:t>
      </w:r>
      <w:r w:rsidR="0082375D">
        <w:t xml:space="preserve"> more similar to the </w:t>
      </w:r>
      <w:r w:rsidR="00314FA7">
        <w:t xml:space="preserve">history feedback they </w:t>
      </w:r>
      <w:r w:rsidR="00897F08">
        <w:t>reviewed</w:t>
      </w:r>
      <w:r w:rsidR="00314FA7">
        <w:t>.</w:t>
      </w:r>
      <w:r w:rsidR="00FB6F3D">
        <w:t xml:space="preserve"> </w:t>
      </w:r>
      <w:r w:rsidR="0093430C">
        <w:t xml:space="preserve">This means that a designers using a history enabled tool to generate feedback will end up with more convergent responses. </w:t>
      </w:r>
      <w:r w:rsidR="004378E9">
        <w:t>While t</w:t>
      </w:r>
      <w:r w:rsidR="00C326B1">
        <w:t>his effect was more promine</w:t>
      </w:r>
      <w:r w:rsidR="004378E9">
        <w:t xml:space="preserve">nt in the non-spatial interface, </w:t>
      </w:r>
      <w:r w:rsidR="00462474">
        <w:t xml:space="preserve">people reviewed more feedback in the spatial interface. </w:t>
      </w:r>
      <w:r w:rsidR="00F20ABB">
        <w:t>Our results did not detect differences in task completion time between conditions.</w:t>
      </w:r>
    </w:p>
    <w:p w14:paraId="34964AA9" w14:textId="227DE746" w:rsidR="001E724B" w:rsidRPr="00165C41" w:rsidRDefault="004F7CBC" w:rsidP="007720C2">
      <w:r>
        <w:t xml:space="preserve">We found that providers using the non-spatial </w:t>
      </w:r>
      <w:r w:rsidR="00846BEC">
        <w:t xml:space="preserve">interface </w:t>
      </w:r>
      <w:r>
        <w:t xml:space="preserve">produced feedback that was </w:t>
      </w:r>
      <w:r w:rsidR="00230137">
        <w:t>24%</w:t>
      </w:r>
      <w:r>
        <w:t xml:space="preserve"> longer and had more stop words.</w:t>
      </w:r>
      <w:r w:rsidR="00000E3E">
        <w:t xml:space="preserve"> </w:t>
      </w:r>
      <w:r w:rsidR="0030315A">
        <w:t xml:space="preserve">We also found that conditions produce different categories of feedback. </w:t>
      </w:r>
      <w:r w:rsidR="00B33860">
        <w:t>The spat</w:t>
      </w:r>
      <w:r w:rsidR="00165C41">
        <w:t xml:space="preserve">ial Interface generated more </w:t>
      </w:r>
      <w:r w:rsidR="00165C41">
        <w:rPr>
          <w:i/>
        </w:rPr>
        <w:t>investigation</w:t>
      </w:r>
      <w:r w:rsidR="00165C41">
        <w:t xml:space="preserve"> feedback. This category of feedback may be particularly useful at the early stages of design.</w:t>
      </w:r>
      <w:r w:rsidR="00D84266">
        <w:t xml:space="preserve"> Our results did not detect differences in the frequency of other categories of feedback. </w:t>
      </w:r>
      <w:r w:rsidR="001834EE">
        <w:t xml:space="preserve">The conditions had no impact of the specificity of generated feedback. </w:t>
      </w:r>
    </w:p>
    <w:p w14:paraId="04BB1096" w14:textId="5CB0AE17" w:rsidR="001E724B" w:rsidRDefault="006C23E3" w:rsidP="007720C2">
      <w:r>
        <w:t xml:space="preserve">While Interface and History did not influence self-assessed perceived feedback usefulness, </w:t>
      </w:r>
      <w:r w:rsidR="00A47C25">
        <w:t>providers critiquing the novice design tended to perceive their feedback as less useful.</w:t>
      </w:r>
      <w:r w:rsidR="004D1034" w:rsidRPr="004D1034">
        <w:t xml:space="preserve"> </w:t>
      </w:r>
      <w:r w:rsidR="004D1034">
        <w:t xml:space="preserve">Results found no interaction between conditions and self-assessed provider effort. </w:t>
      </w:r>
    </w:p>
    <w:p w14:paraId="3B427F98" w14:textId="71CFA358" w:rsidR="00DB67F4" w:rsidRDefault="00DB67F4" w:rsidP="007720C2">
      <w:r>
        <w:t xml:space="preserve">We found </w:t>
      </w:r>
      <w:r w:rsidR="00712BFB">
        <w:t xml:space="preserve">only </w:t>
      </w:r>
      <w:r>
        <w:t>two factors that would affect one’s decision to use one interface class over another</w:t>
      </w:r>
      <w:r w:rsidR="00721506">
        <w:t xml:space="preserve">: feedback length and category. </w:t>
      </w:r>
      <w:r w:rsidR="007C683E">
        <w:t xml:space="preserve">Our conclusion is that the </w:t>
      </w:r>
      <w:r w:rsidR="00C077D1">
        <w:t xml:space="preserve">only attributes that matter for </w:t>
      </w:r>
      <w:r w:rsidR="007C683E">
        <w:t xml:space="preserve">choice of feedback interface </w:t>
      </w:r>
      <w:r w:rsidR="00B87300">
        <w:t>whether one seeks</w:t>
      </w:r>
      <w:r w:rsidR="007C683E">
        <w:t xml:space="preserve"> more </w:t>
      </w:r>
      <w:r w:rsidR="007C683E">
        <w:rPr>
          <w:i/>
        </w:rPr>
        <w:t>investigation</w:t>
      </w:r>
      <w:r w:rsidR="007C683E">
        <w:t xml:space="preserve"> feedback and </w:t>
      </w:r>
      <w:r w:rsidR="00C077D1">
        <w:t xml:space="preserve">if they </w:t>
      </w:r>
      <w:r w:rsidR="00C4025D">
        <w:t>want longer feedback.</w:t>
      </w:r>
    </w:p>
    <w:p w14:paraId="72A1B3A3" w14:textId="2824342A" w:rsidR="00712BFB" w:rsidRPr="007C683E" w:rsidRDefault="00D0096B" w:rsidP="007720C2">
      <w:r>
        <w:t>Our results showed that the presenc</w:t>
      </w:r>
      <w:r w:rsidR="00A87EB6">
        <w:t>e of history feedback introduces</w:t>
      </w:r>
      <w:r>
        <w:t xml:space="preserve"> a fixation effect. </w:t>
      </w:r>
      <w:r w:rsidR="00A87EB6">
        <w:t>Maybe the more important choice designers must make</w:t>
      </w:r>
      <w:r w:rsidR="00DE281B">
        <w:t xml:space="preserve"> </w:t>
      </w:r>
      <w:r w:rsidR="000E35CC">
        <w:t>is not the class of tool, but whether the history is included.</w:t>
      </w:r>
      <w:r w:rsidR="004D411D">
        <w:t xml:space="preserve"> The reason this result is interesting is designers can have more confidence that their choice of interface for providers will have little consequence for the feedback they collect.</w:t>
      </w:r>
    </w:p>
    <w:p w14:paraId="62E9AC7C" w14:textId="338A8CF6" w:rsidR="00DC2A9D" w:rsidRDefault="00330728" w:rsidP="007720C2">
      <w:r>
        <w:lastRenderedPageBreak/>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D068B8">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D068B8">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w:t>
      </w:r>
      <w:r w:rsidR="00964C4C">
        <w:t>included</w:t>
      </w:r>
      <w:r w:rsidR="0071790C">
        <w:t>, it was not feasible to include an additional factor of design stage in this study.</w:t>
      </w:r>
    </w:p>
    <w:p w14:paraId="09DB4FAC" w14:textId="3262397A" w:rsidR="00515253" w:rsidRDefault="00031A03" w:rsidP="007720C2">
      <w:r>
        <w:t xml:space="preserve">The conditions in our study represented two classes of feedback interface </w:t>
      </w:r>
      <w:r w:rsidR="001E63F9">
        <w:t>with features that were exclusive of each other.</w:t>
      </w:r>
      <w:r>
        <w:t xml:space="preserve"> </w:t>
      </w:r>
      <w:r w:rsidR="00EC3CF9">
        <w:t xml:space="preserve">However, </w:t>
      </w:r>
      <w:r>
        <w:t xml:space="preserve">there are </w:t>
      </w:r>
      <w:r w:rsidR="00925D01">
        <w:t xml:space="preserve">feedback </w:t>
      </w:r>
      <w:r>
        <w:t xml:space="preserve">interfaces that do not </w:t>
      </w:r>
      <w:r w:rsidR="00924695">
        <w:t>fit neatly into either of these conditions</w:t>
      </w:r>
      <w:r>
        <w:t>. For example, in the Voyant and CrowdCrit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 </w:instrText>
      </w:r>
      <w:r w:rsidR="00C37CE0">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EN.CITE.DATA </w:instrText>
      </w:r>
      <w:r w:rsidR="00C37CE0">
        <w:fldChar w:fldCharType="end"/>
      </w:r>
      <w:r w:rsidR="00A8599E">
        <w:fldChar w:fldCharType="separate"/>
      </w:r>
      <w:r w:rsidR="00C37CE0">
        <w:rPr>
          <w:noProof/>
        </w:rPr>
        <w:t>[3, 9]</w:t>
      </w:r>
      <w:r w:rsidR="00A8599E">
        <w:fldChar w:fldCharType="end"/>
      </w:r>
      <w:r w:rsidR="00A8599E">
        <w:t>.</w:t>
      </w:r>
      <w:r w:rsidR="00B7258F">
        <w:t xml:space="preserve"> Future work is necessary to understand how these hybrid interfaces compare to the two conditions that we studied.</w:t>
      </w:r>
    </w:p>
    <w:p w14:paraId="6773A3AD" w14:textId="575E55B7"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 </w:instrText>
      </w:r>
      <w:r w:rsidR="00D068B8">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EN.CITE.DATA </w:instrText>
      </w:r>
      <w:r w:rsidR="00D068B8">
        <w:fldChar w:fldCharType="end"/>
      </w:r>
      <w:r w:rsidR="00E3661A">
        <w:fldChar w:fldCharType="separate"/>
      </w:r>
      <w:r w:rsidR="00D068B8">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B943AA">
        <w:rPr>
          <w:noProof/>
        </w:rPr>
        <w:t>[14]</w:t>
      </w:r>
      <w:r w:rsidR="002D2FF5">
        <w:fldChar w:fldCharType="end"/>
      </w:r>
      <w:r w:rsidR="0088474C">
        <w:t>.</w:t>
      </w:r>
      <w:r w:rsidR="003D6559">
        <w:t xml:space="preserve"> </w:t>
      </w:r>
      <w:r w:rsidR="0022749E">
        <w:t>Future work is needed to explore how expertise interacts with the choice of feedback collection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12227513" w:rsidR="00752E9D" w:rsidRDefault="00752E9D" w:rsidP="007720C2">
      <w:r>
        <w:t xml:space="preserve">Our study compared different features of the feedback generated for two classes of interfaces. However, our study did not measure the objective quality of the feedback itself. </w:t>
      </w:r>
      <w:r w:rsidR="00C15627">
        <w:t xml:space="preserve">Future work could address this limitation by </w:t>
      </w:r>
      <w:r w:rsidR="009034C5">
        <w:t xml:space="preserve">recruiting </w:t>
      </w:r>
      <w:r w:rsidR="00C15627">
        <w:t>independent experts</w:t>
      </w:r>
      <w:r w:rsidR="003A1C61">
        <w:t xml:space="preserve"> to</w:t>
      </w:r>
      <w:r w:rsidR="00C15627">
        <w:t xml:space="preserve"> </w:t>
      </w:r>
      <w:r w:rsidR="003A1C61">
        <w:t>evaluate</w:t>
      </w:r>
      <w:r w:rsidR="00C15627">
        <w:t xml:space="preserve"> the quality of the feedback.</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4606A6D" w:rsidR="00271282" w:rsidRPr="00270044" w:rsidRDefault="00271282" w:rsidP="007720C2">
      <w:r>
        <w:t xml:space="preserve">Designers are increasingly turning to the use of online tools to collect feedback on </w:t>
      </w:r>
      <w:r w:rsidR="00923A9E">
        <w:t>i</w:t>
      </w:r>
      <w:r>
        <w:t xml:space="preserve">n-progress work. </w:t>
      </w:r>
      <w:r w:rsidR="00F46379">
        <w:t>They have</w:t>
      </w:r>
      <w:r>
        <w:t xml:space="preserve"> many tools to choose </w:t>
      </w:r>
      <w:r w:rsidR="00C32CA4">
        <w:t xml:space="preserve">from. </w:t>
      </w:r>
      <w:r w:rsidR="002D003D">
        <w:t>The main contribution of this work is reporting how interface and history influence the generated feedback.</w:t>
      </w:r>
      <w:r w:rsidR="00956BE0">
        <w:t xml:space="preserve"> First, w</w:t>
      </w:r>
      <w:r w:rsidR="00C50004">
        <w:t xml:space="preserve">e showed that access to history feedback across both classes of interfaces studied introduced a fixation effect. </w:t>
      </w:r>
      <w:r w:rsidR="00FE1B95">
        <w:t>Fixation can therefore lead to more convergent feedback or feedback that has less diversity. Diversity is one of the reasons people want to use online tools in the first place</w:t>
      </w:r>
      <w:r w:rsidR="00664505">
        <w:t>.</w:t>
      </w:r>
      <w:r w:rsidR="00956BE0">
        <w:t xml:space="preserve"> S</w:t>
      </w:r>
      <w:r w:rsidR="00FE1B95">
        <w:t xml:space="preserve">econd, </w:t>
      </w:r>
      <w:r w:rsidR="005E6F9B">
        <w:t xml:space="preserve">we found that providers in the non-spatial interface led to 24% longer feedback. </w:t>
      </w:r>
      <w:r w:rsidR="003C01DA">
        <w:t>But while generated feedback in this condition is longer, it is not necessarily more useful.</w:t>
      </w:r>
      <w:r w:rsidR="002C0E17">
        <w:t xml:space="preserve"> Third, we discover that spatial interfaces generate more </w:t>
      </w:r>
      <w:r w:rsidR="002C0E17">
        <w:rPr>
          <w:i/>
        </w:rPr>
        <w:t>investigation</w:t>
      </w:r>
      <w:r w:rsidR="002C0E17">
        <w:t xml:space="preserve"> feedback. While </w:t>
      </w:r>
      <w:r w:rsidR="002C0E17">
        <w:lastRenderedPageBreak/>
        <w:t>significant, there was no effect of conditions on the frequency of the other nine categories of feedback.</w:t>
      </w:r>
      <w:r w:rsidR="00AF6C36">
        <w:t xml:space="preserve"> </w:t>
      </w:r>
      <w:r w:rsidR="00270044">
        <w:t>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41C914AE" w14:textId="77777777" w:rsidR="008C4439" w:rsidRPr="008C4439" w:rsidRDefault="005265B4" w:rsidP="008C4439">
      <w:pPr>
        <w:pStyle w:val="EndNoteBibliography"/>
        <w:spacing w:after="0"/>
        <w:ind w:left="720" w:hanging="720"/>
        <w:rPr>
          <w:noProof/>
        </w:rPr>
      </w:pPr>
      <w:r>
        <w:fldChar w:fldCharType="begin"/>
      </w:r>
      <w:r>
        <w:instrText xml:space="preserve"> ADDIN EN.REFLIST </w:instrText>
      </w:r>
      <w:r>
        <w:fldChar w:fldCharType="separate"/>
      </w:r>
      <w:r w:rsidR="008C4439" w:rsidRPr="008C4439">
        <w:rPr>
          <w:noProof/>
        </w:rPr>
        <w:t>1.</w:t>
      </w:r>
      <w:r w:rsidR="008C4439" w:rsidRPr="008C4439">
        <w:rPr>
          <w:noProof/>
        </w:rPr>
        <w:tab/>
        <w:t xml:space="preserve">Elkins, J., </w:t>
      </w:r>
      <w:r w:rsidR="008C4439" w:rsidRPr="008C4439">
        <w:rPr>
          <w:i/>
          <w:noProof/>
        </w:rPr>
        <w:t>Art Critiques: A Guide.</w:t>
      </w:r>
      <w:r w:rsidR="008C4439" w:rsidRPr="008C4439">
        <w:rPr>
          <w:noProof/>
        </w:rPr>
        <w:t xml:space="preserve"> New Academia Publishing, 2012.</w:t>
      </w:r>
    </w:p>
    <w:p w14:paraId="37095D6A" w14:textId="77777777" w:rsidR="008C4439" w:rsidRPr="008C4439" w:rsidRDefault="008C4439" w:rsidP="008C4439">
      <w:pPr>
        <w:pStyle w:val="EndNoteBibliography"/>
        <w:spacing w:after="0"/>
        <w:ind w:left="720" w:hanging="720"/>
        <w:rPr>
          <w:noProof/>
        </w:rPr>
      </w:pPr>
      <w:r w:rsidRPr="008C4439">
        <w:rPr>
          <w:noProof/>
        </w:rPr>
        <w:t>2.</w:t>
      </w:r>
      <w:r w:rsidRPr="008C4439">
        <w:rPr>
          <w:noProof/>
        </w:rPr>
        <w:tab/>
        <w:t xml:space="preserve">Xu, A., et al., </w:t>
      </w:r>
      <w:r w:rsidRPr="008C4439">
        <w:rPr>
          <w:i/>
          <w:noProof/>
        </w:rPr>
        <w:t>A Classroom Study of Using Crowd Feedback in the Iterative Design Process</w:t>
      </w:r>
      <w:r w:rsidRPr="008C4439">
        <w:rPr>
          <w:noProof/>
        </w:rPr>
        <w:t xml:space="preserve">, in </w:t>
      </w:r>
      <w:r w:rsidRPr="008C4439">
        <w:rPr>
          <w:i/>
          <w:noProof/>
        </w:rPr>
        <w:t>Proceedings of the 18th ACM Conference on Computer Supported Cooperative Work &amp;#38; Social Computing</w:t>
      </w:r>
      <w:r w:rsidRPr="008C4439">
        <w:rPr>
          <w:noProof/>
        </w:rPr>
        <w:t>. 2015, ACM: Vancouver, BC, Canada. p. 1637-1648.</w:t>
      </w:r>
    </w:p>
    <w:p w14:paraId="0D229559" w14:textId="77777777" w:rsidR="008C4439" w:rsidRPr="008C4439" w:rsidRDefault="008C4439" w:rsidP="008C4439">
      <w:pPr>
        <w:pStyle w:val="EndNoteBibliography"/>
        <w:spacing w:after="0"/>
        <w:ind w:left="720" w:hanging="720"/>
        <w:rPr>
          <w:noProof/>
        </w:rPr>
      </w:pPr>
      <w:r w:rsidRPr="008C4439">
        <w:rPr>
          <w:noProof/>
        </w:rPr>
        <w:t>3.</w:t>
      </w:r>
      <w:r w:rsidRPr="008C4439">
        <w:rPr>
          <w:noProof/>
        </w:rPr>
        <w:tab/>
        <w:t xml:space="preserve">Xu, A., S.-W. Huang, and B. Bailey, </w:t>
      </w:r>
      <w:r w:rsidRPr="008C4439">
        <w:rPr>
          <w:i/>
          <w:noProof/>
        </w:rPr>
        <w:t>Voyant: generating structured feedback on visual designs using a crowd of non-experts</w:t>
      </w:r>
      <w:r w:rsidRPr="008C4439">
        <w:rPr>
          <w:noProof/>
        </w:rPr>
        <w:t xml:space="preserve">, in </w:t>
      </w:r>
      <w:r w:rsidRPr="008C4439">
        <w:rPr>
          <w:i/>
          <w:noProof/>
        </w:rPr>
        <w:t>Proceedings of the 17th ACM conference on Computer supported cooperative work &amp;#38; social computing</w:t>
      </w:r>
      <w:r w:rsidRPr="008C4439">
        <w:rPr>
          <w:noProof/>
        </w:rPr>
        <w:t>. 2014, ACM: Baltimore, Maryland, USA. p. 1433-1444.</w:t>
      </w:r>
    </w:p>
    <w:p w14:paraId="55C5A5DC" w14:textId="77777777" w:rsidR="008C4439" w:rsidRPr="008C4439" w:rsidRDefault="008C4439" w:rsidP="008C4439">
      <w:pPr>
        <w:pStyle w:val="EndNoteBibliography"/>
        <w:spacing w:after="0"/>
        <w:ind w:left="720" w:hanging="720"/>
        <w:rPr>
          <w:i/>
          <w:noProof/>
        </w:rPr>
      </w:pPr>
      <w:r w:rsidRPr="008C4439">
        <w:rPr>
          <w:noProof/>
        </w:rPr>
        <w:t>4.</w:t>
      </w:r>
      <w:r w:rsidRPr="008C4439">
        <w:rPr>
          <w:noProof/>
        </w:rPr>
        <w:tab/>
      </w:r>
      <w:r w:rsidRPr="008C4439">
        <w:rPr>
          <w:i/>
          <w:noProof/>
        </w:rPr>
        <w:t>Red Pen.</w:t>
      </w:r>
    </w:p>
    <w:p w14:paraId="6A26AE3B" w14:textId="77777777" w:rsidR="008C4439" w:rsidRPr="008C4439" w:rsidRDefault="008C4439" w:rsidP="008C4439">
      <w:pPr>
        <w:pStyle w:val="EndNoteBibliography"/>
        <w:spacing w:after="0"/>
        <w:ind w:left="720" w:hanging="720"/>
        <w:rPr>
          <w:noProof/>
        </w:rPr>
      </w:pPr>
      <w:r w:rsidRPr="008C4439">
        <w:rPr>
          <w:noProof/>
        </w:rPr>
        <w:t>5.</w:t>
      </w:r>
      <w:r w:rsidRPr="008C4439">
        <w:rPr>
          <w:noProof/>
        </w:rPr>
        <w:tab/>
        <w:t xml:space="preserve">Willett, W., J. Heer, and M. Agrawala, </w:t>
      </w:r>
      <w:r w:rsidRPr="008C4439">
        <w:rPr>
          <w:i/>
          <w:noProof/>
        </w:rPr>
        <w:t>Strategies for crowdsourcing social data analysis</w:t>
      </w:r>
      <w:r w:rsidRPr="008C4439">
        <w:rPr>
          <w:noProof/>
        </w:rPr>
        <w:t xml:space="preserve">, in </w:t>
      </w:r>
      <w:r w:rsidRPr="008C4439">
        <w:rPr>
          <w:i/>
          <w:noProof/>
        </w:rPr>
        <w:t>Proceedings of the SIGCHI Conference on Human Factors in Computing Systems</w:t>
      </w:r>
      <w:r w:rsidRPr="008C4439">
        <w:rPr>
          <w:noProof/>
        </w:rPr>
        <w:t>. 2012, ACM: Austin, Texas, USA. p. 227-236.</w:t>
      </w:r>
    </w:p>
    <w:p w14:paraId="6720EB6A" w14:textId="3EF31FAE" w:rsidR="008C4439" w:rsidRPr="008C4439" w:rsidRDefault="008C4439" w:rsidP="008C4439">
      <w:pPr>
        <w:pStyle w:val="EndNoteBibliography"/>
        <w:spacing w:after="0"/>
        <w:ind w:left="720" w:hanging="720"/>
        <w:rPr>
          <w:noProof/>
        </w:rPr>
      </w:pPr>
      <w:r w:rsidRPr="008C4439">
        <w:rPr>
          <w:noProof/>
        </w:rPr>
        <w:t>6.</w:t>
      </w:r>
      <w:r w:rsidRPr="008C4439">
        <w:rPr>
          <w:noProof/>
        </w:rPr>
        <w:tab/>
      </w:r>
      <w:r w:rsidRPr="008C4439">
        <w:rPr>
          <w:i/>
          <w:noProof/>
        </w:rPr>
        <w:t>Reddit</w:t>
      </w:r>
      <w:r w:rsidRPr="008C4439">
        <w:rPr>
          <w:noProof/>
        </w:rPr>
        <w:t xml:space="preserve">. Available from: </w:t>
      </w:r>
      <w:hyperlink r:id="rId18" w:history="1">
        <w:r w:rsidRPr="008C4439">
          <w:rPr>
            <w:rStyle w:val="Hyperlink"/>
            <w:noProof/>
          </w:rPr>
          <w:t>https://www.reddit.com/r/design_critiques</w:t>
        </w:r>
      </w:hyperlink>
      <w:r w:rsidRPr="008C4439">
        <w:rPr>
          <w:noProof/>
        </w:rPr>
        <w:t>.</w:t>
      </w:r>
    </w:p>
    <w:p w14:paraId="54FD892A" w14:textId="77777777" w:rsidR="008C4439" w:rsidRPr="008C4439" w:rsidRDefault="008C4439" w:rsidP="008C4439">
      <w:pPr>
        <w:pStyle w:val="EndNoteBibliography"/>
        <w:spacing w:after="0"/>
        <w:ind w:left="720" w:hanging="720"/>
        <w:rPr>
          <w:i/>
          <w:noProof/>
        </w:rPr>
      </w:pPr>
      <w:r w:rsidRPr="008C4439">
        <w:rPr>
          <w:noProof/>
        </w:rPr>
        <w:t>7.</w:t>
      </w:r>
      <w:r w:rsidRPr="008C4439">
        <w:rPr>
          <w:noProof/>
        </w:rPr>
        <w:tab/>
      </w:r>
      <w:r w:rsidRPr="008C4439">
        <w:rPr>
          <w:i/>
          <w:noProof/>
        </w:rPr>
        <w:t>Dribble.</w:t>
      </w:r>
    </w:p>
    <w:p w14:paraId="75BFDFBA" w14:textId="77777777" w:rsidR="008C4439" w:rsidRPr="008C4439" w:rsidRDefault="008C4439" w:rsidP="008C4439">
      <w:pPr>
        <w:pStyle w:val="EndNoteBibliography"/>
        <w:spacing w:after="0"/>
        <w:ind w:left="720" w:hanging="720"/>
        <w:rPr>
          <w:noProof/>
        </w:rPr>
      </w:pPr>
      <w:r w:rsidRPr="008C4439">
        <w:rPr>
          <w:noProof/>
        </w:rPr>
        <w:t>8.</w:t>
      </w:r>
      <w:r w:rsidRPr="008C4439">
        <w:rPr>
          <w:noProof/>
        </w:rPr>
        <w:tab/>
        <w:t xml:space="preserve">Hicks, C.M., et al., </w:t>
      </w:r>
      <w:r w:rsidRPr="008C4439">
        <w:rPr>
          <w:i/>
          <w:noProof/>
        </w:rPr>
        <w:t>Framing Feedback: Choosing Review Environment Features that Support High Quality Peer Assessment</w:t>
      </w:r>
      <w:r w:rsidRPr="008C4439">
        <w:rPr>
          <w:noProof/>
        </w:rPr>
        <w:t xml:space="preserve">, in </w:t>
      </w:r>
      <w:r w:rsidRPr="008C4439">
        <w:rPr>
          <w:i/>
          <w:noProof/>
        </w:rPr>
        <w:t>Proceedings of the 2016 CHI Conference on Human Factors in Computing Systems</w:t>
      </w:r>
      <w:r w:rsidRPr="008C4439">
        <w:rPr>
          <w:noProof/>
        </w:rPr>
        <w:t>. 2016, ACM: Santa Clara, California, USA. p. 458-469.</w:t>
      </w:r>
    </w:p>
    <w:p w14:paraId="4A23B625" w14:textId="77777777" w:rsidR="008C4439" w:rsidRPr="008C4439" w:rsidRDefault="008C4439" w:rsidP="008C4439">
      <w:pPr>
        <w:pStyle w:val="EndNoteBibliography"/>
        <w:spacing w:after="0"/>
        <w:ind w:left="720" w:hanging="720"/>
        <w:rPr>
          <w:noProof/>
        </w:rPr>
      </w:pPr>
      <w:r w:rsidRPr="008C4439">
        <w:rPr>
          <w:noProof/>
        </w:rPr>
        <w:t>9.</w:t>
      </w:r>
      <w:r w:rsidRPr="008C4439">
        <w:rPr>
          <w:noProof/>
        </w:rPr>
        <w:tab/>
        <w:t xml:space="preserve">Luther, K., et al., </w:t>
      </w:r>
      <w:r w:rsidRPr="008C4439">
        <w:rPr>
          <w:i/>
          <w:noProof/>
        </w:rPr>
        <w:t>Structuring, Aggregating, and Evaluating Crowdsourced Design Critique</w:t>
      </w:r>
      <w:r w:rsidRPr="008C4439">
        <w:rPr>
          <w:noProof/>
        </w:rPr>
        <w:t xml:space="preserve">, in </w:t>
      </w:r>
      <w:r w:rsidRPr="008C4439">
        <w:rPr>
          <w:i/>
          <w:noProof/>
        </w:rPr>
        <w:t>Proceedings of the 18th ACM Conference on Computer Supported Cooperative Work &amp;#38; Social Computing</w:t>
      </w:r>
      <w:r w:rsidRPr="008C4439">
        <w:rPr>
          <w:noProof/>
        </w:rPr>
        <w:t>. 2015, ACM: Vancouver, BC, Canada. p. 473-485.</w:t>
      </w:r>
    </w:p>
    <w:p w14:paraId="306A3112" w14:textId="77777777" w:rsidR="008C4439" w:rsidRPr="008C4439" w:rsidRDefault="008C4439" w:rsidP="008C4439">
      <w:pPr>
        <w:pStyle w:val="EndNoteBibliography"/>
        <w:spacing w:after="0"/>
        <w:ind w:left="720" w:hanging="720"/>
        <w:rPr>
          <w:noProof/>
        </w:rPr>
      </w:pPr>
      <w:r w:rsidRPr="008C4439">
        <w:rPr>
          <w:noProof/>
        </w:rPr>
        <w:t>10.</w:t>
      </w:r>
      <w:r w:rsidRPr="008C4439">
        <w:rPr>
          <w:noProof/>
        </w:rPr>
        <w:tab/>
        <w:t xml:space="preserve">Greenberg, M.D., M.W. Easterday, and E.M. Gerber, </w:t>
      </w:r>
      <w:r w:rsidRPr="008C4439">
        <w:rPr>
          <w:i/>
          <w:noProof/>
        </w:rPr>
        <w:t>Critiki: A Scaffolded Approach to Gathering Design Feedback from Paid Crowdworkers</w:t>
      </w:r>
      <w:r w:rsidRPr="008C4439">
        <w:rPr>
          <w:noProof/>
        </w:rPr>
        <w:t xml:space="preserve">, in </w:t>
      </w:r>
      <w:r w:rsidRPr="008C4439">
        <w:rPr>
          <w:i/>
          <w:noProof/>
        </w:rPr>
        <w:t>Proceedings of the 2015 ACM SIGCHI Conference on Creativity and Cognition</w:t>
      </w:r>
      <w:r w:rsidRPr="008C4439">
        <w:rPr>
          <w:noProof/>
        </w:rPr>
        <w:t>. 2015, ACM: Glasgow, United Kingdom. p. 235-244.</w:t>
      </w:r>
    </w:p>
    <w:p w14:paraId="11EEB559" w14:textId="77777777" w:rsidR="008C4439" w:rsidRPr="008C4439" w:rsidRDefault="008C4439" w:rsidP="008C4439">
      <w:pPr>
        <w:pStyle w:val="EndNoteBibliography"/>
        <w:spacing w:after="0"/>
        <w:ind w:left="720" w:hanging="720"/>
        <w:rPr>
          <w:noProof/>
        </w:rPr>
      </w:pPr>
      <w:r w:rsidRPr="008C4439">
        <w:rPr>
          <w:noProof/>
        </w:rPr>
        <w:t>11.</w:t>
      </w:r>
      <w:r w:rsidRPr="008C4439">
        <w:rPr>
          <w:noProof/>
        </w:rPr>
        <w:tab/>
        <w:t xml:space="preserve">Yu, L. and J.V. Nickerson, </w:t>
      </w:r>
      <w:r w:rsidRPr="008C4439">
        <w:rPr>
          <w:i/>
          <w:noProof/>
        </w:rPr>
        <w:t>Cooks or cobblers?: crowd creativity through combination</w:t>
      </w:r>
      <w:r w:rsidRPr="008C4439">
        <w:rPr>
          <w:noProof/>
        </w:rPr>
        <w:t xml:space="preserve">, in </w:t>
      </w:r>
      <w:r w:rsidRPr="008C4439">
        <w:rPr>
          <w:i/>
          <w:noProof/>
        </w:rPr>
        <w:t>Proceedings of the SIGCHI Conference on Human Factors in Computing Systems</w:t>
      </w:r>
      <w:r w:rsidRPr="008C4439">
        <w:rPr>
          <w:noProof/>
        </w:rPr>
        <w:t>. 2011, ACM: Vancouver, BC, Canada. p. 1393-1402.</w:t>
      </w:r>
    </w:p>
    <w:p w14:paraId="6F9DCE5D" w14:textId="77777777" w:rsidR="008C4439" w:rsidRPr="008C4439" w:rsidRDefault="008C4439" w:rsidP="008C4439">
      <w:pPr>
        <w:pStyle w:val="EndNoteBibliography"/>
        <w:spacing w:after="0"/>
        <w:ind w:left="720" w:hanging="720"/>
        <w:rPr>
          <w:noProof/>
        </w:rPr>
      </w:pPr>
      <w:r w:rsidRPr="008C4439">
        <w:rPr>
          <w:noProof/>
        </w:rPr>
        <w:lastRenderedPageBreak/>
        <w:t>12.</w:t>
      </w:r>
      <w:r w:rsidRPr="008C4439">
        <w:rPr>
          <w:noProof/>
        </w:rPr>
        <w:tab/>
        <w:t xml:space="preserve">Tohidi, M., et al., </w:t>
      </w:r>
      <w:r w:rsidRPr="008C4439">
        <w:rPr>
          <w:i/>
          <w:noProof/>
        </w:rPr>
        <w:t>Getting the right design and the design right</w:t>
      </w:r>
      <w:r w:rsidRPr="008C4439">
        <w:rPr>
          <w:noProof/>
        </w:rPr>
        <w:t xml:space="preserve">, in </w:t>
      </w:r>
      <w:r w:rsidRPr="008C4439">
        <w:rPr>
          <w:i/>
          <w:noProof/>
        </w:rPr>
        <w:t>Proceedings of the SIGCHI Conference on Human Factors in Computing Systems</w:t>
      </w:r>
      <w:r w:rsidRPr="008C4439">
        <w:rPr>
          <w:noProof/>
        </w:rPr>
        <w:t>. 2006, ACM: Montr&amp;#233;al, Qu&amp;#233;bec, Canada. p. 1243-1252.</w:t>
      </w:r>
    </w:p>
    <w:p w14:paraId="66CA2E19" w14:textId="77777777" w:rsidR="008C4439" w:rsidRPr="008C4439" w:rsidRDefault="008C4439" w:rsidP="008C4439">
      <w:pPr>
        <w:pStyle w:val="EndNoteBibliography"/>
        <w:spacing w:after="0"/>
        <w:ind w:left="720" w:hanging="720"/>
        <w:rPr>
          <w:noProof/>
        </w:rPr>
      </w:pPr>
      <w:r w:rsidRPr="008C4439">
        <w:rPr>
          <w:noProof/>
        </w:rPr>
        <w:t>13.</w:t>
      </w:r>
      <w:r w:rsidRPr="008C4439">
        <w:rPr>
          <w:noProof/>
        </w:rPr>
        <w:tab/>
        <w:t xml:space="preserve">Siangliulue, P., et al., </w:t>
      </w:r>
      <w:r w:rsidRPr="008C4439">
        <w:rPr>
          <w:i/>
          <w:noProof/>
        </w:rPr>
        <w:t>Providing Timely Examples Improves the Quantity and Quality of Generated Ideas</w:t>
      </w:r>
      <w:r w:rsidRPr="008C4439">
        <w:rPr>
          <w:noProof/>
        </w:rPr>
        <w:t xml:space="preserve">, in </w:t>
      </w:r>
      <w:r w:rsidRPr="008C4439">
        <w:rPr>
          <w:i/>
          <w:noProof/>
        </w:rPr>
        <w:t>Proceedings of the 2015 ACM SIGCHI Conference on Creativity and Cognition</w:t>
      </w:r>
      <w:r w:rsidRPr="008C4439">
        <w:rPr>
          <w:noProof/>
        </w:rPr>
        <w:t>. 2015, ACM: Glasgow, United Kingdom. p. 83-92.</w:t>
      </w:r>
    </w:p>
    <w:p w14:paraId="33AEEC0F" w14:textId="77777777" w:rsidR="008C4439" w:rsidRPr="008C4439" w:rsidRDefault="008C4439" w:rsidP="008C4439">
      <w:pPr>
        <w:pStyle w:val="EndNoteBibliography"/>
        <w:spacing w:after="0"/>
        <w:ind w:left="720" w:hanging="720"/>
        <w:rPr>
          <w:noProof/>
        </w:rPr>
      </w:pPr>
      <w:r w:rsidRPr="008C4439">
        <w:rPr>
          <w:noProof/>
        </w:rPr>
        <w:t>14.</w:t>
      </w:r>
      <w:r w:rsidRPr="008C4439">
        <w:rPr>
          <w:noProof/>
        </w:rPr>
        <w:tab/>
        <w:t xml:space="preserve">Gero, J.S., </w:t>
      </w:r>
      <w:r w:rsidRPr="008C4439">
        <w:rPr>
          <w:i/>
          <w:noProof/>
        </w:rPr>
        <w:t>Fixation and Commitment While Designing and its Measurement.</w:t>
      </w:r>
      <w:r w:rsidRPr="008C4439">
        <w:rPr>
          <w:noProof/>
        </w:rPr>
        <w:t xml:space="preserve"> The Journal of Creative Behavior, 2011. </w:t>
      </w:r>
      <w:r w:rsidRPr="008C4439">
        <w:rPr>
          <w:b/>
          <w:noProof/>
        </w:rPr>
        <w:t>45</w:t>
      </w:r>
      <w:r w:rsidRPr="008C4439">
        <w:rPr>
          <w:noProof/>
        </w:rPr>
        <w:t>(2): p. 108-115.</w:t>
      </w:r>
    </w:p>
    <w:p w14:paraId="708E6979" w14:textId="77777777" w:rsidR="008C4439" w:rsidRPr="008C4439" w:rsidRDefault="008C4439" w:rsidP="008C4439">
      <w:pPr>
        <w:pStyle w:val="EndNoteBibliography"/>
        <w:spacing w:after="0"/>
        <w:ind w:left="720" w:hanging="720"/>
        <w:rPr>
          <w:noProof/>
        </w:rPr>
      </w:pPr>
      <w:r w:rsidRPr="008C4439">
        <w:rPr>
          <w:noProof/>
        </w:rPr>
        <w:t>15.</w:t>
      </w:r>
      <w:r w:rsidRPr="008C4439">
        <w:rPr>
          <w:noProof/>
        </w:rPr>
        <w:tab/>
        <w:t xml:space="preserve">Viswanathan, V.L., Julie, </w:t>
      </w:r>
      <w:r w:rsidRPr="008C4439">
        <w:rPr>
          <w:i/>
          <w:noProof/>
        </w:rPr>
        <w:t>UNDERSTANDING FIXATION: A STUDY ON THE ROLE OF EXPERTISE.</w:t>
      </w:r>
      <w:r w:rsidRPr="008C4439">
        <w:rPr>
          <w:noProof/>
        </w:rPr>
        <w:t xml:space="preserve"> Proceedings of the 18th International Conference on Engineering Design (ICED 11), 2011. </w:t>
      </w:r>
      <w:r w:rsidRPr="008C4439">
        <w:rPr>
          <w:b/>
          <w:noProof/>
        </w:rPr>
        <w:t>7</w:t>
      </w:r>
      <w:r w:rsidRPr="008C4439">
        <w:rPr>
          <w:noProof/>
        </w:rPr>
        <w:t>: p. 309-319.</w:t>
      </w:r>
    </w:p>
    <w:p w14:paraId="6B3D2A3F" w14:textId="77777777" w:rsidR="008C4439" w:rsidRPr="008C4439" w:rsidRDefault="008C4439" w:rsidP="008C4439">
      <w:pPr>
        <w:pStyle w:val="EndNoteBibliography"/>
        <w:spacing w:after="0"/>
        <w:ind w:left="720" w:hanging="720"/>
        <w:rPr>
          <w:i/>
          <w:noProof/>
        </w:rPr>
      </w:pPr>
      <w:r w:rsidRPr="008C4439">
        <w:rPr>
          <w:noProof/>
        </w:rPr>
        <w:t>16.</w:t>
      </w:r>
      <w:r w:rsidRPr="008C4439">
        <w:rPr>
          <w:noProof/>
        </w:rPr>
        <w:tab/>
      </w:r>
      <w:r w:rsidRPr="008C4439">
        <w:rPr>
          <w:i/>
          <w:noProof/>
        </w:rPr>
        <w:t>Adobe Acrobat.</w:t>
      </w:r>
    </w:p>
    <w:p w14:paraId="06150C83" w14:textId="77777777" w:rsidR="008C4439" w:rsidRPr="008C4439" w:rsidRDefault="008C4439" w:rsidP="008C4439">
      <w:pPr>
        <w:pStyle w:val="EndNoteBibliography"/>
        <w:spacing w:after="0"/>
        <w:ind w:left="720" w:hanging="720"/>
        <w:rPr>
          <w:noProof/>
        </w:rPr>
      </w:pPr>
      <w:r w:rsidRPr="008C4439">
        <w:rPr>
          <w:noProof/>
        </w:rPr>
        <w:t>17.</w:t>
      </w:r>
      <w:r w:rsidRPr="008C4439">
        <w:rPr>
          <w:noProof/>
        </w:rPr>
        <w:tab/>
        <w:t xml:space="preserve">Hill, W.C. and J.D. Hollan, </w:t>
      </w:r>
      <w:r w:rsidRPr="008C4439">
        <w:rPr>
          <w:i/>
          <w:noProof/>
        </w:rPr>
        <w:t>Deixis and the future of visualization excellence</w:t>
      </w:r>
      <w:r w:rsidRPr="008C4439">
        <w:rPr>
          <w:noProof/>
        </w:rPr>
        <w:t xml:space="preserve">, in </w:t>
      </w:r>
      <w:r w:rsidRPr="008C4439">
        <w:rPr>
          <w:i/>
          <w:noProof/>
        </w:rPr>
        <w:t>Proceedings of the 2nd conference on Visualization '91</w:t>
      </w:r>
      <w:r w:rsidRPr="008C4439">
        <w:rPr>
          <w:noProof/>
        </w:rPr>
        <w:t>. 1991, IEEE Computer Society Press: San Diego, California. p. 314-320.</w:t>
      </w:r>
    </w:p>
    <w:p w14:paraId="0E182501" w14:textId="77777777" w:rsidR="008C4439" w:rsidRPr="008C4439" w:rsidRDefault="008C4439" w:rsidP="008C4439">
      <w:pPr>
        <w:pStyle w:val="EndNoteBibliography"/>
        <w:spacing w:after="0"/>
        <w:ind w:left="720" w:hanging="720"/>
        <w:rPr>
          <w:noProof/>
        </w:rPr>
      </w:pPr>
      <w:r w:rsidRPr="008C4439">
        <w:rPr>
          <w:noProof/>
        </w:rPr>
        <w:t>18.</w:t>
      </w:r>
      <w:r w:rsidRPr="008C4439">
        <w:rPr>
          <w:noProof/>
        </w:rPr>
        <w:tab/>
        <w:t xml:space="preserve">Yoon, D., et al., </w:t>
      </w:r>
      <w:r w:rsidRPr="008C4439">
        <w:rPr>
          <w:i/>
          <w:noProof/>
        </w:rPr>
        <w:t>RichReview++: Deployment of a Collaborative Multi-modal Annotation System for Instructor Feedback and Peer Discussion</w:t>
      </w:r>
      <w:r w:rsidRPr="008C4439">
        <w:rPr>
          <w:noProof/>
        </w:rPr>
        <w:t xml:space="preserve">, in </w:t>
      </w:r>
      <w:r w:rsidRPr="008C4439">
        <w:rPr>
          <w:i/>
          <w:noProof/>
        </w:rPr>
        <w:t>Proceedings of the 19th ACM Conference on Computer-Supported Cooperative Work &amp; Social Computing</w:t>
      </w:r>
      <w:r w:rsidRPr="008C4439">
        <w:rPr>
          <w:noProof/>
        </w:rPr>
        <w:t>. 2016, ACM: San Francisco, California, USA. p. 195-205.</w:t>
      </w:r>
    </w:p>
    <w:p w14:paraId="39432C6B" w14:textId="77777777" w:rsidR="008C4439" w:rsidRPr="008C4439" w:rsidRDefault="008C4439" w:rsidP="008C4439">
      <w:pPr>
        <w:pStyle w:val="EndNoteBibliography"/>
        <w:spacing w:after="0"/>
        <w:ind w:left="720" w:hanging="720"/>
        <w:rPr>
          <w:noProof/>
        </w:rPr>
      </w:pPr>
      <w:r w:rsidRPr="008C4439">
        <w:rPr>
          <w:noProof/>
        </w:rPr>
        <w:t>19.</w:t>
      </w:r>
      <w:r w:rsidRPr="008C4439">
        <w:rPr>
          <w:noProof/>
        </w:rPr>
        <w:tab/>
        <w:t xml:space="preserve">Robb, D.A., et al., </w:t>
      </w:r>
      <w:r w:rsidRPr="008C4439">
        <w:rPr>
          <w:i/>
          <w:noProof/>
        </w:rPr>
        <w:t>Moodsource: Enabling Perceptual and Emotional Feedback from Crowds</w:t>
      </w:r>
      <w:r w:rsidRPr="008C4439">
        <w:rPr>
          <w:noProof/>
        </w:rPr>
        <w:t xml:space="preserve">, in </w:t>
      </w:r>
      <w:r w:rsidRPr="008C4439">
        <w:rPr>
          <w:i/>
          <w:noProof/>
        </w:rPr>
        <w:t>Proceedings of the 18th ACM Conference Companion on Computer Supported Cooperative Work &amp;#38; Social Computing</w:t>
      </w:r>
      <w:r w:rsidRPr="008C4439">
        <w:rPr>
          <w:noProof/>
        </w:rPr>
        <w:t>. 2015, ACM: Vancouver, BC, Canada. p. 21-24.</w:t>
      </w:r>
    </w:p>
    <w:p w14:paraId="3E5D5366" w14:textId="77777777" w:rsidR="008C4439" w:rsidRPr="008C4439" w:rsidRDefault="008C4439" w:rsidP="008C4439">
      <w:pPr>
        <w:pStyle w:val="EndNoteBibliography"/>
        <w:spacing w:after="0"/>
        <w:ind w:left="720" w:hanging="720"/>
        <w:rPr>
          <w:noProof/>
        </w:rPr>
      </w:pPr>
      <w:r w:rsidRPr="008C4439">
        <w:rPr>
          <w:noProof/>
        </w:rPr>
        <w:t>20.</w:t>
      </w:r>
      <w:r w:rsidRPr="008C4439">
        <w:rPr>
          <w:noProof/>
        </w:rPr>
        <w:tab/>
        <w:t xml:space="preserve">Yuan, A., et al., </w:t>
      </w:r>
      <w:r w:rsidRPr="008C4439">
        <w:rPr>
          <w:i/>
          <w:noProof/>
        </w:rPr>
        <w:t>Almost an Expert: The Effects of Rubrics and Expertise on Perceived Value of Crowdsourced Design Critiques</w:t>
      </w:r>
      <w:r w:rsidRPr="008C4439">
        <w:rPr>
          <w:noProof/>
        </w:rPr>
        <w:t xml:space="preserve">, in </w:t>
      </w:r>
      <w:r w:rsidRPr="008C4439">
        <w:rPr>
          <w:i/>
          <w:noProof/>
        </w:rPr>
        <w:t>Proceedings of the 19th ACM Conference on Computer-Supported Cooperative Work &amp; Social Computing</w:t>
      </w:r>
      <w:r w:rsidRPr="008C4439">
        <w:rPr>
          <w:noProof/>
        </w:rPr>
        <w:t>. 2016, ACM: San Francisco, California, USA. p. 1005-1017.</w:t>
      </w:r>
    </w:p>
    <w:p w14:paraId="52953FC1" w14:textId="77777777" w:rsidR="008C4439" w:rsidRPr="008C4439" w:rsidRDefault="008C4439" w:rsidP="008C4439">
      <w:pPr>
        <w:pStyle w:val="EndNoteBibliography"/>
        <w:spacing w:after="0"/>
        <w:ind w:left="720" w:hanging="720"/>
        <w:rPr>
          <w:noProof/>
        </w:rPr>
      </w:pPr>
      <w:r w:rsidRPr="008C4439">
        <w:rPr>
          <w:noProof/>
        </w:rPr>
        <w:t>21.</w:t>
      </w:r>
      <w:r w:rsidRPr="008C4439">
        <w:rPr>
          <w:noProof/>
        </w:rPr>
        <w:tab/>
        <w:t xml:space="preserve">Dannels, D.P., and Martin, K. N., </w:t>
      </w:r>
      <w:r w:rsidRPr="008C4439">
        <w:rPr>
          <w:i/>
          <w:noProof/>
        </w:rPr>
        <w:t>Critiquing critiques a genre analysis of feedback across novice to expert design studios.</w:t>
      </w:r>
      <w:r w:rsidRPr="008C4439">
        <w:rPr>
          <w:noProof/>
        </w:rPr>
        <w:t xml:space="preserve"> Jo. Bus. &amp; Tech. Comm. , 2008. </w:t>
      </w:r>
      <w:r w:rsidRPr="008C4439">
        <w:rPr>
          <w:b/>
          <w:noProof/>
        </w:rPr>
        <w:t>22</w:t>
      </w:r>
      <w:r w:rsidRPr="008C4439">
        <w:rPr>
          <w:noProof/>
        </w:rPr>
        <w:t>(2).</w:t>
      </w:r>
    </w:p>
    <w:p w14:paraId="351C6101" w14:textId="77777777" w:rsidR="008C4439" w:rsidRPr="008C4439" w:rsidRDefault="008C4439" w:rsidP="008C4439">
      <w:pPr>
        <w:pStyle w:val="EndNoteBibliography"/>
        <w:ind w:left="720" w:hanging="720"/>
        <w:rPr>
          <w:noProof/>
        </w:rPr>
      </w:pPr>
      <w:r w:rsidRPr="008C4439">
        <w:rPr>
          <w:noProof/>
        </w:rPr>
        <w:t>22.</w:t>
      </w:r>
      <w:r w:rsidRPr="008C4439">
        <w:rPr>
          <w:noProof/>
        </w:rPr>
        <w:tab/>
        <w:t xml:space="preserve">Rettig, M., </w:t>
      </w:r>
      <w:r w:rsidRPr="008C4439">
        <w:rPr>
          <w:i/>
          <w:noProof/>
        </w:rPr>
        <w:t>Prototyping for tiny fingers.</w:t>
      </w:r>
      <w:r w:rsidRPr="008C4439">
        <w:rPr>
          <w:noProof/>
        </w:rPr>
        <w:t xml:space="preserve"> Commun. ACM, 1994. </w:t>
      </w:r>
      <w:r w:rsidRPr="008C4439">
        <w:rPr>
          <w:b/>
          <w:noProof/>
        </w:rPr>
        <w:t>37</w:t>
      </w:r>
      <w:r w:rsidRPr="008C4439">
        <w:rPr>
          <w:noProof/>
        </w:rPr>
        <w:t>(4): p. 21-27.</w:t>
      </w:r>
    </w:p>
    <w:p w14:paraId="3EA8E468" w14:textId="42BBAE59" w:rsidR="0085396C" w:rsidRDefault="005265B4" w:rsidP="00D655AA">
      <w:pPr>
        <w:pStyle w:val="References"/>
        <w:numPr>
          <w:ilvl w:val="0"/>
          <w:numId w:val="0"/>
        </w:numPr>
      </w:pPr>
      <w:r>
        <w:fldChar w:fldCharType="end"/>
      </w:r>
    </w:p>
    <w:sectPr w:rsidR="0085396C" w:rsidSect="00F66F6F">
      <w:headerReference w:type="even" r:id="rId19"/>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date="2016-05-26T11:59:00Z" w:initials="B">
    <w:p w14:paraId="687ECDDB" w14:textId="77777777" w:rsidR="003268A2" w:rsidRDefault="003268A2" w:rsidP="003268A2">
      <w:pPr>
        <w:pStyle w:val="CommentText"/>
      </w:pPr>
      <w:r>
        <w:rPr>
          <w:rStyle w:val="CommentReference"/>
        </w:rPr>
        <w:annotationRef/>
      </w:r>
      <w:r>
        <w:rPr>
          <w:noProof/>
        </w:rPr>
        <w:t>must have a reference</w:t>
      </w:r>
    </w:p>
  </w:comment>
  <w:comment w:id="1" w:author="Brian" w:date="2016-05-26T12:00:00Z" w:initials="B">
    <w:p w14:paraId="63AC3EC5" w14:textId="77777777" w:rsidR="003268A2" w:rsidRDefault="003268A2" w:rsidP="003268A2">
      <w:pPr>
        <w:pStyle w:val="CommentText"/>
      </w:pPr>
      <w:r>
        <w:rPr>
          <w:rStyle w:val="CommentReference"/>
        </w:rPr>
        <w:annotationRef/>
      </w:r>
      <w:r>
        <w:rPr>
          <w:noProof/>
        </w:rPr>
        <w:t>rephrase to remove all of the "we's"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7ECDDB" w15:done="0"/>
  <w15:commentEx w15:paraId="63AC3EC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00AAF" w14:textId="77777777" w:rsidR="00A80BD4" w:rsidRDefault="00A80BD4">
      <w:r>
        <w:separator/>
      </w:r>
    </w:p>
  </w:endnote>
  <w:endnote w:type="continuationSeparator" w:id="0">
    <w:p w14:paraId="5730BBB4" w14:textId="77777777" w:rsidR="00A80BD4" w:rsidRDefault="00A80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F30CF" w14:textId="77777777" w:rsidR="00A80BD4" w:rsidRDefault="00A80BD4" w:rsidP="00443E9F">
      <w:pPr>
        <w:spacing w:after="0"/>
      </w:pPr>
      <w:r>
        <w:separator/>
      </w:r>
    </w:p>
  </w:footnote>
  <w:footnote w:type="continuationSeparator" w:id="0">
    <w:p w14:paraId="36E1CD6A" w14:textId="77777777" w:rsidR="00A80BD4" w:rsidRDefault="00A80BD4"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4E274F" w:rsidRDefault="004E274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1&lt;/item&gt;&lt;item&gt;22&lt;/item&gt;&lt;item&gt;23&lt;/item&gt;&lt;item&gt;26&lt;/item&gt;&lt;item&gt;27&lt;/item&gt;&lt;item&gt;28&lt;/item&gt;&lt;/record-ids&gt;&lt;/item&gt;&lt;/Libraries&gt;"/>
  </w:docVars>
  <w:rsids>
    <w:rsidRoot w:val="004F7602"/>
    <w:rsid w:val="00000E15"/>
    <w:rsid w:val="00000E3E"/>
    <w:rsid w:val="000014BC"/>
    <w:rsid w:val="00002B90"/>
    <w:rsid w:val="00002BA7"/>
    <w:rsid w:val="0000341F"/>
    <w:rsid w:val="000056E7"/>
    <w:rsid w:val="00006663"/>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2B9D"/>
    <w:rsid w:val="00063D3E"/>
    <w:rsid w:val="00063FC0"/>
    <w:rsid w:val="00064AFF"/>
    <w:rsid w:val="00064DEC"/>
    <w:rsid w:val="0006655D"/>
    <w:rsid w:val="000728F3"/>
    <w:rsid w:val="00072B3A"/>
    <w:rsid w:val="00072C06"/>
    <w:rsid w:val="00073DCD"/>
    <w:rsid w:val="0007428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5CC2"/>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35CC"/>
    <w:rsid w:val="000E43D0"/>
    <w:rsid w:val="000E4445"/>
    <w:rsid w:val="000E5328"/>
    <w:rsid w:val="000E53CA"/>
    <w:rsid w:val="000E60D3"/>
    <w:rsid w:val="000E6E2F"/>
    <w:rsid w:val="000F19BD"/>
    <w:rsid w:val="000F4930"/>
    <w:rsid w:val="000F4B8F"/>
    <w:rsid w:val="000F4C0F"/>
    <w:rsid w:val="000F7E19"/>
    <w:rsid w:val="0010082E"/>
    <w:rsid w:val="001016D4"/>
    <w:rsid w:val="0010210D"/>
    <w:rsid w:val="001038B8"/>
    <w:rsid w:val="00103A63"/>
    <w:rsid w:val="00105FFD"/>
    <w:rsid w:val="00107656"/>
    <w:rsid w:val="001105BF"/>
    <w:rsid w:val="001105CA"/>
    <w:rsid w:val="00112860"/>
    <w:rsid w:val="00113BF8"/>
    <w:rsid w:val="00114577"/>
    <w:rsid w:val="001173BF"/>
    <w:rsid w:val="0011749E"/>
    <w:rsid w:val="00120CA1"/>
    <w:rsid w:val="00121274"/>
    <w:rsid w:val="00121EE5"/>
    <w:rsid w:val="00122D9C"/>
    <w:rsid w:val="00123CFD"/>
    <w:rsid w:val="001323E8"/>
    <w:rsid w:val="00132467"/>
    <w:rsid w:val="00133716"/>
    <w:rsid w:val="00137145"/>
    <w:rsid w:val="00137F28"/>
    <w:rsid w:val="00141E26"/>
    <w:rsid w:val="00144035"/>
    <w:rsid w:val="0014405C"/>
    <w:rsid w:val="00144476"/>
    <w:rsid w:val="00144B90"/>
    <w:rsid w:val="001465AB"/>
    <w:rsid w:val="00146DE0"/>
    <w:rsid w:val="00147053"/>
    <w:rsid w:val="001477BC"/>
    <w:rsid w:val="00147B14"/>
    <w:rsid w:val="00151FAA"/>
    <w:rsid w:val="00154B47"/>
    <w:rsid w:val="0015662E"/>
    <w:rsid w:val="00160A7D"/>
    <w:rsid w:val="00161911"/>
    <w:rsid w:val="00163253"/>
    <w:rsid w:val="00163F1F"/>
    <w:rsid w:val="00165C41"/>
    <w:rsid w:val="00166D41"/>
    <w:rsid w:val="001729FF"/>
    <w:rsid w:val="0017799B"/>
    <w:rsid w:val="00181791"/>
    <w:rsid w:val="00182AED"/>
    <w:rsid w:val="00182D47"/>
    <w:rsid w:val="001834EE"/>
    <w:rsid w:val="00184D59"/>
    <w:rsid w:val="00185038"/>
    <w:rsid w:val="00186236"/>
    <w:rsid w:val="00186D46"/>
    <w:rsid w:val="00187AF9"/>
    <w:rsid w:val="00191462"/>
    <w:rsid w:val="001937F6"/>
    <w:rsid w:val="0019679E"/>
    <w:rsid w:val="001971D2"/>
    <w:rsid w:val="00197B90"/>
    <w:rsid w:val="001A424A"/>
    <w:rsid w:val="001A54AC"/>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D6B36"/>
    <w:rsid w:val="001E1021"/>
    <w:rsid w:val="001E111D"/>
    <w:rsid w:val="001E27EC"/>
    <w:rsid w:val="001E28A3"/>
    <w:rsid w:val="001E3298"/>
    <w:rsid w:val="001E3596"/>
    <w:rsid w:val="001E3ABB"/>
    <w:rsid w:val="001E3C09"/>
    <w:rsid w:val="001E42A9"/>
    <w:rsid w:val="001E5C50"/>
    <w:rsid w:val="001E61C4"/>
    <w:rsid w:val="001E63F9"/>
    <w:rsid w:val="001E724B"/>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37D5"/>
    <w:rsid w:val="00214551"/>
    <w:rsid w:val="00220A98"/>
    <w:rsid w:val="00223FB7"/>
    <w:rsid w:val="00225996"/>
    <w:rsid w:val="0022749E"/>
    <w:rsid w:val="00227741"/>
    <w:rsid w:val="00230137"/>
    <w:rsid w:val="00230337"/>
    <w:rsid w:val="002324ED"/>
    <w:rsid w:val="00232A18"/>
    <w:rsid w:val="002334AE"/>
    <w:rsid w:val="002368E6"/>
    <w:rsid w:val="00236A3B"/>
    <w:rsid w:val="0024113A"/>
    <w:rsid w:val="00245E43"/>
    <w:rsid w:val="00247333"/>
    <w:rsid w:val="00250BA4"/>
    <w:rsid w:val="00251B3D"/>
    <w:rsid w:val="00256C00"/>
    <w:rsid w:val="0025707B"/>
    <w:rsid w:val="002571DD"/>
    <w:rsid w:val="002631CE"/>
    <w:rsid w:val="00263558"/>
    <w:rsid w:val="002639F6"/>
    <w:rsid w:val="00263F70"/>
    <w:rsid w:val="00264FF3"/>
    <w:rsid w:val="002651B3"/>
    <w:rsid w:val="00267500"/>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964A5"/>
    <w:rsid w:val="002A2B9E"/>
    <w:rsid w:val="002A6E06"/>
    <w:rsid w:val="002A703E"/>
    <w:rsid w:val="002B45E9"/>
    <w:rsid w:val="002B717B"/>
    <w:rsid w:val="002C0B0D"/>
    <w:rsid w:val="002C0E17"/>
    <w:rsid w:val="002C1B8B"/>
    <w:rsid w:val="002C2E8F"/>
    <w:rsid w:val="002C3318"/>
    <w:rsid w:val="002C4DCC"/>
    <w:rsid w:val="002D003D"/>
    <w:rsid w:val="002D044A"/>
    <w:rsid w:val="002D11CE"/>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1AC8"/>
    <w:rsid w:val="00302689"/>
    <w:rsid w:val="0030315A"/>
    <w:rsid w:val="00303714"/>
    <w:rsid w:val="00305325"/>
    <w:rsid w:val="0030706C"/>
    <w:rsid w:val="0030779A"/>
    <w:rsid w:val="00310376"/>
    <w:rsid w:val="00311723"/>
    <w:rsid w:val="003123C3"/>
    <w:rsid w:val="00312D30"/>
    <w:rsid w:val="00313297"/>
    <w:rsid w:val="0031346A"/>
    <w:rsid w:val="0031442B"/>
    <w:rsid w:val="00314CE4"/>
    <w:rsid w:val="00314FA7"/>
    <w:rsid w:val="003150B5"/>
    <w:rsid w:val="003153B2"/>
    <w:rsid w:val="00316C51"/>
    <w:rsid w:val="00316F14"/>
    <w:rsid w:val="0031747C"/>
    <w:rsid w:val="00317C4A"/>
    <w:rsid w:val="00324E1C"/>
    <w:rsid w:val="00325A43"/>
    <w:rsid w:val="003268A2"/>
    <w:rsid w:val="00326D93"/>
    <w:rsid w:val="00330728"/>
    <w:rsid w:val="00331AFF"/>
    <w:rsid w:val="0033738F"/>
    <w:rsid w:val="003403F2"/>
    <w:rsid w:val="00340493"/>
    <w:rsid w:val="00342722"/>
    <w:rsid w:val="003435E0"/>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0F2C"/>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1C61"/>
    <w:rsid w:val="003A2B7C"/>
    <w:rsid w:val="003A457E"/>
    <w:rsid w:val="003A5856"/>
    <w:rsid w:val="003A6979"/>
    <w:rsid w:val="003A7DC7"/>
    <w:rsid w:val="003B07DF"/>
    <w:rsid w:val="003B1F3C"/>
    <w:rsid w:val="003B2350"/>
    <w:rsid w:val="003B4D0E"/>
    <w:rsid w:val="003B4EB4"/>
    <w:rsid w:val="003B76CA"/>
    <w:rsid w:val="003C01DA"/>
    <w:rsid w:val="003C0D50"/>
    <w:rsid w:val="003C26C1"/>
    <w:rsid w:val="003C79E6"/>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3CC"/>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26078"/>
    <w:rsid w:val="00430E60"/>
    <w:rsid w:val="00430ECF"/>
    <w:rsid w:val="00431B38"/>
    <w:rsid w:val="00433E73"/>
    <w:rsid w:val="00435253"/>
    <w:rsid w:val="00436A04"/>
    <w:rsid w:val="004378E9"/>
    <w:rsid w:val="004378EE"/>
    <w:rsid w:val="0043790B"/>
    <w:rsid w:val="00437D00"/>
    <w:rsid w:val="00437DAB"/>
    <w:rsid w:val="00441838"/>
    <w:rsid w:val="00441969"/>
    <w:rsid w:val="00443E9F"/>
    <w:rsid w:val="00444595"/>
    <w:rsid w:val="00444BC9"/>
    <w:rsid w:val="004453D3"/>
    <w:rsid w:val="00445B42"/>
    <w:rsid w:val="00453D65"/>
    <w:rsid w:val="00454A5E"/>
    <w:rsid w:val="00455752"/>
    <w:rsid w:val="00457C9E"/>
    <w:rsid w:val="00457E30"/>
    <w:rsid w:val="004602EB"/>
    <w:rsid w:val="00460C59"/>
    <w:rsid w:val="00461366"/>
    <w:rsid w:val="00461597"/>
    <w:rsid w:val="00462474"/>
    <w:rsid w:val="00462AD1"/>
    <w:rsid w:val="0046400C"/>
    <w:rsid w:val="00464415"/>
    <w:rsid w:val="0046484F"/>
    <w:rsid w:val="0046489D"/>
    <w:rsid w:val="004655FC"/>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6A17"/>
    <w:rsid w:val="004B7AD9"/>
    <w:rsid w:val="004C26A5"/>
    <w:rsid w:val="004C3AB4"/>
    <w:rsid w:val="004C70B5"/>
    <w:rsid w:val="004D0A87"/>
    <w:rsid w:val="004D0F7F"/>
    <w:rsid w:val="004D1034"/>
    <w:rsid w:val="004D1C8E"/>
    <w:rsid w:val="004D345A"/>
    <w:rsid w:val="004D411D"/>
    <w:rsid w:val="004D6D91"/>
    <w:rsid w:val="004D6FE2"/>
    <w:rsid w:val="004D7F16"/>
    <w:rsid w:val="004E1B09"/>
    <w:rsid w:val="004E2533"/>
    <w:rsid w:val="004E274F"/>
    <w:rsid w:val="004E2A12"/>
    <w:rsid w:val="004E308E"/>
    <w:rsid w:val="004E31F4"/>
    <w:rsid w:val="004E3F06"/>
    <w:rsid w:val="004E45A1"/>
    <w:rsid w:val="004E5411"/>
    <w:rsid w:val="004E6197"/>
    <w:rsid w:val="004E6530"/>
    <w:rsid w:val="004E6545"/>
    <w:rsid w:val="004E7AD4"/>
    <w:rsid w:val="004F00BB"/>
    <w:rsid w:val="004F0FC6"/>
    <w:rsid w:val="004F13BF"/>
    <w:rsid w:val="004F18FF"/>
    <w:rsid w:val="004F1CCB"/>
    <w:rsid w:val="004F2E88"/>
    <w:rsid w:val="004F4145"/>
    <w:rsid w:val="004F458F"/>
    <w:rsid w:val="004F51BA"/>
    <w:rsid w:val="004F5754"/>
    <w:rsid w:val="004F5C6D"/>
    <w:rsid w:val="004F7602"/>
    <w:rsid w:val="004F7939"/>
    <w:rsid w:val="004F7A15"/>
    <w:rsid w:val="004F7CBC"/>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190"/>
    <w:rsid w:val="00540BE9"/>
    <w:rsid w:val="00541BCE"/>
    <w:rsid w:val="00541E5C"/>
    <w:rsid w:val="005424C8"/>
    <w:rsid w:val="00543B36"/>
    <w:rsid w:val="00544271"/>
    <w:rsid w:val="00544EFC"/>
    <w:rsid w:val="00545BC2"/>
    <w:rsid w:val="00547E53"/>
    <w:rsid w:val="00551456"/>
    <w:rsid w:val="005523FD"/>
    <w:rsid w:val="00552C72"/>
    <w:rsid w:val="00553092"/>
    <w:rsid w:val="00553107"/>
    <w:rsid w:val="00554FF0"/>
    <w:rsid w:val="00557F39"/>
    <w:rsid w:val="00560E90"/>
    <w:rsid w:val="00561469"/>
    <w:rsid w:val="005627AA"/>
    <w:rsid w:val="0056487B"/>
    <w:rsid w:val="005720FB"/>
    <w:rsid w:val="005724DA"/>
    <w:rsid w:val="00575AE9"/>
    <w:rsid w:val="005767D9"/>
    <w:rsid w:val="005772C0"/>
    <w:rsid w:val="005778E9"/>
    <w:rsid w:val="00583589"/>
    <w:rsid w:val="005848D7"/>
    <w:rsid w:val="00586FE5"/>
    <w:rsid w:val="00587B87"/>
    <w:rsid w:val="00590DFD"/>
    <w:rsid w:val="005910F2"/>
    <w:rsid w:val="00591BF0"/>
    <w:rsid w:val="00591C69"/>
    <w:rsid w:val="00593B49"/>
    <w:rsid w:val="005952DB"/>
    <w:rsid w:val="00597481"/>
    <w:rsid w:val="005A1DB7"/>
    <w:rsid w:val="005A2204"/>
    <w:rsid w:val="005A2C27"/>
    <w:rsid w:val="005A2EBF"/>
    <w:rsid w:val="005A55CD"/>
    <w:rsid w:val="005B18D3"/>
    <w:rsid w:val="005B2423"/>
    <w:rsid w:val="005B38CD"/>
    <w:rsid w:val="005B4601"/>
    <w:rsid w:val="005B5403"/>
    <w:rsid w:val="005B6A7D"/>
    <w:rsid w:val="005B704F"/>
    <w:rsid w:val="005C0FDD"/>
    <w:rsid w:val="005C1363"/>
    <w:rsid w:val="005C216A"/>
    <w:rsid w:val="005C2F92"/>
    <w:rsid w:val="005C632C"/>
    <w:rsid w:val="005C68F0"/>
    <w:rsid w:val="005D081B"/>
    <w:rsid w:val="005D09EB"/>
    <w:rsid w:val="005D0E3C"/>
    <w:rsid w:val="005D144D"/>
    <w:rsid w:val="005D2C17"/>
    <w:rsid w:val="005D439D"/>
    <w:rsid w:val="005D4A32"/>
    <w:rsid w:val="005D4BC6"/>
    <w:rsid w:val="005D5480"/>
    <w:rsid w:val="005E08AC"/>
    <w:rsid w:val="005E150A"/>
    <w:rsid w:val="005E16D1"/>
    <w:rsid w:val="005E1917"/>
    <w:rsid w:val="005E3A00"/>
    <w:rsid w:val="005E59C4"/>
    <w:rsid w:val="005E6F9B"/>
    <w:rsid w:val="005E7A18"/>
    <w:rsid w:val="005E7A75"/>
    <w:rsid w:val="005F2426"/>
    <w:rsid w:val="005F3AE4"/>
    <w:rsid w:val="005F7288"/>
    <w:rsid w:val="005F7F54"/>
    <w:rsid w:val="006012FD"/>
    <w:rsid w:val="006013A9"/>
    <w:rsid w:val="006022D5"/>
    <w:rsid w:val="00602ED2"/>
    <w:rsid w:val="006048E3"/>
    <w:rsid w:val="0060528D"/>
    <w:rsid w:val="0060680A"/>
    <w:rsid w:val="00607AA3"/>
    <w:rsid w:val="0061007B"/>
    <w:rsid w:val="00610618"/>
    <w:rsid w:val="00611949"/>
    <w:rsid w:val="006127F1"/>
    <w:rsid w:val="00613D18"/>
    <w:rsid w:val="006151D0"/>
    <w:rsid w:val="00615999"/>
    <w:rsid w:val="006204C9"/>
    <w:rsid w:val="00621DC5"/>
    <w:rsid w:val="00624126"/>
    <w:rsid w:val="00625C95"/>
    <w:rsid w:val="006269FF"/>
    <w:rsid w:val="00626F42"/>
    <w:rsid w:val="00627420"/>
    <w:rsid w:val="00627725"/>
    <w:rsid w:val="0063087B"/>
    <w:rsid w:val="00630954"/>
    <w:rsid w:val="00632F1C"/>
    <w:rsid w:val="006335C3"/>
    <w:rsid w:val="00633681"/>
    <w:rsid w:val="00633CF7"/>
    <w:rsid w:val="00634D22"/>
    <w:rsid w:val="006350BC"/>
    <w:rsid w:val="006360A1"/>
    <w:rsid w:val="00637933"/>
    <w:rsid w:val="00637F04"/>
    <w:rsid w:val="00641159"/>
    <w:rsid w:val="006432BB"/>
    <w:rsid w:val="006445F0"/>
    <w:rsid w:val="006456F6"/>
    <w:rsid w:val="00650E77"/>
    <w:rsid w:val="00651018"/>
    <w:rsid w:val="00651206"/>
    <w:rsid w:val="00651C51"/>
    <w:rsid w:val="0065215A"/>
    <w:rsid w:val="0065262B"/>
    <w:rsid w:val="0065622F"/>
    <w:rsid w:val="006605AF"/>
    <w:rsid w:val="00660D63"/>
    <w:rsid w:val="006619D3"/>
    <w:rsid w:val="00663240"/>
    <w:rsid w:val="00663A28"/>
    <w:rsid w:val="00664505"/>
    <w:rsid w:val="00664CA1"/>
    <w:rsid w:val="00664E1A"/>
    <w:rsid w:val="00667475"/>
    <w:rsid w:val="00670E3C"/>
    <w:rsid w:val="0067202C"/>
    <w:rsid w:val="00672138"/>
    <w:rsid w:val="0067248E"/>
    <w:rsid w:val="0067381E"/>
    <w:rsid w:val="00675616"/>
    <w:rsid w:val="00677513"/>
    <w:rsid w:val="00682A84"/>
    <w:rsid w:val="0068302B"/>
    <w:rsid w:val="00684624"/>
    <w:rsid w:val="00684747"/>
    <w:rsid w:val="006873B3"/>
    <w:rsid w:val="0069258B"/>
    <w:rsid w:val="0069261B"/>
    <w:rsid w:val="00695F7C"/>
    <w:rsid w:val="00696B75"/>
    <w:rsid w:val="006973A2"/>
    <w:rsid w:val="00697813"/>
    <w:rsid w:val="006A0290"/>
    <w:rsid w:val="006A5043"/>
    <w:rsid w:val="006A620B"/>
    <w:rsid w:val="006A7A0D"/>
    <w:rsid w:val="006A7B56"/>
    <w:rsid w:val="006B0C82"/>
    <w:rsid w:val="006B0EFE"/>
    <w:rsid w:val="006B1D5B"/>
    <w:rsid w:val="006B3791"/>
    <w:rsid w:val="006B3F1F"/>
    <w:rsid w:val="006B5929"/>
    <w:rsid w:val="006B69AD"/>
    <w:rsid w:val="006B7116"/>
    <w:rsid w:val="006B74C3"/>
    <w:rsid w:val="006C23E3"/>
    <w:rsid w:val="006C2650"/>
    <w:rsid w:val="006C2A89"/>
    <w:rsid w:val="006C47A8"/>
    <w:rsid w:val="006C4CF3"/>
    <w:rsid w:val="006C591B"/>
    <w:rsid w:val="006D340C"/>
    <w:rsid w:val="006D3CC1"/>
    <w:rsid w:val="006D413F"/>
    <w:rsid w:val="006D5DFF"/>
    <w:rsid w:val="006D6F59"/>
    <w:rsid w:val="006D7E86"/>
    <w:rsid w:val="006E1D7C"/>
    <w:rsid w:val="006E3DF9"/>
    <w:rsid w:val="006E401D"/>
    <w:rsid w:val="006E44ED"/>
    <w:rsid w:val="006E64EF"/>
    <w:rsid w:val="006E68D1"/>
    <w:rsid w:val="006E6D51"/>
    <w:rsid w:val="006E7202"/>
    <w:rsid w:val="006F4130"/>
    <w:rsid w:val="006F55EC"/>
    <w:rsid w:val="006F61A5"/>
    <w:rsid w:val="006F7E70"/>
    <w:rsid w:val="007007E0"/>
    <w:rsid w:val="00700983"/>
    <w:rsid w:val="00700C5A"/>
    <w:rsid w:val="00701F5E"/>
    <w:rsid w:val="007031CC"/>
    <w:rsid w:val="00704514"/>
    <w:rsid w:val="007078B9"/>
    <w:rsid w:val="00711218"/>
    <w:rsid w:val="00711AD9"/>
    <w:rsid w:val="007120FF"/>
    <w:rsid w:val="0071251B"/>
    <w:rsid w:val="00712BFB"/>
    <w:rsid w:val="00714548"/>
    <w:rsid w:val="00717203"/>
    <w:rsid w:val="0071790C"/>
    <w:rsid w:val="007212C8"/>
    <w:rsid w:val="00721506"/>
    <w:rsid w:val="00721D93"/>
    <w:rsid w:val="00725786"/>
    <w:rsid w:val="00725A0F"/>
    <w:rsid w:val="007304B1"/>
    <w:rsid w:val="00734875"/>
    <w:rsid w:val="0073547D"/>
    <w:rsid w:val="00737B47"/>
    <w:rsid w:val="00743641"/>
    <w:rsid w:val="007476E9"/>
    <w:rsid w:val="00750285"/>
    <w:rsid w:val="00750A8D"/>
    <w:rsid w:val="00752A83"/>
    <w:rsid w:val="00752E9D"/>
    <w:rsid w:val="00754A8F"/>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5F"/>
    <w:rsid w:val="00782280"/>
    <w:rsid w:val="0078315A"/>
    <w:rsid w:val="00784281"/>
    <w:rsid w:val="00785E8D"/>
    <w:rsid w:val="00791244"/>
    <w:rsid w:val="0079134B"/>
    <w:rsid w:val="007951ED"/>
    <w:rsid w:val="00796F05"/>
    <w:rsid w:val="007A1B52"/>
    <w:rsid w:val="007A2A5A"/>
    <w:rsid w:val="007A3979"/>
    <w:rsid w:val="007A43F0"/>
    <w:rsid w:val="007A670E"/>
    <w:rsid w:val="007A7886"/>
    <w:rsid w:val="007B2223"/>
    <w:rsid w:val="007B51EF"/>
    <w:rsid w:val="007B566C"/>
    <w:rsid w:val="007B7A46"/>
    <w:rsid w:val="007C1EAD"/>
    <w:rsid w:val="007C28D0"/>
    <w:rsid w:val="007C43C7"/>
    <w:rsid w:val="007C6355"/>
    <w:rsid w:val="007C67B0"/>
    <w:rsid w:val="007C683E"/>
    <w:rsid w:val="007C7780"/>
    <w:rsid w:val="007C78AB"/>
    <w:rsid w:val="007C7E48"/>
    <w:rsid w:val="007D095E"/>
    <w:rsid w:val="007D20F1"/>
    <w:rsid w:val="007D7689"/>
    <w:rsid w:val="007D7989"/>
    <w:rsid w:val="007E174B"/>
    <w:rsid w:val="007E3055"/>
    <w:rsid w:val="007E39FD"/>
    <w:rsid w:val="007E4BB1"/>
    <w:rsid w:val="007E587A"/>
    <w:rsid w:val="007F0BDF"/>
    <w:rsid w:val="007F2EA0"/>
    <w:rsid w:val="007F61EF"/>
    <w:rsid w:val="007F6373"/>
    <w:rsid w:val="007F645F"/>
    <w:rsid w:val="00804675"/>
    <w:rsid w:val="00805A35"/>
    <w:rsid w:val="008060B2"/>
    <w:rsid w:val="008070F0"/>
    <w:rsid w:val="00807CC0"/>
    <w:rsid w:val="008109CC"/>
    <w:rsid w:val="008134A2"/>
    <w:rsid w:val="0081367D"/>
    <w:rsid w:val="0081465F"/>
    <w:rsid w:val="008153EC"/>
    <w:rsid w:val="00815E10"/>
    <w:rsid w:val="00816550"/>
    <w:rsid w:val="00817F04"/>
    <w:rsid w:val="00820860"/>
    <w:rsid w:val="008214B8"/>
    <w:rsid w:val="008218DB"/>
    <w:rsid w:val="00821C6C"/>
    <w:rsid w:val="0082375D"/>
    <w:rsid w:val="00824324"/>
    <w:rsid w:val="00831290"/>
    <w:rsid w:val="00831656"/>
    <w:rsid w:val="00832359"/>
    <w:rsid w:val="00834FC2"/>
    <w:rsid w:val="008353B8"/>
    <w:rsid w:val="008367E6"/>
    <w:rsid w:val="00837225"/>
    <w:rsid w:val="00837E43"/>
    <w:rsid w:val="00837F8D"/>
    <w:rsid w:val="00840978"/>
    <w:rsid w:val="00840DD4"/>
    <w:rsid w:val="00843044"/>
    <w:rsid w:val="0084618F"/>
    <w:rsid w:val="00846BEC"/>
    <w:rsid w:val="00847760"/>
    <w:rsid w:val="00850B31"/>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35F"/>
    <w:rsid w:val="00890413"/>
    <w:rsid w:val="00890771"/>
    <w:rsid w:val="00890FB6"/>
    <w:rsid w:val="00893E36"/>
    <w:rsid w:val="00896FE2"/>
    <w:rsid w:val="00897F08"/>
    <w:rsid w:val="00897F5B"/>
    <w:rsid w:val="008A06CD"/>
    <w:rsid w:val="008A5CCE"/>
    <w:rsid w:val="008B03C2"/>
    <w:rsid w:val="008B03F9"/>
    <w:rsid w:val="008B0B00"/>
    <w:rsid w:val="008B33D5"/>
    <w:rsid w:val="008B34B9"/>
    <w:rsid w:val="008B6841"/>
    <w:rsid w:val="008C1BCA"/>
    <w:rsid w:val="008C3181"/>
    <w:rsid w:val="008C3CC3"/>
    <w:rsid w:val="008C41ED"/>
    <w:rsid w:val="008C4439"/>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34C5"/>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3A9E"/>
    <w:rsid w:val="00924695"/>
    <w:rsid w:val="00925ABE"/>
    <w:rsid w:val="00925D01"/>
    <w:rsid w:val="0092637F"/>
    <w:rsid w:val="0092719A"/>
    <w:rsid w:val="00930C12"/>
    <w:rsid w:val="00932F14"/>
    <w:rsid w:val="0093430C"/>
    <w:rsid w:val="00934D28"/>
    <w:rsid w:val="009375E5"/>
    <w:rsid w:val="009402CA"/>
    <w:rsid w:val="009433A9"/>
    <w:rsid w:val="00947643"/>
    <w:rsid w:val="00947C60"/>
    <w:rsid w:val="009517BE"/>
    <w:rsid w:val="00952172"/>
    <w:rsid w:val="00953949"/>
    <w:rsid w:val="00954859"/>
    <w:rsid w:val="00956BE0"/>
    <w:rsid w:val="0095794B"/>
    <w:rsid w:val="009601CE"/>
    <w:rsid w:val="00960CF8"/>
    <w:rsid w:val="00961A13"/>
    <w:rsid w:val="00962CD7"/>
    <w:rsid w:val="00962F45"/>
    <w:rsid w:val="00964432"/>
    <w:rsid w:val="00964C4C"/>
    <w:rsid w:val="0096675D"/>
    <w:rsid w:val="00972E64"/>
    <w:rsid w:val="00980F01"/>
    <w:rsid w:val="00981481"/>
    <w:rsid w:val="009825D6"/>
    <w:rsid w:val="009863CF"/>
    <w:rsid w:val="00990807"/>
    <w:rsid w:val="00992D8D"/>
    <w:rsid w:val="009970E0"/>
    <w:rsid w:val="009A0321"/>
    <w:rsid w:val="009A281B"/>
    <w:rsid w:val="009A3403"/>
    <w:rsid w:val="009A3EAC"/>
    <w:rsid w:val="009A49DD"/>
    <w:rsid w:val="009A62ED"/>
    <w:rsid w:val="009B23A9"/>
    <w:rsid w:val="009B4CAF"/>
    <w:rsid w:val="009C2706"/>
    <w:rsid w:val="009C2BFC"/>
    <w:rsid w:val="009C3B78"/>
    <w:rsid w:val="009C58DA"/>
    <w:rsid w:val="009C6DF7"/>
    <w:rsid w:val="009C7E4D"/>
    <w:rsid w:val="009D0329"/>
    <w:rsid w:val="009D0E6F"/>
    <w:rsid w:val="009D122C"/>
    <w:rsid w:val="009D2205"/>
    <w:rsid w:val="009D308B"/>
    <w:rsid w:val="009D5E8A"/>
    <w:rsid w:val="009E09A4"/>
    <w:rsid w:val="009E1232"/>
    <w:rsid w:val="009E2885"/>
    <w:rsid w:val="009E290F"/>
    <w:rsid w:val="009E3B95"/>
    <w:rsid w:val="009E50CB"/>
    <w:rsid w:val="009E5D8A"/>
    <w:rsid w:val="009E5DCC"/>
    <w:rsid w:val="009F1635"/>
    <w:rsid w:val="009F234B"/>
    <w:rsid w:val="009F2B73"/>
    <w:rsid w:val="009F4859"/>
    <w:rsid w:val="009F4CC7"/>
    <w:rsid w:val="009F524F"/>
    <w:rsid w:val="009F7983"/>
    <w:rsid w:val="00A01FB2"/>
    <w:rsid w:val="00A02EBD"/>
    <w:rsid w:val="00A0327C"/>
    <w:rsid w:val="00A03CDD"/>
    <w:rsid w:val="00A1121A"/>
    <w:rsid w:val="00A1173C"/>
    <w:rsid w:val="00A119F1"/>
    <w:rsid w:val="00A123E9"/>
    <w:rsid w:val="00A139D6"/>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3225"/>
    <w:rsid w:val="00A45CEE"/>
    <w:rsid w:val="00A46273"/>
    <w:rsid w:val="00A46620"/>
    <w:rsid w:val="00A47C25"/>
    <w:rsid w:val="00A5118A"/>
    <w:rsid w:val="00A5234A"/>
    <w:rsid w:val="00A56217"/>
    <w:rsid w:val="00A57E17"/>
    <w:rsid w:val="00A616AC"/>
    <w:rsid w:val="00A62A70"/>
    <w:rsid w:val="00A631A3"/>
    <w:rsid w:val="00A641BB"/>
    <w:rsid w:val="00A643EF"/>
    <w:rsid w:val="00A6494B"/>
    <w:rsid w:val="00A6542B"/>
    <w:rsid w:val="00A6674E"/>
    <w:rsid w:val="00A6678D"/>
    <w:rsid w:val="00A70A3F"/>
    <w:rsid w:val="00A71EF6"/>
    <w:rsid w:val="00A72455"/>
    <w:rsid w:val="00A7286E"/>
    <w:rsid w:val="00A729A3"/>
    <w:rsid w:val="00A72DE7"/>
    <w:rsid w:val="00A7704F"/>
    <w:rsid w:val="00A801BE"/>
    <w:rsid w:val="00A80BD4"/>
    <w:rsid w:val="00A8132E"/>
    <w:rsid w:val="00A83568"/>
    <w:rsid w:val="00A84C28"/>
    <w:rsid w:val="00A8599E"/>
    <w:rsid w:val="00A85EB7"/>
    <w:rsid w:val="00A866EA"/>
    <w:rsid w:val="00A87EB6"/>
    <w:rsid w:val="00A94E54"/>
    <w:rsid w:val="00A97E6F"/>
    <w:rsid w:val="00AA214F"/>
    <w:rsid w:val="00AA716B"/>
    <w:rsid w:val="00AA7718"/>
    <w:rsid w:val="00AB05DD"/>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AF3FCD"/>
    <w:rsid w:val="00AF4441"/>
    <w:rsid w:val="00AF6C36"/>
    <w:rsid w:val="00B03FD3"/>
    <w:rsid w:val="00B061D2"/>
    <w:rsid w:val="00B134C8"/>
    <w:rsid w:val="00B136E6"/>
    <w:rsid w:val="00B13E1B"/>
    <w:rsid w:val="00B165DB"/>
    <w:rsid w:val="00B171B5"/>
    <w:rsid w:val="00B216EA"/>
    <w:rsid w:val="00B234C9"/>
    <w:rsid w:val="00B235B8"/>
    <w:rsid w:val="00B254BC"/>
    <w:rsid w:val="00B25D12"/>
    <w:rsid w:val="00B261F9"/>
    <w:rsid w:val="00B26FEF"/>
    <w:rsid w:val="00B300B5"/>
    <w:rsid w:val="00B30841"/>
    <w:rsid w:val="00B309B2"/>
    <w:rsid w:val="00B31718"/>
    <w:rsid w:val="00B32FD1"/>
    <w:rsid w:val="00B33860"/>
    <w:rsid w:val="00B33CFF"/>
    <w:rsid w:val="00B365D6"/>
    <w:rsid w:val="00B37552"/>
    <w:rsid w:val="00B41075"/>
    <w:rsid w:val="00B4221B"/>
    <w:rsid w:val="00B4252F"/>
    <w:rsid w:val="00B471DC"/>
    <w:rsid w:val="00B47E2C"/>
    <w:rsid w:val="00B527A7"/>
    <w:rsid w:val="00B53E56"/>
    <w:rsid w:val="00B54AD1"/>
    <w:rsid w:val="00B5648F"/>
    <w:rsid w:val="00B6147B"/>
    <w:rsid w:val="00B61652"/>
    <w:rsid w:val="00B626C8"/>
    <w:rsid w:val="00B64257"/>
    <w:rsid w:val="00B64A71"/>
    <w:rsid w:val="00B712B6"/>
    <w:rsid w:val="00B7258F"/>
    <w:rsid w:val="00B72A84"/>
    <w:rsid w:val="00B72F19"/>
    <w:rsid w:val="00B72FDB"/>
    <w:rsid w:val="00B81159"/>
    <w:rsid w:val="00B82F58"/>
    <w:rsid w:val="00B85861"/>
    <w:rsid w:val="00B85EBD"/>
    <w:rsid w:val="00B86799"/>
    <w:rsid w:val="00B86C2D"/>
    <w:rsid w:val="00B87300"/>
    <w:rsid w:val="00B87B12"/>
    <w:rsid w:val="00B92CB4"/>
    <w:rsid w:val="00B943AA"/>
    <w:rsid w:val="00B94BB6"/>
    <w:rsid w:val="00B970E0"/>
    <w:rsid w:val="00BA0244"/>
    <w:rsid w:val="00BA2920"/>
    <w:rsid w:val="00BA390F"/>
    <w:rsid w:val="00BA57F0"/>
    <w:rsid w:val="00BA6268"/>
    <w:rsid w:val="00BA677D"/>
    <w:rsid w:val="00BA714B"/>
    <w:rsid w:val="00BA7A48"/>
    <w:rsid w:val="00BB0BC8"/>
    <w:rsid w:val="00BB20E5"/>
    <w:rsid w:val="00BB223A"/>
    <w:rsid w:val="00BB2B9F"/>
    <w:rsid w:val="00BB348C"/>
    <w:rsid w:val="00BB6335"/>
    <w:rsid w:val="00BB78E2"/>
    <w:rsid w:val="00BB7F5F"/>
    <w:rsid w:val="00BC428A"/>
    <w:rsid w:val="00BC68F6"/>
    <w:rsid w:val="00BC7488"/>
    <w:rsid w:val="00BD2529"/>
    <w:rsid w:val="00BD76D7"/>
    <w:rsid w:val="00BE132C"/>
    <w:rsid w:val="00BE15DC"/>
    <w:rsid w:val="00BE28D4"/>
    <w:rsid w:val="00BE2BB1"/>
    <w:rsid w:val="00BE2D5F"/>
    <w:rsid w:val="00BE5A84"/>
    <w:rsid w:val="00BF00C4"/>
    <w:rsid w:val="00BF1F2E"/>
    <w:rsid w:val="00BF28B9"/>
    <w:rsid w:val="00BF4138"/>
    <w:rsid w:val="00BF4875"/>
    <w:rsid w:val="00BF5692"/>
    <w:rsid w:val="00BF6597"/>
    <w:rsid w:val="00BF6B3F"/>
    <w:rsid w:val="00C01AB4"/>
    <w:rsid w:val="00C04DB5"/>
    <w:rsid w:val="00C06485"/>
    <w:rsid w:val="00C077D1"/>
    <w:rsid w:val="00C07C3C"/>
    <w:rsid w:val="00C07C50"/>
    <w:rsid w:val="00C07EC8"/>
    <w:rsid w:val="00C102C9"/>
    <w:rsid w:val="00C120AF"/>
    <w:rsid w:val="00C136B2"/>
    <w:rsid w:val="00C13947"/>
    <w:rsid w:val="00C13C28"/>
    <w:rsid w:val="00C15627"/>
    <w:rsid w:val="00C1577B"/>
    <w:rsid w:val="00C1615C"/>
    <w:rsid w:val="00C211DB"/>
    <w:rsid w:val="00C22C15"/>
    <w:rsid w:val="00C254B1"/>
    <w:rsid w:val="00C326B1"/>
    <w:rsid w:val="00C32CA4"/>
    <w:rsid w:val="00C338C5"/>
    <w:rsid w:val="00C33EFD"/>
    <w:rsid w:val="00C362B8"/>
    <w:rsid w:val="00C3683C"/>
    <w:rsid w:val="00C36EBC"/>
    <w:rsid w:val="00C37CE0"/>
    <w:rsid w:val="00C4025D"/>
    <w:rsid w:val="00C42DF6"/>
    <w:rsid w:val="00C42EDC"/>
    <w:rsid w:val="00C44235"/>
    <w:rsid w:val="00C448DA"/>
    <w:rsid w:val="00C46881"/>
    <w:rsid w:val="00C46F7C"/>
    <w:rsid w:val="00C50004"/>
    <w:rsid w:val="00C518B3"/>
    <w:rsid w:val="00C52DB9"/>
    <w:rsid w:val="00C537E5"/>
    <w:rsid w:val="00C57A16"/>
    <w:rsid w:val="00C57DFD"/>
    <w:rsid w:val="00C60D26"/>
    <w:rsid w:val="00C618CE"/>
    <w:rsid w:val="00C61EB0"/>
    <w:rsid w:val="00C61F6B"/>
    <w:rsid w:val="00C63F49"/>
    <w:rsid w:val="00C64A86"/>
    <w:rsid w:val="00C65268"/>
    <w:rsid w:val="00C654A0"/>
    <w:rsid w:val="00C668FF"/>
    <w:rsid w:val="00C67A26"/>
    <w:rsid w:val="00C67A8C"/>
    <w:rsid w:val="00C709A6"/>
    <w:rsid w:val="00C71558"/>
    <w:rsid w:val="00C73A47"/>
    <w:rsid w:val="00C73F51"/>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05E7"/>
    <w:rsid w:val="00CB12A9"/>
    <w:rsid w:val="00CB19A4"/>
    <w:rsid w:val="00CB1DB1"/>
    <w:rsid w:val="00CB2B15"/>
    <w:rsid w:val="00CB3446"/>
    <w:rsid w:val="00CB49EE"/>
    <w:rsid w:val="00CB5095"/>
    <w:rsid w:val="00CB5747"/>
    <w:rsid w:val="00CB5D75"/>
    <w:rsid w:val="00CB6667"/>
    <w:rsid w:val="00CB77EE"/>
    <w:rsid w:val="00CB7C2E"/>
    <w:rsid w:val="00CC7B13"/>
    <w:rsid w:val="00CC7D9D"/>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8FE"/>
    <w:rsid w:val="00CF3AD0"/>
    <w:rsid w:val="00CF58E9"/>
    <w:rsid w:val="00D0096B"/>
    <w:rsid w:val="00D01CC7"/>
    <w:rsid w:val="00D03BC2"/>
    <w:rsid w:val="00D03E3A"/>
    <w:rsid w:val="00D06748"/>
    <w:rsid w:val="00D068B8"/>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3622A"/>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2B9"/>
    <w:rsid w:val="00D775EC"/>
    <w:rsid w:val="00D77E97"/>
    <w:rsid w:val="00D808BD"/>
    <w:rsid w:val="00D80A16"/>
    <w:rsid w:val="00D80D64"/>
    <w:rsid w:val="00D80DD1"/>
    <w:rsid w:val="00D81A30"/>
    <w:rsid w:val="00D81C97"/>
    <w:rsid w:val="00D82EAB"/>
    <w:rsid w:val="00D83EEC"/>
    <w:rsid w:val="00D84266"/>
    <w:rsid w:val="00D84763"/>
    <w:rsid w:val="00D84835"/>
    <w:rsid w:val="00D85402"/>
    <w:rsid w:val="00D86761"/>
    <w:rsid w:val="00D86D27"/>
    <w:rsid w:val="00D878E1"/>
    <w:rsid w:val="00D9042E"/>
    <w:rsid w:val="00D90F52"/>
    <w:rsid w:val="00D93431"/>
    <w:rsid w:val="00D93AAA"/>
    <w:rsid w:val="00D9407C"/>
    <w:rsid w:val="00D95498"/>
    <w:rsid w:val="00DA1F45"/>
    <w:rsid w:val="00DB07B9"/>
    <w:rsid w:val="00DB1643"/>
    <w:rsid w:val="00DB3B27"/>
    <w:rsid w:val="00DB5486"/>
    <w:rsid w:val="00DB67F4"/>
    <w:rsid w:val="00DB7B90"/>
    <w:rsid w:val="00DC02C8"/>
    <w:rsid w:val="00DC2350"/>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281B"/>
    <w:rsid w:val="00DE3B36"/>
    <w:rsid w:val="00DE4BFC"/>
    <w:rsid w:val="00DE4E2B"/>
    <w:rsid w:val="00DE67F9"/>
    <w:rsid w:val="00DE6CA7"/>
    <w:rsid w:val="00DF08A6"/>
    <w:rsid w:val="00DF0910"/>
    <w:rsid w:val="00DF0ED4"/>
    <w:rsid w:val="00DF14F3"/>
    <w:rsid w:val="00DF2BC4"/>
    <w:rsid w:val="00DF333D"/>
    <w:rsid w:val="00DF610C"/>
    <w:rsid w:val="00DF67E0"/>
    <w:rsid w:val="00DF6D45"/>
    <w:rsid w:val="00E009B2"/>
    <w:rsid w:val="00E00A76"/>
    <w:rsid w:val="00E01014"/>
    <w:rsid w:val="00E031CE"/>
    <w:rsid w:val="00E03AAC"/>
    <w:rsid w:val="00E0405E"/>
    <w:rsid w:val="00E046FD"/>
    <w:rsid w:val="00E05C30"/>
    <w:rsid w:val="00E06701"/>
    <w:rsid w:val="00E10415"/>
    <w:rsid w:val="00E11C80"/>
    <w:rsid w:val="00E12793"/>
    <w:rsid w:val="00E1293A"/>
    <w:rsid w:val="00E15FEF"/>
    <w:rsid w:val="00E16F6B"/>
    <w:rsid w:val="00E21718"/>
    <w:rsid w:val="00E22AA3"/>
    <w:rsid w:val="00E23E8B"/>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37E19"/>
    <w:rsid w:val="00E41483"/>
    <w:rsid w:val="00E437B8"/>
    <w:rsid w:val="00E4699B"/>
    <w:rsid w:val="00E50D98"/>
    <w:rsid w:val="00E5141F"/>
    <w:rsid w:val="00E51A1C"/>
    <w:rsid w:val="00E51FAC"/>
    <w:rsid w:val="00E53B4E"/>
    <w:rsid w:val="00E54D43"/>
    <w:rsid w:val="00E57118"/>
    <w:rsid w:val="00E57C56"/>
    <w:rsid w:val="00E61068"/>
    <w:rsid w:val="00E61646"/>
    <w:rsid w:val="00E61BB6"/>
    <w:rsid w:val="00E626A8"/>
    <w:rsid w:val="00E64DDD"/>
    <w:rsid w:val="00E65192"/>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3CF9"/>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2ABE"/>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1F3"/>
    <w:rsid w:val="00F06387"/>
    <w:rsid w:val="00F100EF"/>
    <w:rsid w:val="00F10249"/>
    <w:rsid w:val="00F1128F"/>
    <w:rsid w:val="00F13FD1"/>
    <w:rsid w:val="00F176BA"/>
    <w:rsid w:val="00F20ABB"/>
    <w:rsid w:val="00F23DEB"/>
    <w:rsid w:val="00F23E0F"/>
    <w:rsid w:val="00F240E0"/>
    <w:rsid w:val="00F2426C"/>
    <w:rsid w:val="00F244B6"/>
    <w:rsid w:val="00F2564D"/>
    <w:rsid w:val="00F27862"/>
    <w:rsid w:val="00F3080E"/>
    <w:rsid w:val="00F311C1"/>
    <w:rsid w:val="00F323A0"/>
    <w:rsid w:val="00F3367C"/>
    <w:rsid w:val="00F33BE9"/>
    <w:rsid w:val="00F34ED7"/>
    <w:rsid w:val="00F3581B"/>
    <w:rsid w:val="00F369CB"/>
    <w:rsid w:val="00F41206"/>
    <w:rsid w:val="00F41687"/>
    <w:rsid w:val="00F4448E"/>
    <w:rsid w:val="00F45C16"/>
    <w:rsid w:val="00F46203"/>
    <w:rsid w:val="00F46379"/>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355E"/>
    <w:rsid w:val="00F94289"/>
    <w:rsid w:val="00F9514C"/>
    <w:rsid w:val="00F96342"/>
    <w:rsid w:val="00F9664F"/>
    <w:rsid w:val="00FA0AAF"/>
    <w:rsid w:val="00FA16FD"/>
    <w:rsid w:val="00FA1878"/>
    <w:rsid w:val="00FA1B14"/>
    <w:rsid w:val="00FA3A6C"/>
    <w:rsid w:val="00FA3F94"/>
    <w:rsid w:val="00FA519E"/>
    <w:rsid w:val="00FA582E"/>
    <w:rsid w:val="00FA74D4"/>
    <w:rsid w:val="00FA7DD1"/>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1B95"/>
    <w:rsid w:val="00FE5558"/>
    <w:rsid w:val="00FE7586"/>
    <w:rsid w:val="00FF0187"/>
    <w:rsid w:val="00FF2DD4"/>
    <w:rsid w:val="00FF3354"/>
    <w:rsid w:val="00FF563A"/>
    <w:rsid w:val="00FF5AAD"/>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hyperlink" Target="http://parkland.edu" TargetMode="External"/><Relationship Id="rId11" Type="http://schemas.openxmlformats.org/officeDocument/2006/relationships/hyperlink" Target="https://venm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www.reddit.com/r/design_critiques"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6366D-D74A-C34A-A752-4742A8F7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10052</Words>
  <Characters>57297</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67215</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16</cp:revision>
  <cp:lastPrinted>2016-05-23T22:52:00Z</cp:lastPrinted>
  <dcterms:created xsi:type="dcterms:W3CDTF">2016-05-27T02:48:00Z</dcterms:created>
  <dcterms:modified xsi:type="dcterms:W3CDTF">2016-05-27T03:20:00Z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