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587116" w:rsidR="006B3F1F" w:rsidRPr="00FB1CBF" w:rsidRDefault="00C1577B" w:rsidP="00A631A3">
      <w:pPr>
        <w:pStyle w:val="Title"/>
        <w:spacing w:before="0" w:beforeAutospacing="0" w:after="180"/>
        <w:rPr>
          <w:szCs w:val="36"/>
        </w:rPr>
      </w:pPr>
      <w:r>
        <w:rPr>
          <w:bCs/>
          <w:szCs w:val="36"/>
        </w:rPr>
        <w:t xml:space="preserve">Text and Visual Annotation Tools for </w:t>
      </w:r>
      <w:r w:rsidR="00F4448E">
        <w:rPr>
          <w:bCs/>
          <w:szCs w:val="36"/>
        </w:rPr>
        <w:t>Scalable</w:t>
      </w:r>
      <w:r>
        <w:rPr>
          <w:bCs/>
          <w:szCs w:val="36"/>
        </w:rPr>
        <w:t xml:space="preserve"> Design Feedback Generation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177C7563" w14:textId="2FC2D914" w:rsidR="000B0F90" w:rsidRDefault="008153EC" w:rsidP="000B0F90">
      <w:pPr>
        <w:pStyle w:val="Heading2"/>
      </w:pPr>
      <w:r>
        <w:t>Feedback Collection Tools</w:t>
      </w:r>
    </w:p>
    <w:p w14:paraId="0C6592F1" w14:textId="0753C674" w:rsidR="008153EC" w:rsidRDefault="00054753" w:rsidP="008153EC">
      <w:r>
        <w:t>There are many different classes of feedback collection tools for collecting design feedback in an online context.</w:t>
      </w:r>
      <w:r w:rsidR="00C44235">
        <w:t xml:space="preserve"> Tools such as Redpen.io and Adobe Acrobat require a feedback provider to first select a region of the design before they are able to enter feedback</w:t>
      </w:r>
      <w:r w:rsidR="0014405C">
        <w:t xml:space="preserve"> </w:t>
      </w:r>
      <w:r w:rsidR="0014405C">
        <w:fldChar w:fldCharType="begin"/>
      </w:r>
      <w:r w:rsidR="0014405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14405C">
        <w:fldChar w:fldCharType="separate"/>
      </w:r>
      <w:r w:rsidR="0014405C">
        <w:rPr>
          <w:noProof/>
        </w:rPr>
        <w:t>[13, 16]</w:t>
      </w:r>
      <w:r w:rsidR="0014405C">
        <w:fldChar w:fldCharType="end"/>
      </w:r>
      <w:r w:rsidR="0014405C">
        <w:t xml:space="preserve">. This is in contrast to tools such as Reddit and Dribble which do not require the feedback provider to annotate the design before they are able to begin generating feedback </w:t>
      </w:r>
      <w:r w:rsidR="0014405C">
        <w:fldChar w:fldCharType="begin"/>
      </w:r>
      <w:r w:rsidR="0014405C">
        <w:instrText xml:space="preserve"> ADDIN EN.CITE &lt;EndNote&gt;&lt;Cite&gt;&lt;RecNum&gt;17&lt;/RecNum&gt;&lt;DisplayText&gt;[12, 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14405C">
        <w:fldChar w:fldCharType="separate"/>
      </w:r>
      <w:r w:rsidR="0014405C">
        <w:rPr>
          <w:noProof/>
        </w:rPr>
        <w:t>[12, 14]</w:t>
      </w:r>
      <w:r w:rsidR="0014405C">
        <w:fldChar w:fldCharType="end"/>
      </w:r>
      <w:r w:rsidR="0014405C">
        <w:t>.</w:t>
      </w:r>
    </w:p>
    <w:p w14:paraId="58DF905A" w14:textId="49042F63" w:rsidR="00A123E9" w:rsidRDefault="0014405C" w:rsidP="00A123E9">
      <w:r>
        <w:t>In using Adobe Acrobat or email in generating feedback for a specific design, feedback providers have no access to the history of feedback that the design might have already received.</w:t>
      </w:r>
      <w:r w:rsidR="0051132C">
        <w:t xml:space="preserve"> </w:t>
      </w:r>
      <w:r w:rsidR="00637F04">
        <w:t>Tools such as Redpen.io and Reddit however reveal to the feedback provider the history of feedback that the design has already generated.</w:t>
      </w:r>
    </w:p>
    <w:p w14:paraId="106A413D" w14:textId="0C1F7BD9" w:rsidR="00256C00" w:rsidRDefault="00256C00" w:rsidP="00A123E9">
      <w:r>
        <w:t>However,</w:t>
      </w:r>
      <w:r w:rsidR="00FA1878">
        <w:t xml:space="preserve"> there is no prior work on how these different classes of feedback collection tools influence the feedback generated. Our work addresses this gap. </w:t>
      </w:r>
    </w:p>
    <w:p w14:paraId="6D1AF4B9" w14:textId="1FA002FF" w:rsidR="009E290F" w:rsidRDefault="009E290F" w:rsidP="009E290F">
      <w:pPr>
        <w:pStyle w:val="Heading2"/>
      </w:pPr>
      <w:r>
        <w:lastRenderedPageBreak/>
        <w:t>Studies of Crowd Feedback Systems</w:t>
      </w:r>
    </w:p>
    <w:p w14:paraId="10BE6F85" w14:textId="1D9038C8" w:rsidR="00E8203E" w:rsidRPr="00E8203E" w:rsidRDefault="00E8203E" w:rsidP="00E8203E">
      <w:r>
        <w:t>A number of studies have been conducted studying the benefit of crowd feedback in the design process.</w:t>
      </w:r>
      <w:r w:rsidR="00AE4600">
        <w:t xml:space="preserve"> The use of crowd feedback systems </w:t>
      </w:r>
      <w:r w:rsidR="0085731D">
        <w:t xml:space="preserve">has been shown to lead to improvements in designs </w:t>
      </w:r>
      <w:r w:rsidR="0085731D">
        <w:fldChar w:fldCharType="begin"/>
      </w:r>
      <w:r w:rsidR="0085731D">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85731D">
        <w:fldChar w:fldCharType="separate"/>
      </w:r>
      <w:r w:rsidR="0085731D">
        <w:rPr>
          <w:noProof/>
        </w:rPr>
        <w:t>[2]</w:t>
      </w:r>
      <w:r w:rsidR="0085731D">
        <w:fldChar w:fldCharType="end"/>
      </w:r>
      <w:r w:rsidR="0085731D">
        <w:t xml:space="preserve">. </w:t>
      </w:r>
      <w:r w:rsidR="00437DAB">
        <w:t xml:space="preserve">Systems such as </w:t>
      </w:r>
      <w:proofErr w:type="spellStart"/>
      <w:r w:rsidR="00437DAB">
        <w:t>Voyant</w:t>
      </w:r>
      <w:proofErr w:type="spellEnd"/>
      <w:r w:rsidR="00D40955">
        <w:t xml:space="preserve"> and </w:t>
      </w:r>
      <w:proofErr w:type="spellStart"/>
      <w:r w:rsidR="00D40955">
        <w:t>CrowdCrit</w:t>
      </w:r>
      <w:proofErr w:type="spellEnd"/>
      <w:r w:rsidR="00437DAB">
        <w:t xml:space="preserve"> have shown that </w:t>
      </w:r>
      <w:r w:rsidR="00714548">
        <w:t>useful feedback can be generated even from non-expert crowds</w:t>
      </w:r>
      <w:r w:rsidR="00D40955">
        <w:t xml:space="preserve"> </w: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 </w:instrTex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EN.CITE.DATA </w:instrText>
      </w:r>
      <w:r w:rsidR="00D40955">
        <w:fldChar w:fldCharType="end"/>
      </w:r>
      <w:r w:rsidR="00D40955">
        <w:fldChar w:fldCharType="separate"/>
      </w:r>
      <w:r w:rsidR="00D40955">
        <w:rPr>
          <w:noProof/>
        </w:rPr>
        <w:t>[3, 6]</w:t>
      </w:r>
      <w:r w:rsidR="00D40955">
        <w:fldChar w:fldCharType="end"/>
      </w:r>
      <w:r w:rsidR="00714548">
        <w:t xml:space="preserve">. </w:t>
      </w:r>
      <w:r w:rsidR="00437DAB">
        <w:t xml:space="preserve"> </w:t>
      </w:r>
      <w:proofErr w:type="spellStart"/>
      <w:r w:rsidR="00D40955">
        <w:t>Critiki</w:t>
      </w:r>
      <w:proofErr w:type="spellEnd"/>
      <w:r w:rsidR="00D40955">
        <w:t xml:space="preserve"> introduced a system that simplified the process of creating, distributing, and aggregating crowdsourced design critique </w:t>
      </w:r>
      <w:r w:rsidR="00D40955">
        <w:fldChar w:fldCharType="begin"/>
      </w:r>
      <w:r w:rsidR="00D40955">
        <w:instrText xml:space="preserve"> ADDIN EN.CITE &lt;EndNote&gt;&lt;Cite&gt;&lt;Author&gt;Greenberg&lt;/Author&gt;&lt;Year&gt;2015&lt;/Year&gt;&lt;RecNum&gt;6&lt;/RecNum&gt;&lt;DisplayText&gt;[7]&lt;/DisplayText&gt;&lt;record&gt;&lt;rec-number&gt;6&lt;/rec-number&gt;&lt;foreign-keys&gt;&lt;key app="EN" db-id="59ztafwv7x055xe9vwpxpfs8t2w5ezvft0v2" timestamp="1463533740"&gt;6&lt;/key&gt;&lt;/foreign-keys&gt;&lt;ref-type name="Conference Paper"&gt;47&lt;/ref-type&gt;&lt;contributors&gt;&lt;authors&gt;&lt;author&gt;Michael D. Greenberg&lt;/author&gt;&lt;author&gt;Matthew W. Easterday&lt;/author&gt;&lt;author&gt;Elizabeth M. Gerber&lt;/author&gt;&lt;/authors&gt;&lt;/contributors&gt;&lt;titles&gt;&lt;title&gt;Critiki: A Scaffolded Approach to Gathering Design Feedback from Paid Crowdworkers&lt;/title&gt;&lt;secondary-title&gt;Proceedings of the 2015 ACM SIGCHI Conference on Creativity and Cognition&lt;/secondary-title&gt;&lt;/titles&gt;&lt;pages&gt;235-244&lt;/pages&gt;&lt;dates&gt;&lt;year&gt;2015&lt;/year&gt;&lt;/dates&gt;&lt;pub-location&gt;Glasgow, United Kingdom&lt;/pub-location&gt;&lt;publisher&gt;ACM&lt;/publisher&gt;&lt;urls&gt;&lt;/urls&gt;&lt;custom1&gt;2757249&lt;/custom1&gt;&lt;electronic-resource-num&gt;10.1145/2757226.2757249&lt;/electronic-resource-num&gt;&lt;/record&gt;&lt;/Cite&gt;&lt;/EndNote&gt;</w:instrText>
      </w:r>
      <w:r w:rsidR="00D40955">
        <w:fldChar w:fldCharType="separate"/>
      </w:r>
      <w:r w:rsidR="00D40955">
        <w:rPr>
          <w:noProof/>
        </w:rPr>
        <w:t>[7]</w:t>
      </w:r>
      <w:r w:rsidR="00D40955">
        <w:fldChar w:fldCharType="end"/>
      </w:r>
      <w:r w:rsidR="00D40955">
        <w:t xml:space="preserve">.  </w:t>
      </w:r>
    </w:p>
    <w:p w14:paraId="19E8C81D" w14:textId="02F1B525" w:rsidR="00D527C6" w:rsidRPr="00D527C6" w:rsidRDefault="00D40955" w:rsidP="00D527C6">
      <w:r>
        <w:t xml:space="preserve">But what none of these studied did is compare spatial and non-spatial interfaces. These systems also do not grant feedback providers access to history feedback that others have generated for the same design. </w:t>
      </w:r>
      <w:r w:rsidR="00BA6268">
        <w:t xml:space="preserve">In our work, </w:t>
      </w:r>
      <w:r w:rsidR="00316F14">
        <w:t>we collect empirical evidence on how these factors influence the generated feedback. This knowledge will provide crowd feedback system implementers with insights on how their design decisions influence the generated feedback.</w:t>
      </w:r>
    </w:p>
    <w:p w14:paraId="63C39D9C" w14:textId="3FDF8B27" w:rsidR="00D527C6" w:rsidRDefault="00D527C6" w:rsidP="00D527C6">
      <w:pPr>
        <w:pStyle w:val="Heading1"/>
      </w:pPr>
      <w:r>
        <w:t>Methodology</w:t>
      </w:r>
    </w:p>
    <w:p w14:paraId="1AED6A10" w14:textId="7A7ACD66" w:rsidR="00343F21" w:rsidRDefault="00D527C6" w:rsidP="00D527C6">
      <w:r>
        <w:t xml:space="preserve">Our study </w:t>
      </w:r>
      <w:r w:rsidR="00837225">
        <w:t>compared</w:t>
      </w:r>
      <w:r>
        <w:t xml:space="preserve"> how</w:t>
      </w:r>
      <w:r w:rsidR="000D3E60">
        <w:t xml:space="preserve"> two </w:t>
      </w:r>
      <w:r w:rsidR="00DC02C8">
        <w:t>classes of</w:t>
      </w:r>
      <w:r>
        <w:t xml:space="preserve"> </w:t>
      </w:r>
      <w:r w:rsidR="00DC02C8">
        <w:t>F</w:t>
      </w:r>
      <w:r w:rsidR="00D60B5C">
        <w:t>eedback Interface</w:t>
      </w:r>
      <w:r w:rsidR="00E22AA3">
        <w:t xml:space="preserve"> (</w:t>
      </w:r>
      <w:r w:rsidR="00ED768D">
        <w:t>spatial and non-</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4BA05B62" w:rsidR="0005788A" w:rsidRDefault="0005788A" w:rsidP="000851E9">
      <w:r>
        <w:t>These questions are not exhaustive but are intended to give designers a better sense as to how their choice of feedback collection tool will influence feedback received online.</w:t>
      </w:r>
      <w:r w:rsidR="00016E56">
        <w:t xml:space="preserve"> The results may also create awareness among system developers as to how their implementation choices influence the feedback exchange.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24015E7"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xml:space="preserve">. </w:t>
      </w:r>
      <w:r w:rsidR="00515628">
        <w:t>Based upon a pilot study, they payment was set at $0.50 per task to reflect current US minimum wage.</w:t>
      </w:r>
    </w:p>
    <w:p w14:paraId="7D753022" w14:textId="7DDAAB44" w:rsidR="00D9407C" w:rsidRDefault="00831290" w:rsidP="00D9407C">
      <w:pPr>
        <w:pStyle w:val="Heading2"/>
      </w:pPr>
      <w:r>
        <w:t>Designs</w:t>
      </w:r>
    </w:p>
    <w:p w14:paraId="7E7F7FAA" w14:textId="2DA2659E" w:rsidR="00CA6474" w:rsidRP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the 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9C2BFC">
        <w:t xml:space="preserve"> Explicit permission from the creator </w:t>
      </w:r>
    </w:p>
    <w:p w14:paraId="7947DCDD" w14:textId="4CBF38AF" w:rsidR="00381D83" w:rsidRDefault="00E61BB6" w:rsidP="00374A48">
      <w:r>
        <w:rPr>
          <w:noProof/>
        </w:rPr>
        <w:lastRenderedPageBreak/>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45280DE1" w14:textId="77777777" w:rsidR="00245E43" w:rsidRDefault="00245E43" w:rsidP="00245E43">
      <w:r>
        <w:lastRenderedPageBreak/>
        <w:t>of the first design was obtained and the two remaining designs were public domain.</w:t>
      </w:r>
    </w:p>
    <w:p w14:paraId="2CA94688" w14:textId="77777777" w:rsidR="00245E43" w:rsidRDefault="00245E43" w:rsidP="00245E43">
      <w:pPr>
        <w:pStyle w:val="Heading2"/>
      </w:pPr>
      <w:r>
        <w:t>Feedback Interfaces</w:t>
      </w:r>
    </w:p>
    <w:p w14:paraId="7503A86B" w14:textId="77777777" w:rsidR="00245E43" w:rsidRDefault="00245E43" w:rsidP="00245E43">
      <w:r>
        <w:t xml:space="preserve">The feedback interface features a block of text introducing the task and includes a brief description of the design and its target audience. The design is then prominently displayed. </w:t>
      </w:r>
    </w:p>
    <w:p w14:paraId="50C232EA" w14:textId="6C1FA195" w:rsidR="00245E43" w:rsidRDefault="00245E43" w:rsidP="00374A48">
      <w:r>
        <w:t xml:space="preserve">In the non-spatial Interface, a text area prompting the provider for feedback was below the design image. A submit button was placed next to the text area to complete the task. In the presence of the history, past feedback was displayed underneath this form. Rather than pre-generating history, we mimicked real world systems by allowing the history to grow organically from feedback submitted by previous providers. The presentation of the history was based on how online platforms such as Reddit or Dribble function, where the provider has access to an evolving history </w:t>
      </w:r>
      <w:r>
        <w:fldChar w:fldCharType="begin"/>
      </w:r>
      <w:r>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fldChar w:fldCharType="separate"/>
      </w:r>
      <w:r>
        <w:rPr>
          <w:noProof/>
        </w:rPr>
        <w:t>[12, 14]</w:t>
      </w:r>
      <w:r>
        <w:fldChar w:fldCharType="end"/>
      </w:r>
      <w:r>
        <w:t>. We adapted this format however to include a “Show more…” interaction which allowed us to log which pieces of feedback were viewed.</w:t>
      </w:r>
    </w:p>
    <w:p w14:paraId="5FE25501" w14:textId="45AF1A88" w:rsidR="00682A84" w:rsidRDefault="00815E10" w:rsidP="00374A48">
      <w:r>
        <w:t xml:space="preserve">In the </w:t>
      </w:r>
      <w:r w:rsidR="00BE28D4">
        <w:t xml:space="preserve">spatial </w:t>
      </w:r>
      <w:r w:rsidR="00EC09B3">
        <w:t>Inte</w:t>
      </w:r>
      <w:r w:rsidR="00820860">
        <w:t>r</w:t>
      </w:r>
      <w:r w:rsidR="00EC09B3">
        <w:t>face</w:t>
      </w:r>
      <w:r>
        <w:t xml:space="preserve">, the feedback provider first selects a location on the design and is then prompted to enter feedback in the window that appears. The feedback is committed by pressing elsewhere on the image. </w:t>
      </w:r>
      <w:r w:rsidR="006A5043">
        <w:t>A</w:t>
      </w:r>
      <w:r>
        <w:t xml:space="preserve"> visual marker representing the feedback is</w:t>
      </w:r>
      <w:r w:rsidR="006A5043">
        <w:t xml:space="preserve"> then</w:t>
      </w:r>
      <w:r>
        <w:t xml:space="preserve"> overlaid on the design to represent the feedback left at the location.</w:t>
      </w:r>
      <w:r w:rsidR="002E7D51">
        <w:t xml:space="preserve"> </w:t>
      </w:r>
      <w:r w:rsidR="003403F2">
        <w:t xml:space="preserve">The provider </w:t>
      </w:r>
      <w:r w:rsidR="00BF4875">
        <w:t>could leave as many pieces of feedback as desired</w:t>
      </w:r>
      <w:r w:rsidR="009433A9">
        <w:t xml:space="preserve">, inspect the feedback they had left by hovering </w:t>
      </w:r>
      <w:r w:rsidR="00A0327C">
        <w:t xml:space="preserve">over </w:t>
      </w:r>
      <w:r w:rsidR="009433A9">
        <w:t>the associated visual marker, and</w:t>
      </w:r>
      <w:r w:rsidR="00BF4875">
        <w:t xml:space="preserve"> could always</w:t>
      </w:r>
      <w:r w:rsidR="003403F2">
        <w:t xml:space="preserve"> edit their own feedback by clicking a </w:t>
      </w:r>
      <w:r w:rsidR="008A06CD">
        <w:t>marker</w:t>
      </w:r>
      <w:r w:rsidR="003403F2">
        <w:t xml:space="preserve">. </w:t>
      </w:r>
      <w:r w:rsidR="004F458F">
        <w:t>In the presence of the H</w:t>
      </w:r>
      <w:r w:rsidR="00BF4875">
        <w:t xml:space="preserve">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8353B8">
        <w:t xml:space="preserve"> as the History absent condition</w:t>
      </w:r>
      <w:r w:rsidR="007C28D0">
        <w:t>.</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r w:rsidR="0043790B">
        <w:t xml:space="preserve"> </w:t>
      </w:r>
      <w:r w:rsidR="00682A84">
        <w:t>Once satisfied with the feedback, the provider submitted their work.</w:t>
      </w:r>
    </w:p>
    <w:p w14:paraId="629DDEB6" w14:textId="5D75CF8C" w:rsidR="006151D0" w:rsidRPr="006151D0" w:rsidRDefault="0046489D" w:rsidP="006151D0">
      <w:pPr>
        <w:pStyle w:val="Heading2"/>
      </w:pPr>
      <w:r>
        <w:t>Procedure</w:t>
      </w:r>
    </w:p>
    <w:p w14:paraId="77B3BB16" w14:textId="58534880" w:rsidR="0046489D" w:rsidRDefault="006C4CF3" w:rsidP="0046489D">
      <w:r>
        <w:t xml:space="preserve">Upon accepting the task, </w:t>
      </w:r>
      <w:r w:rsidR="000867E2">
        <w:t xml:space="preserve">the </w:t>
      </w:r>
      <w:r w:rsidR="009068CE">
        <w:t>feedback provider</w:t>
      </w:r>
      <w:r w:rsidR="00682A84">
        <w:t xml:space="preserve"> was presented with a consent</w:t>
      </w:r>
      <w:r w:rsidR="00545BC2">
        <w:t xml:space="preserve"> form</w:t>
      </w:r>
      <w:r w:rsidR="00682A84">
        <w:t>. If accepted, they were randomly assigned to one of 12 experimental conditions.</w:t>
      </w:r>
      <w:r w:rsidR="001E42A9">
        <w:t xml:space="preserve"> The experimental conditions were implemented in JavaScript </w:t>
      </w:r>
      <w:r w:rsidR="00BC7488">
        <w:t>and the feedback provider did not have to leave the Mechanical Turk platform.</w:t>
      </w:r>
      <w:r w:rsidR="00C537E5">
        <w:t xml:space="preserve"> </w:t>
      </w:r>
      <w:r w:rsidR="001E3C09">
        <w:t xml:space="preserve">In each condition, they read the task instructions, viewed the design, and entered feedback based on the interface condition assigned. </w:t>
      </w:r>
      <w:r w:rsidR="00C94F58">
        <w:t>After entering</w:t>
      </w:r>
      <w:r w:rsidR="006151D0">
        <w:t xml:space="preserve">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3823247C" w:rsidR="00184D59" w:rsidRDefault="00F54D50" w:rsidP="00184D59">
      <w:r>
        <w:t>The study consisted of three sets of measures: content analysis, behavioral measures, and self-assessment.</w:t>
      </w:r>
    </w:p>
    <w:p w14:paraId="6002A08E" w14:textId="5FD646BE" w:rsidR="00A7704F" w:rsidRDefault="000A249C" w:rsidP="00184D59">
      <w:pPr>
        <w:rPr>
          <w:i/>
        </w:rPr>
      </w:pPr>
      <w:r>
        <w:rPr>
          <w:i/>
        </w:rPr>
        <w:t>Content analysis</w:t>
      </w:r>
    </w:p>
    <w:p w14:paraId="4F9ADC79" w14:textId="5B36C0D4" w:rsidR="00A7704F" w:rsidRDefault="00F5620F" w:rsidP="00184D59">
      <w:r>
        <w:lastRenderedPageBreak/>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xml:space="preserve">. The toolkit calculated specificity by determining how deep each word appears in the </w:t>
      </w:r>
      <w:proofErr w:type="spellStart"/>
      <w:r>
        <w:t>Wordnet</w:t>
      </w:r>
      <w:proofErr w:type="spellEnd"/>
      <w:r>
        <w:t xml:space="preserve">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 xml:space="preserve">For example, the taxonomy included categories for judgement </w:t>
      </w:r>
      <w:r w:rsidR="008C5627" w:rsidRPr="00CB5D75">
        <w:t>(</w:t>
      </w:r>
      <w:r w:rsidR="008C5627" w:rsidRPr="00CB5D75">
        <w:rPr>
          <w:i/>
        </w:rPr>
        <w:t>“</w:t>
      </w:r>
      <w:r w:rsidR="008F513B" w:rsidRPr="00CB5D75">
        <w:rPr>
          <w:i/>
        </w:rPr>
        <w:t xml:space="preserve">I like that sketch but not that design. I don’t like this up here because it looks </w:t>
      </w:r>
      <w:proofErr w:type="spellStart"/>
      <w:r w:rsidR="008F513B" w:rsidRPr="00CB5D75">
        <w:rPr>
          <w:i/>
        </w:rPr>
        <w:t>paperish</w:t>
      </w:r>
      <w:proofErr w:type="spellEnd"/>
      <w:r w:rsidR="008F513B" w:rsidRPr="00CB5D75">
        <w:rPr>
          <w:i/>
        </w:rPr>
        <w:t>—you know, not ceramic.</w:t>
      </w:r>
      <w:r w:rsidR="008C5627" w:rsidRPr="00CB5D75">
        <w:rPr>
          <w:i/>
        </w:rPr>
        <w:t>”</w:t>
      </w:r>
      <w:r w:rsidR="008C5627" w:rsidRPr="00CB5D75">
        <w:t>)</w:t>
      </w:r>
      <w:r w:rsidR="008C5627" w:rsidRPr="00064DEC">
        <w:t xml:space="preserve"> and interpretation </w:t>
      </w:r>
      <w:r w:rsidR="008C5627" w:rsidRPr="00CB5D75">
        <w:t>(</w:t>
      </w:r>
      <w:r w:rsidR="008C5627" w:rsidRPr="00CB5D75">
        <w:rPr>
          <w:i/>
        </w:rPr>
        <w:t>“</w:t>
      </w:r>
      <w:r w:rsidR="008F513B" w:rsidRPr="00CB5D75">
        <w:rPr>
          <w:i/>
        </w:rPr>
        <w:t>There’s a whole mysterious quality. There’s a shadow and a mystery, and you wonder, what’s going on in there?</w:t>
      </w:r>
      <w:r w:rsidR="008C5627" w:rsidRPr="00CB5D75">
        <w:rPr>
          <w:i/>
        </w:rPr>
        <w:t>”</w:t>
      </w:r>
      <w:r w:rsidR="008C5627" w:rsidRPr="00CB5D75">
        <w:t>)</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Default="00E05C30" w:rsidP="00184D59">
      <w:r>
        <w:t>Additionally, we measured feedback text length by cumulative character length of all feedback from a single provider.</w:t>
      </w:r>
    </w:p>
    <w:p w14:paraId="03FB3DDD" w14:textId="77777777" w:rsidR="005F3AE4" w:rsidRDefault="005F3AE4" w:rsidP="005F3AE4">
      <w:pPr>
        <w:rPr>
          <w:i/>
        </w:rPr>
      </w:pPr>
      <w:r>
        <w:rPr>
          <w:i/>
        </w:rPr>
        <w:t>Behavioral measures</w:t>
      </w:r>
    </w:p>
    <w:p w14:paraId="428AAF79" w14:textId="0B273AA4" w:rsidR="00F55212" w:rsidRDefault="005F3AE4" w:rsidP="0046489D">
      <w:r>
        <w:t>For behavioral measures, we calculated the similarity between generated feedback and history feedback and computed general behavioral metrics.</w:t>
      </w:r>
      <w:r w:rsidR="008D1E1E">
        <w:t xml:space="preserve"> </w:t>
      </w:r>
      <w:r w:rsidR="00953949">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791F9D88" w14:textId="0EA73C41" w:rsidR="001C6D73" w:rsidRDefault="004B62DB" w:rsidP="0046489D">
      <w:r>
        <w:t xml:space="preserve">Next, for each provider, we aggregated </w:t>
      </w:r>
      <w:r w:rsidR="004378EE">
        <w:t xml:space="preserve">the set of prior feedback that they viewed. For each comment that a provider left, we aggregated the set of feedback they had viewed up to that point. </w:t>
      </w:r>
      <w:r w:rsidR="0020406A">
        <w:t xml:space="preserve">We computed the distances between the recent comment and history feedback using the cosine similarity similarity metric as implemented in the Python </w:t>
      </w:r>
      <w:proofErr w:type="spellStart"/>
      <w:proofErr w:type="gramStart"/>
      <w:r w:rsidR="0020406A">
        <w:t>pattern.en</w:t>
      </w:r>
      <w:proofErr w:type="spellEnd"/>
      <w:proofErr w:type="gramEnd"/>
      <w:r w:rsidR="0020406A">
        <w:t xml:space="preserve"> toolkit. </w:t>
      </w:r>
    </w:p>
    <w:p w14:paraId="1F6D2532" w14:textId="5E75E12F" w:rsidR="00D86D27" w:rsidRPr="00F55212" w:rsidRDefault="00A5234A" w:rsidP="0046489D">
      <w:r>
        <w:t>W</w:t>
      </w:r>
      <w:r w:rsidR="005F3AE4">
        <w:t>e also measured behavioral metrics such as task completion time, number of prior feedback responses revealed, and number of feedbacks provided. These measures help us understand how different interface conditions affected the behavior of feedback providers.</w:t>
      </w:r>
    </w:p>
    <w:p w14:paraId="63A76BE5" w14:textId="7C691768" w:rsidR="00D34CFE" w:rsidRDefault="007A1B52" w:rsidP="0046489D">
      <w:pPr>
        <w:rPr>
          <w:i/>
        </w:rPr>
      </w:pPr>
      <w:r>
        <w:rPr>
          <w:i/>
        </w:rPr>
        <w:lastRenderedPageBreak/>
        <w:t>Self-a</w:t>
      </w:r>
      <w:r w:rsidR="003A457E">
        <w:rPr>
          <w:i/>
        </w:rPr>
        <w:t>ssessment</w:t>
      </w:r>
    </w:p>
    <w:p w14:paraId="422039F5" w14:textId="0160320B" w:rsidR="00D93AAA" w:rsidRDefault="005B5403" w:rsidP="0046489D">
      <w:r>
        <w:t>Following the feedback task, the provider completed a self-assessment survey. Providers rated their design expertise, perceived effort, and perceived usefulness of the feedback given on a five point Likert-scale</w:t>
      </w:r>
      <w:r w:rsidR="00C61EB0">
        <w:t>, with a score of 5 as the most favorable.</w:t>
      </w:r>
      <w:r w:rsidR="00F10249">
        <w:t xml:space="preserve"> The survey also included two questions for demographics (age and gender).</w:t>
      </w:r>
    </w:p>
    <w:p w14:paraId="648C543A" w14:textId="75D4C92B" w:rsidR="00283962" w:rsidRDefault="00283962" w:rsidP="00283962">
      <w:pPr>
        <w:pStyle w:val="Heading1"/>
      </w:pPr>
      <w:r>
        <w:t>Results</w:t>
      </w:r>
    </w:p>
    <w:p w14:paraId="340730B1" w14:textId="5CCDE996"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w:t>
      </w:r>
      <w:r w:rsidR="008B6841">
        <w:t>irrelevant or incomprehensible</w:t>
      </w:r>
      <w:r w:rsidR="00C67A8C">
        <w:t>. 3 submissions were excluded, leaving us with 357 feedback responses of reasonable quality.</w:t>
      </w:r>
    </w:p>
    <w:p w14:paraId="12E3CEB8" w14:textId="0C64C096" w:rsidR="000B2839" w:rsidRDefault="008F42F8" w:rsidP="000B2839">
      <w:pPr>
        <w:rPr>
          <w:b/>
        </w:rPr>
      </w:pPr>
      <w:r>
        <w:rPr>
          <w:b/>
        </w:rPr>
        <w:t>Content Analysis</w:t>
      </w:r>
    </w:p>
    <w:p w14:paraId="41156C32" w14:textId="09D3DCF6" w:rsidR="003E2D9F" w:rsidRDefault="00305325" w:rsidP="000B2839">
      <w:pPr>
        <w:rPr>
          <w:i/>
        </w:rPr>
      </w:pPr>
      <w:r>
        <w:rPr>
          <w:i/>
        </w:rPr>
        <w:t>Non-spatial</w:t>
      </w:r>
      <w:r w:rsidR="00D0717B">
        <w:rPr>
          <w:i/>
        </w:rPr>
        <w:t xml:space="preserve"> </w:t>
      </w:r>
      <w:r w:rsidR="00867985">
        <w:rPr>
          <w:i/>
        </w:rPr>
        <w:t>condition</w:t>
      </w:r>
      <w:r>
        <w:rPr>
          <w:i/>
        </w:rPr>
        <w:t xml:space="preserve"> </w:t>
      </w:r>
      <w:r w:rsidR="00D0717B">
        <w:rPr>
          <w:i/>
        </w:rPr>
        <w:t>produced longer f</w:t>
      </w:r>
      <w:r w:rsidR="003E2D9F">
        <w:rPr>
          <w:i/>
        </w:rPr>
        <w:t>eedback</w:t>
      </w:r>
    </w:p>
    <w:p w14:paraId="536E849C" w14:textId="14B52F23" w:rsidR="00B41075" w:rsidRDefault="00B41075" w:rsidP="000B2839">
      <w:r>
        <w:t xml:space="preserve">An ANOVA revealed that </w:t>
      </w:r>
      <w:r w:rsidR="00DC6AB4">
        <w:t>Interface</w:t>
      </w:r>
      <w:r>
        <w:t xml:space="preserve"> had a main</w:t>
      </w:r>
      <w:r w:rsidR="001937F6">
        <w:t xml:space="preserve"> effect on </w:t>
      </w:r>
      <w:r w:rsidR="004B7AD9">
        <w:t>feedback</w:t>
      </w:r>
      <w:r w:rsidR="001937F6">
        <w:t xml:space="preserve"> length (</w:t>
      </w:r>
      <w:proofErr w:type="gramStart"/>
      <w:r w:rsidR="001937F6">
        <w:t>F(</w:t>
      </w:r>
      <w:proofErr w:type="gramEnd"/>
      <w:r w:rsidR="001937F6">
        <w:t>3</w:t>
      </w:r>
      <w:r>
        <w:t>,</w:t>
      </w:r>
      <w:r w:rsidR="00DC6AB4">
        <w:t>357</w:t>
      </w:r>
      <w:r>
        <w:t>)=</w:t>
      </w:r>
      <w:r w:rsidR="008109CC">
        <w:t>7.</w:t>
      </w:r>
      <w:r w:rsidR="00D01CC7">
        <w:t>86</w:t>
      </w:r>
      <w:r w:rsidR="00264FF3">
        <w:t xml:space="preserve">; </w:t>
      </w:r>
      <w:r w:rsidR="00264FF3" w:rsidRPr="00264FF3">
        <w:rPr>
          <w:i/>
        </w:rPr>
        <w:t>p</w:t>
      </w:r>
      <w:r>
        <w:t>=0.0</w:t>
      </w:r>
      <w:r w:rsidR="008109CC">
        <w:t>053</w:t>
      </w:r>
      <w:r>
        <w:t>).</w:t>
      </w:r>
      <w:r w:rsidR="003462AE">
        <w:t xml:space="preserve"> </w:t>
      </w:r>
      <w:r w:rsidR="005D4BC6">
        <w:t xml:space="preserve">Character </w:t>
      </w:r>
      <w:r w:rsidR="00D64DCF">
        <w:t>count</w:t>
      </w:r>
      <w:r w:rsidR="005D4BC6">
        <w:t xml:space="preserve"> per condition can be seen in </w:t>
      </w:r>
      <w:r w:rsidR="00E031CE">
        <w:t>Figure</w:t>
      </w:r>
      <w:r w:rsidR="005D4BC6">
        <w:t xml:space="preserve"> 2. </w:t>
      </w:r>
      <w:r w:rsidR="0084618F">
        <w:t xml:space="preserve">Pairwise comparison using Tukey’s HSD showed that the length of the feedback in the </w:t>
      </w:r>
      <w:r w:rsidR="00230337">
        <w:t>non-</w:t>
      </w:r>
      <w:r w:rsidR="006A7B56">
        <w:t>spatial</w:t>
      </w:r>
      <w:r w:rsidR="0084618F">
        <w:t xml:space="preserve"> condition (</w:t>
      </w:r>
      <w:r w:rsidR="0084618F" w:rsidRPr="00610618">
        <w:rPr>
          <w:i/>
        </w:rPr>
        <w:t>μ</w:t>
      </w:r>
      <w:r w:rsidR="0084618F">
        <w:t>=</w:t>
      </w:r>
      <w:r w:rsidR="00D560C2">
        <w:t>269.7</w:t>
      </w:r>
      <w:r w:rsidR="0084618F">
        <w:t xml:space="preserve"> characters) was </w:t>
      </w:r>
      <w:r w:rsidR="00230337">
        <w:t>longer</w:t>
      </w:r>
      <w:r w:rsidR="0084618F">
        <w:t xml:space="preserve"> than the feedback from the </w:t>
      </w:r>
      <w:r w:rsidR="00230337">
        <w:t>spatial</w:t>
      </w:r>
      <w:r w:rsidR="0084618F">
        <w:t xml:space="preserve"> condition (</w:t>
      </w:r>
      <w:r w:rsidR="0084618F" w:rsidRPr="00610618">
        <w:rPr>
          <w:i/>
        </w:rPr>
        <w:t>μ</w:t>
      </w:r>
      <w:r w:rsidR="0084618F">
        <w:t>=</w:t>
      </w:r>
      <w:r w:rsidR="00D560C2">
        <w:t>217.4</w:t>
      </w:r>
      <w:r w:rsidR="00230337">
        <w:t xml:space="preserve">; </w:t>
      </w:r>
      <w:r w:rsidR="00230337" w:rsidRPr="00D560C2">
        <w:rPr>
          <w:i/>
        </w:rPr>
        <w:t>p</w:t>
      </w:r>
      <w:r w:rsidR="00230337">
        <w:t>=0.00</w:t>
      </w:r>
      <w:r w:rsidR="0084618F">
        <w:t>5</w:t>
      </w:r>
      <w:r w:rsidR="00230337">
        <w:t>1</w:t>
      </w:r>
      <w:r w:rsidR="0084618F">
        <w:t xml:space="preserve">). </w:t>
      </w:r>
      <w:r w:rsidR="003462AE">
        <w:t>No other effects were discovered.</w:t>
      </w:r>
      <w:r>
        <w:t xml:space="preserve"> </w:t>
      </w:r>
    </w:p>
    <w:p w14:paraId="33E01037" w14:textId="159027E1" w:rsidR="00B41075" w:rsidRDefault="00B41075" w:rsidP="000B2839">
      <w:r>
        <w:t xml:space="preserve">The </w:t>
      </w:r>
      <w:r w:rsidR="00352734">
        <w:t>non-</w:t>
      </w:r>
      <w:r w:rsidR="00760302">
        <w:t>spatial</w:t>
      </w:r>
      <w:r w:rsidR="0084618F">
        <w:t xml:space="preserve"> </w:t>
      </w:r>
      <w:r>
        <w:t xml:space="preserve">condition may have led to </w:t>
      </w:r>
      <w:r w:rsidR="00352734">
        <w:t>longer</w:t>
      </w:r>
      <w:r>
        <w:t xml:space="preserve"> feed</w:t>
      </w:r>
      <w:r w:rsidR="005910F2">
        <w:t>back</w:t>
      </w:r>
      <w:r w:rsidR="00E959BC">
        <w:t xml:space="preserve"> due to the </w:t>
      </w:r>
      <w:r w:rsidR="00352734">
        <w:t xml:space="preserve">need for </w:t>
      </w:r>
      <w:r w:rsidR="00E959BC">
        <w:t xml:space="preserve">use of </w:t>
      </w:r>
      <w:proofErr w:type="spellStart"/>
      <w:r w:rsidR="00E959BC">
        <w:t>deixis</w:t>
      </w:r>
      <w:proofErr w:type="spellEnd"/>
      <w:r w:rsidR="00E959BC">
        <w:t>, i.e.</w:t>
      </w:r>
      <w:r>
        <w:t xml:space="preserve"> words or phrases such as “here” or “there” that require further contextual information to be understood</w:t>
      </w:r>
      <w:r w:rsidR="0084618F">
        <w:t xml:space="preserve"> but eliminate the need for explicit description of the visual elements referenced by feedback</w:t>
      </w:r>
      <w:r>
        <w:t>.</w:t>
      </w:r>
      <w:r w:rsidR="0084618F">
        <w:t xml:space="preserve"> </w:t>
      </w:r>
    </w:p>
    <w:p w14:paraId="44E26DEC" w14:textId="5E1B1C01" w:rsidR="00F62749" w:rsidRDefault="00F62749" w:rsidP="000B2839">
      <w:pPr>
        <w:rPr>
          <w:i/>
        </w:rPr>
      </w:pPr>
      <w:r>
        <w:rPr>
          <w:i/>
        </w:rPr>
        <w:t>Spatial condition encouraged</w:t>
      </w:r>
      <w:r w:rsidR="009825D6">
        <w:rPr>
          <w:i/>
        </w:rPr>
        <w:t xml:space="preserve"> investigation</w:t>
      </w:r>
    </w:p>
    <w:p w14:paraId="446126D2" w14:textId="77777777" w:rsidR="009825D6" w:rsidRPr="009825D6" w:rsidRDefault="009825D6" w:rsidP="000B2839">
      <w:bookmarkStart w:id="0" w:name="_GoBack"/>
      <w:bookmarkEnd w:id="0"/>
    </w:p>
    <w:p w14:paraId="465CE4D3" w14:textId="77777777" w:rsidR="00F044C5" w:rsidRPr="00C36EBC" w:rsidRDefault="00F044C5" w:rsidP="00F044C5">
      <w:pPr>
        <w:rPr>
          <w:i/>
        </w:rPr>
      </w:pPr>
      <w:r>
        <w:rPr>
          <w:i/>
        </w:rPr>
        <w:t>Non-spatial feedback had more stop words</w:t>
      </w:r>
    </w:p>
    <w:p w14:paraId="74C34658" w14:textId="77777777" w:rsidR="00F044C5" w:rsidRPr="006B7116" w:rsidRDefault="00F044C5" w:rsidP="00F044C5">
      <w:r>
        <w:t>An ANOVA did not detect a main effect of Interface or History on feedback specificity. In the spatial condition, mean specificity was 0.34 (</w:t>
      </w:r>
      <w:r w:rsidRPr="00A84C28">
        <w:rPr>
          <w:i/>
        </w:rPr>
        <w:t>σ</w:t>
      </w:r>
      <w:r>
        <w:t xml:space="preserve"> = 0.17), while the non-spatial condition had a mean specificity of 0.37 (</w:t>
      </w:r>
      <w:r w:rsidRPr="00A84C28">
        <w:rPr>
          <w:i/>
        </w:rPr>
        <w:t>σ</w:t>
      </w:r>
      <w:r>
        <w:t xml:space="preserve"> = 0.14).</w:t>
      </w:r>
    </w:p>
    <w:p w14:paraId="026E9A0E" w14:textId="77777777" w:rsidR="00F044C5" w:rsidRDefault="00F044C5" w:rsidP="00F044C5">
      <w:r>
        <w:t>An ANOVA uncovered a main effect of Interface on stop word count (</w:t>
      </w:r>
      <w:proofErr w:type="gramStart"/>
      <w:r>
        <w:t>F(</w:t>
      </w:r>
      <w:proofErr w:type="gramEnd"/>
      <w:r>
        <w:t xml:space="preserve">3,357)=6.93; </w:t>
      </w:r>
      <w:r w:rsidRPr="00FB72E7">
        <w:rPr>
          <w:i/>
        </w:rPr>
        <w:t>p</w:t>
      </w:r>
      <w:r>
        <w:t>=0.0089). Figure 1 summarizes stop word count. Tukey’s HSD showed that stop word count in the non-spatial condition (</w:t>
      </w:r>
      <w:r w:rsidRPr="00FB72E7">
        <w:rPr>
          <w:i/>
        </w:rPr>
        <w:t>μ</w:t>
      </w:r>
      <w:r>
        <w:t>=27.31) was greater than the spatial condition (</w:t>
      </w:r>
      <w:r w:rsidRPr="00FB72E7">
        <w:rPr>
          <w:i/>
        </w:rPr>
        <w:t>μ</w:t>
      </w:r>
      <w:r>
        <w:t xml:space="preserve">=21.98; </w:t>
      </w:r>
      <w:r w:rsidRPr="00FB72E7">
        <w:rPr>
          <w:i/>
        </w:rPr>
        <w:t>p</w:t>
      </w:r>
      <w:r>
        <w:t>=0.0084).</w:t>
      </w:r>
    </w:p>
    <w:p w14:paraId="551E5671" w14:textId="77777777" w:rsidR="009825D6" w:rsidRDefault="009825D6" w:rsidP="00F044C5"/>
    <w:p w14:paraId="6818B6C4" w14:textId="77777777" w:rsidR="00F044C5" w:rsidRPr="00A57E17" w:rsidRDefault="00F044C5" w:rsidP="00F044C5">
      <w:r>
        <w:t xml:space="preserve">One explanation for this is that the context provided by the spatial condition reduced the need for language necessary to convey the same information in the non-spatial condition. In the non-spatial condition, stop words were used to reference specific elements of the design: </w:t>
      </w:r>
      <w:r>
        <w:rPr>
          <w:i/>
        </w:rPr>
        <w:t>“The logo must come at top before title and it must be large. The sentence written at the bottom should be brightened… There should be a name and contact details of a person to contact.”</w:t>
      </w:r>
      <w:r>
        <w:t xml:space="preserve"> </w:t>
      </w:r>
      <w:r>
        <w:lastRenderedPageBreak/>
        <w:t xml:space="preserve">Providers neglected these words in the spatial condition: </w:t>
      </w:r>
      <w:r>
        <w:rPr>
          <w:i/>
        </w:rPr>
        <w:t>“Unappealing shade of purple. Perhaps more distinctness between the two silhouettes – looks kind of blobby right now. Maybe use bullet points.”</w:t>
      </w:r>
    </w:p>
    <w:p w14:paraId="7AD48771" w14:textId="77777777" w:rsidR="00F044C5" w:rsidRDefault="00F044C5" w:rsidP="000B2839"/>
    <w:p w14:paraId="509629CC" w14:textId="77777777" w:rsidR="00D66FEB" w:rsidRDefault="00D66FEB" w:rsidP="000B2839"/>
    <w:p w14:paraId="099E9E76" w14:textId="41842695" w:rsidR="00AD7E35" w:rsidRDefault="000A7F65" w:rsidP="000B2839">
      <w:r>
        <w:rPr>
          <w:noProof/>
        </w:rPr>
        <w:drawing>
          <wp:inline distT="0" distB="0" distL="0" distR="0" wp14:anchorId="3E968B0C" wp14:editId="5A3BC1BC">
            <wp:extent cx="3059430" cy="2119630"/>
            <wp:effectExtent l="0" t="0" r="0" b="0"/>
            <wp:docPr id="2" name="Picture 2" descr="../../Desktop/Screen%20Shot%202016-05-19%20at%2012.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9%20at%2012.25.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2119630"/>
                    </a:xfrm>
                    <a:prstGeom prst="rect">
                      <a:avLst/>
                    </a:prstGeom>
                    <a:noFill/>
                    <a:ln>
                      <a:noFill/>
                    </a:ln>
                  </pic:spPr>
                </pic:pic>
              </a:graphicData>
            </a:graphic>
          </wp:inline>
        </w:drawing>
      </w:r>
    </w:p>
    <w:p w14:paraId="2531D36F" w14:textId="2B83F55D" w:rsidR="00AD7E35" w:rsidRPr="008B0B00" w:rsidRDefault="00D66FEB" w:rsidP="003C0D50">
      <w:pPr>
        <w:jc w:val="center"/>
        <w:rPr>
          <w:b/>
          <w:sz w:val="18"/>
          <w:szCs w:val="18"/>
        </w:rPr>
      </w:pPr>
      <w:r>
        <w:rPr>
          <w:b/>
          <w:sz w:val="18"/>
          <w:szCs w:val="18"/>
        </w:rPr>
        <w:t xml:space="preserve">Figure </w:t>
      </w:r>
      <w:r w:rsidR="003C0D50" w:rsidRPr="008B0B00">
        <w:rPr>
          <w:b/>
          <w:sz w:val="18"/>
          <w:szCs w:val="18"/>
        </w:rPr>
        <w:t xml:space="preserve">1. </w:t>
      </w:r>
      <w:r>
        <w:rPr>
          <w:b/>
          <w:sz w:val="18"/>
          <w:szCs w:val="18"/>
        </w:rPr>
        <w:t xml:space="preserve">This chart shows how the experimental condition affected stop word count of the feedback content. Analysis show providers included more stop words in their feedback in </w:t>
      </w:r>
      <w:r w:rsidR="00093FD6">
        <w:rPr>
          <w:b/>
          <w:sz w:val="18"/>
          <w:szCs w:val="18"/>
        </w:rPr>
        <w:t>the non-spatial condition.</w:t>
      </w:r>
    </w:p>
    <w:p w14:paraId="6BD1CD3A" w14:textId="77777777" w:rsidR="00AE12C4" w:rsidRPr="003E2D9F" w:rsidRDefault="00AE12C4" w:rsidP="000B2839"/>
    <w:p w14:paraId="122C2939" w14:textId="2E19965B" w:rsidR="003E2D9F" w:rsidRDefault="000A7F65" w:rsidP="000B2839">
      <w:pPr>
        <w:rPr>
          <w:i/>
        </w:rPr>
      </w:pPr>
      <w:r>
        <w:rPr>
          <w:i/>
          <w:noProof/>
        </w:rPr>
        <w:drawing>
          <wp:inline distT="0" distB="0" distL="0" distR="0" wp14:anchorId="55A8361A" wp14:editId="14236D02">
            <wp:extent cx="3059430" cy="2059305"/>
            <wp:effectExtent l="0" t="0" r="0" b="0"/>
            <wp:docPr id="11" name="Picture 11" descr="../../Desktop/Screen%20Shot%202016-05-19%20at%2012.2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9%20at%2012.27.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430" cy="2059305"/>
                    </a:xfrm>
                    <a:prstGeom prst="rect">
                      <a:avLst/>
                    </a:prstGeom>
                    <a:noFill/>
                    <a:ln>
                      <a:noFill/>
                    </a:ln>
                  </pic:spPr>
                </pic:pic>
              </a:graphicData>
            </a:graphic>
          </wp:inline>
        </w:drawing>
      </w:r>
    </w:p>
    <w:p w14:paraId="0BAD5A2C" w14:textId="43876E40" w:rsidR="00AE12C4" w:rsidRPr="008B0B00" w:rsidRDefault="000A7F65" w:rsidP="00AE12C4">
      <w:pPr>
        <w:jc w:val="center"/>
        <w:rPr>
          <w:b/>
          <w:sz w:val="18"/>
          <w:szCs w:val="18"/>
        </w:rPr>
      </w:pPr>
      <w:r>
        <w:rPr>
          <w:b/>
          <w:sz w:val="18"/>
          <w:szCs w:val="18"/>
        </w:rPr>
        <w:t>Figure</w:t>
      </w:r>
      <w:r w:rsidR="003C0D50" w:rsidRPr="008B0B00">
        <w:rPr>
          <w:b/>
          <w:sz w:val="18"/>
          <w:szCs w:val="18"/>
        </w:rPr>
        <w:t xml:space="preserve"> 2</w:t>
      </w:r>
      <w:r w:rsidR="00AE12C4" w:rsidRPr="008B0B00">
        <w:rPr>
          <w:b/>
          <w:sz w:val="18"/>
          <w:szCs w:val="18"/>
        </w:rPr>
        <w:t xml:space="preserve">. </w:t>
      </w:r>
      <w:r w:rsidR="00154B47">
        <w:rPr>
          <w:b/>
          <w:sz w:val="18"/>
          <w:szCs w:val="18"/>
        </w:rPr>
        <w:t>The effect of experimental condition on length of feedback content is shown in this chart. Analysis shows providers left longer feedback in the non-spatial condition. No other effects were found.</w:t>
      </w:r>
    </w:p>
    <w:p w14:paraId="0ADE2B47" w14:textId="7226300A" w:rsidR="00515190" w:rsidRDefault="00515190" w:rsidP="00283962">
      <w:pPr>
        <w:pStyle w:val="Heading2"/>
        <w:rPr>
          <w:b w:val="0"/>
          <w:i/>
        </w:rPr>
      </w:pPr>
    </w:p>
    <w:p w14:paraId="42E391E9" w14:textId="77777777" w:rsidR="0081465F" w:rsidRDefault="0081465F" w:rsidP="0081465F">
      <w:pPr>
        <w:rPr>
          <w:i/>
        </w:rPr>
      </w:pPr>
      <w:r>
        <w:rPr>
          <w:i/>
          <w:noProof/>
        </w:rPr>
        <w:drawing>
          <wp:inline distT="0" distB="0" distL="0" distR="0" wp14:anchorId="477C7D08" wp14:editId="0DD56B1C">
            <wp:extent cx="3059430" cy="2093595"/>
            <wp:effectExtent l="0" t="0" r="0" b="0"/>
            <wp:docPr id="1" name="Picture 1" descr="../../Desktop/Screen%20Shot%202016-05-19%20at%201.31.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9%20at%201.31.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430" cy="2093595"/>
                    </a:xfrm>
                    <a:prstGeom prst="rect">
                      <a:avLst/>
                    </a:prstGeom>
                    <a:noFill/>
                    <a:ln>
                      <a:noFill/>
                    </a:ln>
                  </pic:spPr>
                </pic:pic>
              </a:graphicData>
            </a:graphic>
          </wp:inline>
        </w:drawing>
      </w:r>
    </w:p>
    <w:p w14:paraId="2F616C17" w14:textId="33CE465E" w:rsidR="0081465F" w:rsidRPr="008B0B00" w:rsidRDefault="0081465F" w:rsidP="0081465F">
      <w:pPr>
        <w:jc w:val="center"/>
        <w:rPr>
          <w:b/>
          <w:sz w:val="18"/>
          <w:szCs w:val="18"/>
        </w:rPr>
      </w:pPr>
      <w:r>
        <w:rPr>
          <w:b/>
          <w:sz w:val="18"/>
          <w:szCs w:val="18"/>
        </w:rPr>
        <w:t>Figure 3</w:t>
      </w:r>
      <w:r w:rsidRPr="008B0B00">
        <w:rPr>
          <w:b/>
          <w:sz w:val="18"/>
          <w:szCs w:val="18"/>
        </w:rPr>
        <w:t xml:space="preserve">. </w:t>
      </w:r>
      <w:r>
        <w:rPr>
          <w:b/>
          <w:sz w:val="18"/>
          <w:szCs w:val="18"/>
        </w:rPr>
        <w:t>This chart shows the count of instances of History condition feedbacks inspected by Interface. Analysis shows providers inspected more feedback instances under the visual condition.</w:t>
      </w:r>
    </w:p>
    <w:p w14:paraId="304785C5" w14:textId="77777777" w:rsidR="0081465F" w:rsidRDefault="0081465F" w:rsidP="00AD7E35">
      <w:pPr>
        <w:rPr>
          <w:b/>
        </w:rPr>
      </w:pPr>
    </w:p>
    <w:p w14:paraId="55FDE617" w14:textId="5335A95B" w:rsidR="005E08AC" w:rsidRPr="009B4CAF" w:rsidRDefault="008D19F8" w:rsidP="00AD7E35">
      <w:pPr>
        <w:rPr>
          <w:b/>
        </w:rPr>
      </w:pPr>
      <w:r>
        <w:rPr>
          <w:b/>
        </w:rPr>
        <w:t>Behavioral Measures</w:t>
      </w:r>
    </w:p>
    <w:p w14:paraId="534250C6" w14:textId="52C80F0B" w:rsidR="00F84050" w:rsidRDefault="00F84050" w:rsidP="00F84050">
      <w:pPr>
        <w:rPr>
          <w:i/>
        </w:rPr>
      </w:pPr>
      <w:r>
        <w:rPr>
          <w:i/>
        </w:rPr>
        <w:t xml:space="preserve">Providers inspect more feedback in </w:t>
      </w:r>
      <w:r w:rsidR="007B51EF">
        <w:rPr>
          <w:i/>
        </w:rPr>
        <w:t>spatial</w:t>
      </w:r>
      <w:r>
        <w:rPr>
          <w:i/>
        </w:rPr>
        <w:t xml:space="preserve"> </w:t>
      </w:r>
      <w:r w:rsidR="0000341F">
        <w:rPr>
          <w:i/>
        </w:rPr>
        <w:t>Interface</w:t>
      </w:r>
    </w:p>
    <w:p w14:paraId="58E48EAC" w14:textId="7CDD01E7" w:rsidR="00F84050" w:rsidRPr="00EF6D5B" w:rsidRDefault="00E31539" w:rsidP="00AD7E35">
      <w:r>
        <w:t xml:space="preserve">When History was presented in the spatial Interface, we found 55% of providers (99 providers) inspected history feedback. When History was presented in the non-spatial Interface, we found 19% of providers (33 providers) inspected history feedback. </w:t>
      </w:r>
      <w:r w:rsidR="00F84050">
        <w:t xml:space="preserve">The number of instances of feedback inspected by providers is visualized in Figure </w:t>
      </w:r>
      <w:r w:rsidR="001B7733">
        <w:t>3</w:t>
      </w:r>
      <w:r w:rsidR="00F84050">
        <w:t xml:space="preserve">. </w:t>
      </w:r>
      <w:r w:rsidR="004E6197">
        <w:t xml:space="preserve">An </w:t>
      </w:r>
      <w:r w:rsidR="00F84050">
        <w:t xml:space="preserve">ANOVA revealed a main effect of </w:t>
      </w:r>
      <w:r w:rsidR="00DC751F">
        <w:t xml:space="preserve">Interface </w:t>
      </w:r>
      <w:r w:rsidR="00F84050">
        <w:t>on instances</w:t>
      </w:r>
      <w:r w:rsidR="000269BD">
        <w:t xml:space="preserve"> of feedback inspected (</w:t>
      </w:r>
      <w:proofErr w:type="gramStart"/>
      <w:r w:rsidR="000269BD">
        <w:t>F(</w:t>
      </w:r>
      <w:proofErr w:type="gramEnd"/>
      <w:r w:rsidR="000269BD">
        <w:t>3, 180</w:t>
      </w:r>
      <w:r w:rsidR="00F84050">
        <w:t>)=</w:t>
      </w:r>
      <w:r w:rsidR="000269BD">
        <w:t>60.57</w:t>
      </w:r>
      <w:r w:rsidR="00F84050">
        <w:t xml:space="preserve">; </w:t>
      </w:r>
      <w:r w:rsidR="00F84050" w:rsidRPr="004E6197">
        <w:rPr>
          <w:i/>
        </w:rPr>
        <w:t>p</w:t>
      </w:r>
      <w:r w:rsidR="00F84050">
        <w:t xml:space="preserve">=0.0001). Tukey’s HSD showed that </w:t>
      </w:r>
      <w:r w:rsidR="000951D1">
        <w:t>spatial</w:t>
      </w:r>
      <w:r w:rsidR="00F84050">
        <w:t xml:space="preserve"> </w:t>
      </w:r>
      <w:r w:rsidR="00CB5747">
        <w:t>Interface</w:t>
      </w:r>
      <w:r w:rsidR="00F84050">
        <w:t xml:space="preserve"> providers inspected more feedback instances (</w:t>
      </w:r>
      <w:r w:rsidR="00F84050" w:rsidRPr="00FF0187">
        <w:rPr>
          <w:i/>
        </w:rPr>
        <w:t>μ</w:t>
      </w:r>
      <w:r w:rsidR="00B216EA">
        <w:t>=7.29</w:t>
      </w:r>
      <w:r w:rsidR="00F84050">
        <w:t xml:space="preserve">) than the </w:t>
      </w:r>
      <w:r w:rsidR="00B216EA">
        <w:t>non-spatial</w:t>
      </w:r>
      <w:r w:rsidR="00F84050">
        <w:t xml:space="preserve"> condition (</w:t>
      </w:r>
      <w:r w:rsidR="00F84050" w:rsidRPr="00FF0187">
        <w:rPr>
          <w:i/>
        </w:rPr>
        <w:t>μ</w:t>
      </w:r>
      <w:r w:rsidR="00F84050">
        <w:t>=</w:t>
      </w:r>
      <w:r w:rsidR="00B216EA">
        <w:t>1.14</w:t>
      </w:r>
      <w:r w:rsidR="00F84050">
        <w:t xml:space="preserve">, </w:t>
      </w:r>
      <w:r w:rsidR="00F84050" w:rsidRPr="00FF0187">
        <w:rPr>
          <w:i/>
        </w:rPr>
        <w:t>p</w:t>
      </w:r>
      <w:r w:rsidR="00F84050">
        <w:t>=0.0001).</w:t>
      </w:r>
    </w:p>
    <w:p w14:paraId="75F716CD" w14:textId="77777777" w:rsidR="00CD18ED" w:rsidRDefault="00CD18ED" w:rsidP="00AD7E35">
      <w:pPr>
        <w:rPr>
          <w:i/>
        </w:rPr>
      </w:pPr>
    </w:p>
    <w:p w14:paraId="1AD3AFAE" w14:textId="77777777" w:rsidR="0081465F" w:rsidRPr="00BB0BC8" w:rsidRDefault="0081465F" w:rsidP="0081465F">
      <w:r>
        <w:rPr>
          <w:rFonts w:ascii="Arial" w:hAnsi="Arial" w:cs="Arial"/>
          <w:noProof/>
          <w:color w:val="000000"/>
          <w:sz w:val="22"/>
          <w:szCs w:val="22"/>
        </w:rPr>
        <w:drawing>
          <wp:inline distT="0" distB="0" distL="0" distR="0" wp14:anchorId="230B667B" wp14:editId="076751F5">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60759C3" w14:textId="76C0B927" w:rsidR="0081465F" w:rsidRPr="008B0B00" w:rsidRDefault="0081465F" w:rsidP="0081465F">
      <w:pPr>
        <w:jc w:val="center"/>
        <w:rPr>
          <w:b/>
          <w:sz w:val="18"/>
          <w:szCs w:val="18"/>
        </w:rPr>
      </w:pPr>
      <w:r>
        <w:rPr>
          <w:b/>
          <w:sz w:val="18"/>
          <w:szCs w:val="18"/>
        </w:rPr>
        <w:t>Figure</w:t>
      </w:r>
      <w:r w:rsidR="004974C3">
        <w:rPr>
          <w:b/>
          <w:sz w:val="18"/>
          <w:szCs w:val="18"/>
        </w:rPr>
        <w:t xml:space="preserve"> 4</w:t>
      </w:r>
      <w:r w:rsidRPr="008B0B00">
        <w:rPr>
          <w:b/>
          <w:sz w:val="18"/>
          <w:szCs w:val="18"/>
        </w:rPr>
        <w:t xml:space="preserve">. </w:t>
      </w:r>
      <w:r>
        <w:rPr>
          <w:b/>
          <w:sz w:val="18"/>
          <w:szCs w:val="18"/>
        </w:rPr>
        <w:t xml:space="preserve">Similarity </w:t>
      </w:r>
      <w:r w:rsidR="000263C2">
        <w:rPr>
          <w:b/>
          <w:sz w:val="18"/>
          <w:szCs w:val="18"/>
        </w:rPr>
        <w:t>scores</w:t>
      </w:r>
      <w:r>
        <w:rPr>
          <w:b/>
          <w:sz w:val="18"/>
          <w:szCs w:val="18"/>
        </w:rPr>
        <w:t xml:space="preserve"> of generated feedbacks compared to viewed and unviewed history by condition. Generated feedback was more similar to viewed history.</w:t>
      </w:r>
    </w:p>
    <w:p w14:paraId="056E36E2" w14:textId="6F7EBDE0" w:rsidR="00EF6D5B" w:rsidRPr="00EF6D5B" w:rsidRDefault="00EF6D5B" w:rsidP="00AD7E35">
      <w:r>
        <w:lastRenderedPageBreak/>
        <w:t xml:space="preserve">One explanation for this effect is the cost of access of history feedback in the non-spatial </w:t>
      </w:r>
      <w:r w:rsidR="00C211DB">
        <w:t>Interface</w:t>
      </w:r>
      <w:r>
        <w:t xml:space="preserve"> relative to the spatial condition. Providers in the spatial </w:t>
      </w:r>
      <w:r w:rsidR="00C211DB">
        <w:t>Interface</w:t>
      </w:r>
      <w:r>
        <w:t xml:space="preserve"> didn’t have to scroll and didn’t have to click a ‘Show more’ link to unveil history feedback.</w:t>
      </w:r>
    </w:p>
    <w:p w14:paraId="38702C95" w14:textId="48473B0B" w:rsidR="00396179" w:rsidRDefault="00396179" w:rsidP="00AD7E35">
      <w:pPr>
        <w:rPr>
          <w:i/>
        </w:rPr>
      </w:pPr>
      <w:r>
        <w:rPr>
          <w:i/>
        </w:rPr>
        <w:t xml:space="preserve">Generated feedback was more similar </w:t>
      </w:r>
      <w:r w:rsidR="0019679E">
        <w:rPr>
          <w:i/>
        </w:rPr>
        <w:t>to viewed history</w:t>
      </w:r>
    </w:p>
    <w:p w14:paraId="155D6771" w14:textId="5738BA2A" w:rsidR="003B2350" w:rsidRDefault="00EE1407" w:rsidP="003B2350">
      <w:r>
        <w:t>We only considered instances of generated feedback where the provider had examined the history.</w:t>
      </w:r>
      <w:r w:rsidR="00182D47">
        <w:t xml:space="preserve"> </w:t>
      </w:r>
      <w:r w:rsidR="003B2350">
        <w:t>This left us with 200 instances of feedback in the spatial condition and 42 instances of feedback in the non-spatial condition.</w:t>
      </w:r>
      <w:r w:rsidR="0015662E">
        <w:t xml:space="preserve"> Figure 4</w:t>
      </w:r>
      <w:r w:rsidR="00B712B6">
        <w:t xml:space="preserve"> displays feedback similarity scores.</w:t>
      </w:r>
    </w:p>
    <w:p w14:paraId="546F1E9C" w14:textId="7577BC4E" w:rsidR="00FE7586" w:rsidRPr="00EB2323" w:rsidRDefault="00FE7586" w:rsidP="003B2350">
      <w:r>
        <w:t xml:space="preserve">An ANOVA </w:t>
      </w:r>
      <w:r w:rsidR="00CD5BF4">
        <w:t>showed th</w:t>
      </w:r>
      <w:r w:rsidR="008070F0">
        <w:t>at when a provider generated feedback, the feedback was more similar to the history that the provider looked at</w:t>
      </w:r>
      <w:r w:rsidR="004F5C6D">
        <w:t xml:space="preserve"> (</w:t>
      </w:r>
      <w:r w:rsidR="004F5C6D" w:rsidRPr="008070F0">
        <w:rPr>
          <w:i/>
        </w:rPr>
        <w:t>μ</w:t>
      </w:r>
      <w:r w:rsidR="004F5C6D">
        <w:t>=0.11)</w:t>
      </w:r>
      <w:r w:rsidR="008070F0">
        <w:t xml:space="preserve"> than it was to the history that the provider did not look at (</w:t>
      </w:r>
      <w:r w:rsidR="00AB5051" w:rsidRPr="00AB5051">
        <w:rPr>
          <w:i/>
        </w:rPr>
        <w:t>μ</w:t>
      </w:r>
      <w:r w:rsidR="00AB5051">
        <w:t>=0</w:t>
      </w:r>
      <w:r w:rsidR="00BA0244">
        <w:t>.</w:t>
      </w:r>
      <w:r w:rsidR="00AB5051">
        <w:t xml:space="preserve">044; </w:t>
      </w:r>
      <w:proofErr w:type="gramStart"/>
      <w:r w:rsidR="00AB5051">
        <w:t>F(</w:t>
      </w:r>
      <w:proofErr w:type="gramEnd"/>
      <w:r w:rsidR="00AB5051">
        <w:t>3,23</w:t>
      </w:r>
      <w:r w:rsidR="00BA7A48">
        <w:t>2</w:t>
      </w:r>
      <w:r w:rsidR="00AB5051">
        <w:t xml:space="preserve">)=26.59; </w:t>
      </w:r>
      <w:r w:rsidR="00AB5051" w:rsidRPr="00AB5051">
        <w:rPr>
          <w:i/>
        </w:rPr>
        <w:t>p</w:t>
      </w:r>
      <w:r w:rsidR="00AB5051">
        <w:t>=0.0001).</w:t>
      </w:r>
      <w:r w:rsidR="00EB2323">
        <w:t xml:space="preserve"> Tukey’s HSD deemed this difference significant (</w:t>
      </w:r>
      <w:r w:rsidR="00EB2323">
        <w:rPr>
          <w:i/>
        </w:rPr>
        <w:t>p</w:t>
      </w:r>
      <w:r w:rsidR="00EB2323">
        <w:t>=0.0001).</w:t>
      </w:r>
    </w:p>
    <w:p w14:paraId="5BD4C056" w14:textId="44E42F30" w:rsidR="009F7983" w:rsidRDefault="009F7983" w:rsidP="003B2350">
      <w:r>
        <w:t xml:space="preserve">This suggests that presence of a </w:t>
      </w:r>
      <w:r w:rsidR="00634D22">
        <w:t>H</w:t>
      </w:r>
      <w:r>
        <w:t xml:space="preserve">istory introduces a fixation effect for the feedback providers. This effect is analogous to </w:t>
      </w:r>
      <w:r w:rsidR="002E6D7F">
        <w:t xml:space="preserve">how </w:t>
      </w:r>
      <w:r w:rsidR="00630954">
        <w:t>pictorial</w:t>
      </w:r>
      <w:r w:rsidR="002E6D7F">
        <w:t xml:space="preserve"> representations of examples introduce a fixation effect when solving design problems</w:t>
      </w:r>
      <w:r w:rsidR="00464415">
        <w:t xml:space="preserve"> </w:t>
      </w:r>
      <w:r w:rsidR="00464415">
        <w:fldChar w:fldCharType="begin"/>
      </w:r>
      <w:r w:rsidR="00464415">
        <w:instrText xml:space="preserve"> ADDIN EN.CITE &lt;EndNote&gt;&lt;Cite&gt;&lt;Author&gt;Gero&lt;/Author&gt;&lt;Year&gt;2011&lt;/Year&gt;&lt;RecNum&gt;26&lt;/RecNum&gt;&lt;DisplayText&gt;[18]&lt;/DisplayText&gt;&lt;record&gt;&lt;rec-number&gt;26&lt;/rec-number&gt;&lt;foreign-keys&gt;&lt;key app="EN" db-id="59ztafwv7x055xe9vwpxpfs8t2w5ezvft0v2" timestamp="1464023752"&gt;26&lt;/key&gt;&lt;/foreign-keys&gt;&lt;ref-type name="Journal Article"&gt;17&lt;/ref-type&gt;&lt;contributors&gt;&lt;authors&gt;&lt;author&gt;Gero, John S.&lt;/author&gt;&lt;/authors&gt;&lt;/contributors&gt;&lt;titles&gt;&lt;title&gt;Fixation and Commitment While Designing and its Measurement&lt;/title&gt;&lt;secondary-title&gt;The Journal of Creative Behavior&lt;/secondary-title&gt;&lt;/titles&gt;&lt;periodical&gt;&lt;full-title&gt;The Journal of Creative Behavior&lt;/full-title&gt;&lt;/periodical&gt;&lt;pages&gt;108-115&lt;/pages&gt;&lt;volume&gt;45&lt;/volume&gt;&lt;number&gt;2&lt;/number&gt;&lt;dates&gt;&lt;year&gt;2011&lt;/year&gt;&lt;/dates&gt;&lt;publisher&gt;Blackwell Publishing Ltd&lt;/publisher&gt;&lt;isbn&gt;2162-6057&lt;/isbn&gt;&lt;urls&gt;&lt;related-urls&gt;&lt;url&gt;http://dx.doi.org/10.1002/j.2162-6057.2011.tb01090.x&lt;/url&gt;&lt;/related-urls&gt;&lt;/urls&gt;&lt;electronic-resource-num&gt;10.1002/j.2162-6057.2011.tb01090.x&lt;/electronic-resource-num&gt;&lt;/record&gt;&lt;/Cite&gt;&lt;/EndNote&gt;</w:instrText>
      </w:r>
      <w:r w:rsidR="00464415">
        <w:fldChar w:fldCharType="separate"/>
      </w:r>
      <w:r w:rsidR="00464415">
        <w:rPr>
          <w:noProof/>
        </w:rPr>
        <w:t>[18]</w:t>
      </w:r>
      <w:r w:rsidR="00464415">
        <w:fldChar w:fldCharType="end"/>
      </w:r>
      <w:r w:rsidR="002E6D7F">
        <w:t>.</w:t>
      </w:r>
    </w:p>
    <w:p w14:paraId="7D917BDB" w14:textId="06107300" w:rsidR="0019679E" w:rsidRDefault="006335C3" w:rsidP="00AD7E35">
      <w:pPr>
        <w:rPr>
          <w:i/>
        </w:rPr>
      </w:pPr>
      <w:r>
        <w:rPr>
          <w:i/>
        </w:rPr>
        <w:t>Non-spatial</w:t>
      </w:r>
      <w:r w:rsidR="0019679E">
        <w:rPr>
          <w:i/>
        </w:rPr>
        <w:t xml:space="preserve"> feedback was more similar to viewed history</w:t>
      </w:r>
    </w:p>
    <w:p w14:paraId="70C4A50D" w14:textId="2B85110F" w:rsidR="0019679E" w:rsidRDefault="00FC78C5" w:rsidP="00AD7E35">
      <w:r>
        <w:t xml:space="preserve">An additional main effect revealed by ANOVA was the influence of </w:t>
      </w:r>
      <w:r w:rsidR="00627725">
        <w:t>Interface</w:t>
      </w:r>
      <w:r>
        <w:t xml:space="preserve"> on sim</w:t>
      </w:r>
      <w:r w:rsidR="0081367D">
        <w:t>ilarity to viewed history (</w:t>
      </w:r>
      <w:proofErr w:type="gramStart"/>
      <w:r w:rsidR="0081367D">
        <w:t>F(</w:t>
      </w:r>
      <w:proofErr w:type="gramEnd"/>
      <w:r w:rsidR="0081367D">
        <w:t>3,23</w:t>
      </w:r>
      <w:r>
        <w:t>0)=</w:t>
      </w:r>
      <w:r w:rsidR="0081367D">
        <w:t xml:space="preserve">12.88; </w:t>
      </w:r>
      <w:r w:rsidR="0081367D" w:rsidRPr="00EB2323">
        <w:rPr>
          <w:i/>
        </w:rPr>
        <w:t>p</w:t>
      </w:r>
      <w:r w:rsidR="0081367D">
        <w:t>=0.0004</w:t>
      </w:r>
      <w:r>
        <w:t xml:space="preserve">). Tukey’s HSD showed that similarity to viewed feedbacks in the </w:t>
      </w:r>
      <w:r w:rsidR="00EE01B2">
        <w:t>non-spatial</w:t>
      </w:r>
      <w:r>
        <w:t xml:space="preserve"> condition (</w:t>
      </w:r>
      <w:r w:rsidRPr="00EB2323">
        <w:rPr>
          <w:i/>
        </w:rPr>
        <w:t>μ</w:t>
      </w:r>
      <w:r>
        <w:t>=0.</w:t>
      </w:r>
      <w:r w:rsidR="00AC4CD0">
        <w:t>11</w:t>
      </w:r>
      <w:r>
        <w:t xml:space="preserve">) was higher than that of the </w:t>
      </w:r>
      <w:r w:rsidR="00DF610C">
        <w:t>spatial</w:t>
      </w:r>
      <w:r>
        <w:t xml:space="preserve"> </w:t>
      </w:r>
      <w:r w:rsidR="004772D3">
        <w:t xml:space="preserve">Interface </w:t>
      </w:r>
      <w:r>
        <w:t>(</w:t>
      </w:r>
      <w:r w:rsidRPr="0084618F">
        <w:t>μ</w:t>
      </w:r>
      <w:r>
        <w:t>=0.</w:t>
      </w:r>
      <w:r w:rsidR="00AC4CD0">
        <w:t>069; p=0.0039</w:t>
      </w:r>
      <w:r>
        <w:t>).</w:t>
      </w:r>
      <w:r w:rsidR="004B22A5">
        <w:t xml:space="preserve"> This effect is visible in </w:t>
      </w:r>
      <w:r w:rsidR="00750285">
        <w:t>Figure</w:t>
      </w:r>
      <w:r w:rsidR="004B22A5">
        <w:t xml:space="preserve"> 3.</w:t>
      </w:r>
    </w:p>
    <w:p w14:paraId="76A8FFBD" w14:textId="4C97A24A" w:rsidR="00762A72" w:rsidRDefault="00087185" w:rsidP="00762A72">
      <w:r>
        <w:t xml:space="preserve">This effect may have been due to the non-permanence of the feedback window in the spatial Interface. This interface required the feedback provider to hover over a marker to reveal the content. This was in contrast to the non-spatial </w:t>
      </w:r>
      <w:r w:rsidR="00762A72">
        <w:t>Interface where an inspected feedback remained visible until the provider explicitly chose to hide it.</w:t>
      </w:r>
    </w:p>
    <w:p w14:paraId="4C67FE67" w14:textId="77777777" w:rsidR="00762A72" w:rsidRDefault="00762A72" w:rsidP="00762A72">
      <w:r>
        <w:t>Analysis of data did not show effects of conditions on task completion time. Providers completed the task in 221.3 seconds on average (</w:t>
      </w:r>
      <w:r w:rsidRPr="009C58DA">
        <w:rPr>
          <w:i/>
        </w:rPr>
        <w:t>σ</w:t>
      </w:r>
      <w:r>
        <w:t>=178.27 seconds).</w:t>
      </w:r>
    </w:p>
    <w:p w14:paraId="7039C7CC" w14:textId="77777777" w:rsidR="00762A72" w:rsidRDefault="00762A72" w:rsidP="00AD7E35"/>
    <w:p w14:paraId="5D9EBA58" w14:textId="77777777" w:rsidR="008B34B9" w:rsidRDefault="008B34B9" w:rsidP="00AD7E35"/>
    <w:p w14:paraId="73B2D1EB" w14:textId="77777777" w:rsidR="00762A72" w:rsidRDefault="00762A72" w:rsidP="00AD7E35"/>
    <w:tbl>
      <w:tblPr>
        <w:tblStyle w:val="TableGrid"/>
        <w:tblW w:w="0" w:type="auto"/>
        <w:tblLook w:val="04A0" w:firstRow="1" w:lastRow="0" w:firstColumn="1" w:lastColumn="0" w:noHBand="0" w:noVBand="1"/>
      </w:tblPr>
      <w:tblGrid>
        <w:gridCol w:w="1680"/>
        <w:gridCol w:w="1680"/>
        <w:gridCol w:w="1680"/>
      </w:tblGrid>
      <w:tr w:rsidR="00D5202E" w14:paraId="0D0CE082" w14:textId="77777777" w:rsidTr="00F62749">
        <w:tc>
          <w:tcPr>
            <w:tcW w:w="5040" w:type="dxa"/>
            <w:gridSpan w:val="3"/>
          </w:tcPr>
          <w:p w14:paraId="1A74C742" w14:textId="0EC4C513" w:rsidR="00D5202E" w:rsidRPr="00D5202E" w:rsidRDefault="00D5202E" w:rsidP="00D5202E">
            <w:pPr>
              <w:jc w:val="center"/>
              <w:rPr>
                <w:b/>
              </w:rPr>
            </w:pPr>
            <w:r>
              <w:rPr>
                <w:b/>
              </w:rPr>
              <w:t>Effort Self-assessment</w:t>
            </w:r>
          </w:p>
        </w:tc>
      </w:tr>
      <w:tr w:rsidR="00D5202E" w14:paraId="331FFBCF" w14:textId="77777777" w:rsidTr="00D5202E">
        <w:tc>
          <w:tcPr>
            <w:tcW w:w="1680" w:type="dxa"/>
          </w:tcPr>
          <w:p w14:paraId="420D912D" w14:textId="77777777" w:rsidR="00D5202E" w:rsidRDefault="00D5202E" w:rsidP="00AD7E35"/>
        </w:tc>
        <w:tc>
          <w:tcPr>
            <w:tcW w:w="1680" w:type="dxa"/>
          </w:tcPr>
          <w:p w14:paraId="1D873CCC" w14:textId="2DC91E94" w:rsidR="00D5202E" w:rsidRDefault="00D5202E" w:rsidP="00AD7E35">
            <w:r>
              <w:t>Non-spatial</w:t>
            </w:r>
          </w:p>
        </w:tc>
        <w:tc>
          <w:tcPr>
            <w:tcW w:w="1680" w:type="dxa"/>
          </w:tcPr>
          <w:p w14:paraId="68342297" w14:textId="17A6E1D8" w:rsidR="00D5202E" w:rsidRDefault="00D5202E" w:rsidP="00AD7E35">
            <w:r>
              <w:t>Spatial</w:t>
            </w:r>
          </w:p>
        </w:tc>
      </w:tr>
      <w:tr w:rsidR="00D5202E" w14:paraId="4F1E9881" w14:textId="77777777" w:rsidTr="00D5202E">
        <w:tc>
          <w:tcPr>
            <w:tcW w:w="1680" w:type="dxa"/>
          </w:tcPr>
          <w:p w14:paraId="6D0BFED3" w14:textId="7832D948" w:rsidR="00D5202E" w:rsidRDefault="00D5202E" w:rsidP="00AD7E35">
            <w:r>
              <w:t>History Absent</w:t>
            </w:r>
          </w:p>
        </w:tc>
        <w:tc>
          <w:tcPr>
            <w:tcW w:w="1680" w:type="dxa"/>
          </w:tcPr>
          <w:p w14:paraId="003BE190" w14:textId="56F3E81C" w:rsidR="00D5202E" w:rsidRDefault="00D5202E" w:rsidP="00D5202E">
            <w:r w:rsidRPr="00D5202E">
              <w:rPr>
                <w:i/>
              </w:rPr>
              <w:t>μ</w:t>
            </w:r>
            <w:r>
              <w:t>=3.3;</w:t>
            </w:r>
            <w:r w:rsidRPr="00D70C4D">
              <w:t xml:space="preserve"> </w:t>
            </w:r>
            <w:r w:rsidRPr="00D5202E">
              <w:rPr>
                <w:i/>
              </w:rPr>
              <w:t>σ</w:t>
            </w:r>
            <w:r>
              <w:t>=1.1</w:t>
            </w:r>
          </w:p>
        </w:tc>
        <w:tc>
          <w:tcPr>
            <w:tcW w:w="1680" w:type="dxa"/>
          </w:tcPr>
          <w:p w14:paraId="1448FD00" w14:textId="2B9951F2" w:rsidR="00D5202E" w:rsidRDefault="00D5202E" w:rsidP="00AD7E35">
            <w:r w:rsidRPr="00D5202E">
              <w:rPr>
                <w:i/>
              </w:rPr>
              <w:t>μ</w:t>
            </w:r>
            <w:r>
              <w:t>=3.1;</w:t>
            </w:r>
            <w:r w:rsidRPr="00D70C4D">
              <w:t xml:space="preserve"> </w:t>
            </w:r>
            <w:r w:rsidRPr="00D5202E">
              <w:rPr>
                <w:i/>
              </w:rPr>
              <w:t>σ</w:t>
            </w:r>
            <w:r>
              <w:t>=1.2</w:t>
            </w:r>
          </w:p>
        </w:tc>
      </w:tr>
      <w:tr w:rsidR="00D5202E" w14:paraId="5A353B18" w14:textId="77777777" w:rsidTr="00D5202E">
        <w:tc>
          <w:tcPr>
            <w:tcW w:w="1680" w:type="dxa"/>
          </w:tcPr>
          <w:p w14:paraId="63CD7B36" w14:textId="51C699BD" w:rsidR="00D5202E" w:rsidRDefault="00D5202E" w:rsidP="00AD7E35">
            <w:r>
              <w:t>History Present</w:t>
            </w:r>
          </w:p>
        </w:tc>
        <w:tc>
          <w:tcPr>
            <w:tcW w:w="1680" w:type="dxa"/>
          </w:tcPr>
          <w:p w14:paraId="5CFCBDAD" w14:textId="2AFC21CB" w:rsidR="00D5202E" w:rsidRDefault="00D5202E" w:rsidP="00AD7E35">
            <w:r w:rsidRPr="00D5202E">
              <w:rPr>
                <w:i/>
              </w:rPr>
              <w:t>μ</w:t>
            </w:r>
            <w:r>
              <w:t>=3.3;</w:t>
            </w:r>
            <w:r w:rsidRPr="00D70C4D">
              <w:t xml:space="preserve"> </w:t>
            </w:r>
            <w:r w:rsidRPr="00D5202E">
              <w:rPr>
                <w:i/>
              </w:rPr>
              <w:t>σ</w:t>
            </w:r>
            <w:r>
              <w:t>=1.2</w:t>
            </w:r>
          </w:p>
        </w:tc>
        <w:tc>
          <w:tcPr>
            <w:tcW w:w="1680" w:type="dxa"/>
          </w:tcPr>
          <w:p w14:paraId="670587BD" w14:textId="76CCAC61" w:rsidR="00D5202E" w:rsidRDefault="00D5202E" w:rsidP="00AD7E35">
            <w:r w:rsidRPr="00D5202E">
              <w:rPr>
                <w:i/>
              </w:rPr>
              <w:t>μ</w:t>
            </w:r>
            <w:r>
              <w:t>=3.1;</w:t>
            </w:r>
            <w:r w:rsidRPr="00D70C4D">
              <w:t xml:space="preserve"> </w:t>
            </w:r>
            <w:r w:rsidRPr="00D5202E">
              <w:rPr>
                <w:i/>
              </w:rPr>
              <w:t>σ</w:t>
            </w:r>
            <w:r>
              <w:t>=1.0</w:t>
            </w:r>
          </w:p>
        </w:tc>
      </w:tr>
    </w:tbl>
    <w:p w14:paraId="1C57535E" w14:textId="4704F7ED" w:rsidR="00D5202E" w:rsidRPr="006360A1" w:rsidRDefault="00144035" w:rsidP="006360A1">
      <w:pPr>
        <w:jc w:val="center"/>
        <w:rPr>
          <w:b/>
          <w:sz w:val="18"/>
          <w:szCs w:val="18"/>
        </w:rPr>
      </w:pPr>
      <w:r w:rsidRPr="00144035">
        <w:rPr>
          <w:b/>
          <w:sz w:val="18"/>
          <w:szCs w:val="18"/>
        </w:rPr>
        <w:t>Table</w:t>
      </w:r>
      <w:r>
        <w:rPr>
          <w:b/>
          <w:sz w:val="18"/>
          <w:szCs w:val="18"/>
        </w:rPr>
        <w:t xml:space="preserve"> 1. Provider perceived effort self-assessment by condition. Conditions had no significant effect of perceived effort. </w:t>
      </w:r>
    </w:p>
    <w:p w14:paraId="03DD65E4" w14:textId="77777777" w:rsidR="00D41FD0" w:rsidRDefault="00D41FD0" w:rsidP="00F62749">
      <w:pPr>
        <w:jc w:val="center"/>
        <w:rPr>
          <w:b/>
        </w:rPr>
        <w:sectPr w:rsidR="00D41FD0" w:rsidSect="006B1D5B">
          <w:headerReference w:type="even" r:id="rId16"/>
          <w:type w:val="continuous"/>
          <w:pgSz w:w="12240" w:h="15840" w:code="1"/>
          <w:pgMar w:top="1224" w:right="1080" w:bottom="1440" w:left="1080" w:header="720" w:footer="720" w:gutter="0"/>
          <w:cols w:num="2" w:space="432"/>
          <w:docGrid w:linePitch="360"/>
        </w:sectPr>
      </w:pPr>
    </w:p>
    <w:p w14:paraId="45256FC7" w14:textId="77777777" w:rsidR="00D41FD0" w:rsidRDefault="00D41FD0" w:rsidP="00AD7E35">
      <w:pPr>
        <w:rPr>
          <w:b/>
        </w:rPr>
        <w:sectPr w:rsidR="00D41FD0" w:rsidSect="00D41FD0">
          <w:type w:val="continuous"/>
          <w:pgSz w:w="12240" w:h="15840" w:code="1"/>
          <w:pgMar w:top="1224" w:right="1080" w:bottom="1440" w:left="1080" w:header="720" w:footer="720" w:gutter="0"/>
          <w:cols w:space="432"/>
          <w:docGrid w:linePitch="360"/>
        </w:sectPr>
      </w:pPr>
    </w:p>
    <w:p w14:paraId="2D616F0C" w14:textId="5F9A7FCB" w:rsidR="00D41FD0" w:rsidRDefault="00D41FD0" w:rsidP="00AD7E35">
      <w:pPr>
        <w:rPr>
          <w:b/>
        </w:rPr>
      </w:pPr>
    </w:p>
    <w:p w14:paraId="0DEDFD53" w14:textId="77777777" w:rsidR="00D41FD0" w:rsidRDefault="00D41FD0" w:rsidP="00AD7E35">
      <w:pPr>
        <w:rPr>
          <w:b/>
        </w:rPr>
      </w:pPr>
    </w:p>
    <w:p w14:paraId="1371564C" w14:textId="7E08571B" w:rsidR="00837E43" w:rsidRDefault="00837E43" w:rsidP="00AD7E35">
      <w:pPr>
        <w:rPr>
          <w:b/>
        </w:rPr>
      </w:pPr>
      <w:r>
        <w:rPr>
          <w:b/>
        </w:rPr>
        <w:t>Self-Assessment</w:t>
      </w:r>
    </w:p>
    <w:p w14:paraId="7C23888B" w14:textId="151F8A49" w:rsidR="00086192" w:rsidRDefault="00086192" w:rsidP="00AD7E35">
      <w:pPr>
        <w:rPr>
          <w:i/>
        </w:rPr>
      </w:pPr>
      <w:r>
        <w:rPr>
          <w:i/>
        </w:rPr>
        <w:t xml:space="preserve">Design influenced perceived </w:t>
      </w:r>
      <w:r w:rsidR="00CB49EE">
        <w:rPr>
          <w:i/>
        </w:rPr>
        <w:t>usefulness of the feedback</w:t>
      </w:r>
    </w:p>
    <w:p w14:paraId="7C3E49CE" w14:textId="3DEE473F" w:rsidR="00D5202E" w:rsidRPr="00755DD4" w:rsidRDefault="006360A1" w:rsidP="00AD7E35">
      <w:r>
        <w:t>Table 1 shows the breakdown of effort ratings across conditions. ANOVA did not detect differences between these conditions.</w:t>
      </w:r>
    </w:p>
    <w:p w14:paraId="7CE1BF0D" w14:textId="198CB43D" w:rsidR="00D70C4D" w:rsidRDefault="00D70C4D" w:rsidP="00AD7E35">
      <w:r>
        <w:t>ANOVA detected a main effect of Design on self-assessed feedback usefulness rating (</w:t>
      </w:r>
      <w:proofErr w:type="gramStart"/>
      <w:r>
        <w:t>F(</w:t>
      </w:r>
      <w:proofErr w:type="gramEnd"/>
      <w:r>
        <w:t xml:space="preserve">3,357)=5.0; </w:t>
      </w:r>
      <w:r w:rsidRPr="00DF67E0">
        <w:rPr>
          <w:i/>
        </w:rPr>
        <w:t>p</w:t>
      </w:r>
      <w:r>
        <w:t>=0.046). Perceived usefulness of the feedback generated in Design B (</w:t>
      </w:r>
      <w:r w:rsidRPr="00DF67E0">
        <w:rPr>
          <w:i/>
        </w:rPr>
        <w:t>μ</w:t>
      </w:r>
      <w:r>
        <w:t>=4.1;</w:t>
      </w:r>
      <w:r w:rsidRPr="00D70C4D">
        <w:t xml:space="preserve"> </w:t>
      </w:r>
      <w:r w:rsidRPr="00DF67E0">
        <w:rPr>
          <w:i/>
        </w:rPr>
        <w:t>σ</w:t>
      </w:r>
      <w:r>
        <w:t>=0.86) and Design C (</w:t>
      </w:r>
      <w:r w:rsidRPr="00DF67E0">
        <w:rPr>
          <w:i/>
        </w:rPr>
        <w:t>μ</w:t>
      </w:r>
      <w:r>
        <w:t>=4.0;</w:t>
      </w:r>
      <w:r w:rsidRPr="00D70C4D">
        <w:t xml:space="preserve"> </w:t>
      </w:r>
      <w:r w:rsidRPr="00DF67E0">
        <w:rPr>
          <w:i/>
        </w:rPr>
        <w:t>σ</w:t>
      </w:r>
      <w:r>
        <w:t>=0.89) was higher on average than that of Design A (</w:t>
      </w:r>
      <w:r w:rsidRPr="00DF67E0">
        <w:rPr>
          <w:i/>
        </w:rPr>
        <w:t>μ</w:t>
      </w:r>
      <w:r>
        <w:t>=3.8;</w:t>
      </w:r>
      <w:r w:rsidRPr="00DF67E0">
        <w:rPr>
          <w:i/>
        </w:rPr>
        <w:t xml:space="preserve"> σ</w:t>
      </w:r>
      <w:r>
        <w:t>=0.93).</w:t>
      </w:r>
    </w:p>
    <w:p w14:paraId="312E883E" w14:textId="1CA4F87B" w:rsidR="00D70C4D" w:rsidRDefault="00D70C4D" w:rsidP="00AD7E35">
      <w:r>
        <w:t>An explanation for this effect is the fact that Design A had more opportunity for improvement s</w:t>
      </w:r>
      <w:r w:rsidR="00232A18">
        <w:t>ince it was designed by a novice</w:t>
      </w:r>
      <w:r>
        <w:t>, whereas Designs B and C were professional</w:t>
      </w:r>
      <w:r w:rsidR="00107656">
        <w:t xml:space="preserve"> web pages</w:t>
      </w:r>
      <w:r>
        <w:t>.</w:t>
      </w:r>
    </w:p>
    <w:p w14:paraId="4F651D13" w14:textId="77777777" w:rsidR="00667475" w:rsidRPr="00A269EC" w:rsidRDefault="00667475" w:rsidP="00AD7E35"/>
    <w:p w14:paraId="1DF3D7D1" w14:textId="21A88527" w:rsidR="00283962" w:rsidRDefault="00283962" w:rsidP="00283962">
      <w:pPr>
        <w:pStyle w:val="Heading2"/>
      </w:pPr>
      <w:r>
        <w:t>Discussion</w:t>
      </w:r>
    </w:p>
    <w:p w14:paraId="1AAFBFA0" w14:textId="77777777" w:rsidR="00283962" w:rsidRPr="00283962" w:rsidRDefault="00283962" w:rsidP="00283962"/>
    <w:p w14:paraId="2BF97B62" w14:textId="5681D1A4" w:rsidR="00283962" w:rsidRDefault="00283962" w:rsidP="00283962">
      <w:pPr>
        <w:pStyle w:val="Heading1"/>
      </w:pPr>
      <w:r>
        <w:t>Future work</w:t>
      </w:r>
    </w:p>
    <w:p w14:paraId="63570F53" w14:textId="77777777" w:rsidR="00283962" w:rsidRPr="00283962" w:rsidRDefault="00283962" w:rsidP="00283962"/>
    <w:p w14:paraId="7F3671A6" w14:textId="7AC9D4E6" w:rsidR="00283962" w:rsidRDefault="00283962" w:rsidP="00283962">
      <w:pPr>
        <w:pStyle w:val="Heading1"/>
      </w:pPr>
      <w:r>
        <w:t>Conclusion</w:t>
      </w:r>
    </w:p>
    <w:p w14:paraId="623712B0" w14:textId="77777777" w:rsidR="00283962" w:rsidRPr="00283962" w:rsidRDefault="00283962" w:rsidP="00283962"/>
    <w:p w14:paraId="75E25842" w14:textId="0286CD41" w:rsidR="00AE12C4" w:rsidRDefault="00D41FD0" w:rsidP="00374A48">
      <w:r>
        <w:t>(Non-spatial vs. spatial) x History (Absent vs. Present)</w:t>
      </w:r>
    </w:p>
    <w:p w14:paraId="18853D11" w14:textId="77777777" w:rsidR="00667475" w:rsidRPr="00374A48" w:rsidRDefault="00374A48" w:rsidP="00374A48">
      <w:r>
        <w:t xml:space="preserve"> </w:t>
      </w:r>
    </w:p>
    <w:p w14:paraId="0EAB7F9E" w14:textId="6E1436BF" w:rsidR="00374A48" w:rsidRPr="00374A48" w:rsidRDefault="00374A48" w:rsidP="00374A48"/>
    <w:p w14:paraId="2088903D" w14:textId="77777777" w:rsidR="00D9407C" w:rsidRPr="005778E9" w:rsidRDefault="00D9407C" w:rsidP="005778E9"/>
    <w:p w14:paraId="1D5EAFBF" w14:textId="77777777" w:rsidR="00CA295B" w:rsidRDefault="00CA295B" w:rsidP="00CA295B"/>
    <w:p w14:paraId="0F159821" w14:textId="77777777" w:rsidR="005265B4" w:rsidRDefault="005265B4" w:rsidP="00D655AA">
      <w:pPr>
        <w:pStyle w:val="References"/>
        <w:numPr>
          <w:ilvl w:val="0"/>
          <w:numId w:val="0"/>
        </w:numPr>
      </w:pPr>
    </w:p>
    <w:p w14:paraId="4134A443" w14:textId="77777777" w:rsidR="005265B4" w:rsidRDefault="005265B4" w:rsidP="00D655AA">
      <w:pPr>
        <w:pStyle w:val="References"/>
        <w:numPr>
          <w:ilvl w:val="0"/>
          <w:numId w:val="0"/>
        </w:numPr>
      </w:pPr>
    </w:p>
    <w:p w14:paraId="43CE290A" w14:textId="77777777" w:rsidR="00D40955" w:rsidRPr="00D40955" w:rsidRDefault="005265B4" w:rsidP="00D40955">
      <w:pPr>
        <w:pStyle w:val="EndNoteBibliography"/>
        <w:spacing w:after="0"/>
        <w:ind w:left="720" w:hanging="720"/>
        <w:rPr>
          <w:noProof/>
        </w:rPr>
      </w:pPr>
      <w:r>
        <w:fldChar w:fldCharType="begin"/>
      </w:r>
      <w:r>
        <w:instrText xml:space="preserve"> ADDIN EN.REFLIST </w:instrText>
      </w:r>
      <w:r>
        <w:fldChar w:fldCharType="separate"/>
      </w:r>
      <w:r w:rsidR="00D40955" w:rsidRPr="00D40955">
        <w:rPr>
          <w:noProof/>
        </w:rPr>
        <w:t>1.</w:t>
      </w:r>
      <w:r w:rsidR="00D40955" w:rsidRPr="00D40955">
        <w:rPr>
          <w:noProof/>
        </w:rPr>
        <w:tab/>
        <w:t xml:space="preserve">Elkins, J., </w:t>
      </w:r>
      <w:r w:rsidR="00D40955" w:rsidRPr="00D40955">
        <w:rPr>
          <w:i/>
          <w:noProof/>
        </w:rPr>
        <w:t>Art Critiques: A Guide.</w:t>
      </w:r>
      <w:r w:rsidR="00D40955" w:rsidRPr="00D40955">
        <w:rPr>
          <w:noProof/>
        </w:rPr>
        <w:t xml:space="preserve"> New Academia Publishing, 2012.</w:t>
      </w:r>
    </w:p>
    <w:p w14:paraId="3320232F" w14:textId="77777777" w:rsidR="00D40955" w:rsidRPr="00D40955" w:rsidRDefault="00D40955" w:rsidP="00D40955">
      <w:pPr>
        <w:pStyle w:val="EndNoteBibliography"/>
        <w:spacing w:after="0"/>
        <w:ind w:left="720" w:hanging="720"/>
        <w:rPr>
          <w:noProof/>
        </w:rPr>
      </w:pPr>
      <w:r w:rsidRPr="00D40955">
        <w:rPr>
          <w:noProof/>
        </w:rPr>
        <w:t>2.</w:t>
      </w:r>
      <w:r w:rsidRPr="00D40955">
        <w:rPr>
          <w:noProof/>
        </w:rPr>
        <w:tab/>
        <w:t xml:space="preserve">Xu, A., et al., </w:t>
      </w:r>
      <w:r w:rsidRPr="00D40955">
        <w:rPr>
          <w:i/>
          <w:noProof/>
        </w:rPr>
        <w:t>A Classroom Study of Using Crowd Feedback in the Iterative Design Process</w:t>
      </w:r>
      <w:r w:rsidRPr="00D40955">
        <w:rPr>
          <w:noProof/>
        </w:rPr>
        <w:t xml:space="preserve">, in </w:t>
      </w:r>
      <w:r w:rsidRPr="00D40955">
        <w:rPr>
          <w:i/>
          <w:noProof/>
        </w:rPr>
        <w:t>Proceedings of the 18th ACM Conference on Computer Supported Cooperative Work &amp;#38; Social Computing</w:t>
      </w:r>
      <w:r w:rsidRPr="00D40955">
        <w:rPr>
          <w:noProof/>
        </w:rPr>
        <w:t>. 2015, ACM: Vancouver, BC, Canada. p. 1637-1648.</w:t>
      </w:r>
    </w:p>
    <w:p w14:paraId="5FE91230" w14:textId="77777777" w:rsidR="00D40955" w:rsidRPr="00D40955" w:rsidRDefault="00D40955" w:rsidP="00D40955">
      <w:pPr>
        <w:pStyle w:val="EndNoteBibliography"/>
        <w:spacing w:after="0"/>
        <w:ind w:left="720" w:hanging="720"/>
        <w:rPr>
          <w:noProof/>
        </w:rPr>
      </w:pPr>
      <w:r w:rsidRPr="00D40955">
        <w:rPr>
          <w:noProof/>
        </w:rPr>
        <w:t>3.</w:t>
      </w:r>
      <w:r w:rsidRPr="00D40955">
        <w:rPr>
          <w:noProof/>
        </w:rPr>
        <w:tab/>
        <w:t xml:space="preserve">Xu, A., S.-W. Huang, and B. Bailey, </w:t>
      </w:r>
      <w:r w:rsidRPr="00D40955">
        <w:rPr>
          <w:i/>
          <w:noProof/>
        </w:rPr>
        <w:t>Voyant: generating structured feedback on visual designs using a crowd of non-experts</w:t>
      </w:r>
      <w:r w:rsidRPr="00D40955">
        <w:rPr>
          <w:noProof/>
        </w:rPr>
        <w:t xml:space="preserve">, in </w:t>
      </w:r>
      <w:r w:rsidRPr="00D40955">
        <w:rPr>
          <w:i/>
          <w:noProof/>
        </w:rPr>
        <w:t>Proceedings of the 17th ACM conference on Computer supported cooperative work &amp;#38; social computing</w:t>
      </w:r>
      <w:r w:rsidRPr="00D40955">
        <w:rPr>
          <w:noProof/>
        </w:rPr>
        <w:t>. 2014, ACM: Baltimore, Maryland, USA. p. 1433-1444.</w:t>
      </w:r>
    </w:p>
    <w:p w14:paraId="3A81B96B" w14:textId="77777777" w:rsidR="00D40955" w:rsidRPr="00D40955" w:rsidRDefault="00D40955" w:rsidP="00D40955">
      <w:pPr>
        <w:pStyle w:val="EndNoteBibliography"/>
        <w:spacing w:after="0"/>
        <w:ind w:left="720" w:hanging="720"/>
        <w:rPr>
          <w:noProof/>
        </w:rPr>
      </w:pPr>
      <w:r w:rsidRPr="00D40955">
        <w:rPr>
          <w:noProof/>
        </w:rPr>
        <w:t>4.</w:t>
      </w:r>
      <w:r w:rsidRPr="00D40955">
        <w:rPr>
          <w:noProof/>
        </w:rPr>
        <w:tab/>
        <w:t xml:space="preserve">Yuan, A., et al., </w:t>
      </w:r>
      <w:r w:rsidRPr="00D40955">
        <w:rPr>
          <w:i/>
          <w:noProof/>
        </w:rPr>
        <w:t>Almost an Expert: The Effects of Rubrics and Expertise on Perceived Value of Crowdsourced Design Critiques</w:t>
      </w:r>
      <w:r w:rsidRPr="00D40955">
        <w:rPr>
          <w:noProof/>
        </w:rPr>
        <w:t xml:space="preserve">, in </w:t>
      </w:r>
      <w:r w:rsidRPr="00D40955">
        <w:rPr>
          <w:i/>
          <w:noProof/>
        </w:rPr>
        <w:t xml:space="preserve">Proceedings of the 19th ACM Conference on Computer-Supported </w:t>
      </w:r>
      <w:r w:rsidRPr="00D40955">
        <w:rPr>
          <w:i/>
          <w:noProof/>
        </w:rPr>
        <w:lastRenderedPageBreak/>
        <w:t>Cooperative Work &amp; Social Computing</w:t>
      </w:r>
      <w:r w:rsidRPr="00D40955">
        <w:rPr>
          <w:noProof/>
        </w:rPr>
        <w:t>. 2016, ACM: San Francisco, California, USA. p. 1005-1017.</w:t>
      </w:r>
    </w:p>
    <w:p w14:paraId="0B3C2BB6" w14:textId="77777777" w:rsidR="00D40955" w:rsidRPr="00D40955" w:rsidRDefault="00D40955" w:rsidP="00D40955">
      <w:pPr>
        <w:pStyle w:val="EndNoteBibliography"/>
        <w:spacing w:after="0"/>
        <w:ind w:left="720" w:hanging="720"/>
        <w:rPr>
          <w:noProof/>
        </w:rPr>
      </w:pPr>
      <w:r w:rsidRPr="00D40955">
        <w:rPr>
          <w:noProof/>
        </w:rPr>
        <w:t>5.</w:t>
      </w:r>
      <w:r w:rsidRPr="00D40955">
        <w:rPr>
          <w:noProof/>
        </w:rPr>
        <w:tab/>
        <w:t xml:space="preserve">Soloway, E., M. Guzdial, and K.E. Hay, </w:t>
      </w:r>
      <w:r w:rsidRPr="00D40955">
        <w:rPr>
          <w:i/>
          <w:noProof/>
        </w:rPr>
        <w:t>Learner-centered design: the challenge for HCI in the 21st century.</w:t>
      </w:r>
      <w:r w:rsidRPr="00D40955">
        <w:rPr>
          <w:noProof/>
        </w:rPr>
        <w:t xml:space="preserve"> interactions, 1994. </w:t>
      </w:r>
      <w:r w:rsidRPr="00D40955">
        <w:rPr>
          <w:b/>
          <w:noProof/>
        </w:rPr>
        <w:t>1</w:t>
      </w:r>
      <w:r w:rsidRPr="00D40955">
        <w:rPr>
          <w:noProof/>
        </w:rPr>
        <w:t>(2): p. 36-48.</w:t>
      </w:r>
    </w:p>
    <w:p w14:paraId="5B9AD7BE" w14:textId="77777777" w:rsidR="00D40955" w:rsidRPr="00D40955" w:rsidRDefault="00D40955" w:rsidP="00D40955">
      <w:pPr>
        <w:pStyle w:val="EndNoteBibliography"/>
        <w:spacing w:after="0"/>
        <w:ind w:left="720" w:hanging="720"/>
        <w:rPr>
          <w:noProof/>
        </w:rPr>
      </w:pPr>
      <w:r w:rsidRPr="00D40955">
        <w:rPr>
          <w:noProof/>
        </w:rPr>
        <w:t>6.</w:t>
      </w:r>
      <w:r w:rsidRPr="00D40955">
        <w:rPr>
          <w:noProof/>
        </w:rPr>
        <w:tab/>
        <w:t xml:space="preserve">Luther, K., et al., </w:t>
      </w:r>
      <w:r w:rsidRPr="00D40955">
        <w:rPr>
          <w:i/>
          <w:noProof/>
        </w:rPr>
        <w:t>Structuring, Aggregating, and Evaluating Crowdsourced Design Critique</w:t>
      </w:r>
      <w:r w:rsidRPr="00D40955">
        <w:rPr>
          <w:noProof/>
        </w:rPr>
        <w:t xml:space="preserve">, in </w:t>
      </w:r>
      <w:r w:rsidRPr="00D40955">
        <w:rPr>
          <w:i/>
          <w:noProof/>
        </w:rPr>
        <w:t>Proceedings of the 18th ACM Conference on Computer Supported Cooperative Work &amp;#38; Social Computing</w:t>
      </w:r>
      <w:r w:rsidRPr="00D40955">
        <w:rPr>
          <w:noProof/>
        </w:rPr>
        <w:t>. 2015, ACM: Vancouver, BC, Canada. p. 473-485.</w:t>
      </w:r>
    </w:p>
    <w:p w14:paraId="4410BD02" w14:textId="77777777" w:rsidR="00D40955" w:rsidRPr="00D40955" w:rsidRDefault="00D40955" w:rsidP="00D40955">
      <w:pPr>
        <w:pStyle w:val="EndNoteBibliography"/>
        <w:spacing w:after="0"/>
        <w:ind w:left="720" w:hanging="720"/>
        <w:rPr>
          <w:noProof/>
        </w:rPr>
      </w:pPr>
      <w:r w:rsidRPr="00D40955">
        <w:rPr>
          <w:noProof/>
        </w:rPr>
        <w:t>7.</w:t>
      </w:r>
      <w:r w:rsidRPr="00D40955">
        <w:rPr>
          <w:noProof/>
        </w:rPr>
        <w:tab/>
        <w:t xml:space="preserve">Greenberg, M.D., M.W. Easterday, and E.M. Gerber, </w:t>
      </w:r>
      <w:r w:rsidRPr="00D40955">
        <w:rPr>
          <w:i/>
          <w:noProof/>
        </w:rPr>
        <w:t>Critiki: A Scaffolded Approach to Gathering Design Feedback from Paid Crowdworkers</w:t>
      </w:r>
      <w:r w:rsidRPr="00D40955">
        <w:rPr>
          <w:noProof/>
        </w:rPr>
        <w:t xml:space="preserve">, in </w:t>
      </w:r>
      <w:r w:rsidRPr="00D40955">
        <w:rPr>
          <w:i/>
          <w:noProof/>
        </w:rPr>
        <w:t>Proceedings of the 2015 ACM SIGCHI Conference on Creativity and Cognition</w:t>
      </w:r>
      <w:r w:rsidRPr="00D40955">
        <w:rPr>
          <w:noProof/>
        </w:rPr>
        <w:t>. 2015, ACM: Glasgow, United Kingdom. p. 235-244.</w:t>
      </w:r>
    </w:p>
    <w:p w14:paraId="360084BA" w14:textId="77777777" w:rsidR="00D40955" w:rsidRPr="00D40955" w:rsidRDefault="00D40955" w:rsidP="00D40955">
      <w:pPr>
        <w:pStyle w:val="EndNoteBibliography"/>
        <w:spacing w:after="0"/>
        <w:ind w:left="720" w:hanging="720"/>
        <w:rPr>
          <w:noProof/>
        </w:rPr>
      </w:pPr>
      <w:r w:rsidRPr="00D40955">
        <w:rPr>
          <w:noProof/>
        </w:rPr>
        <w:t>8.</w:t>
      </w:r>
      <w:r w:rsidRPr="00D40955">
        <w:rPr>
          <w:noProof/>
        </w:rPr>
        <w:tab/>
        <w:t xml:space="preserve">Hicks, C.M., et al., </w:t>
      </w:r>
      <w:r w:rsidRPr="00D40955">
        <w:rPr>
          <w:i/>
          <w:noProof/>
        </w:rPr>
        <w:t>Framing Feedback: Choosing Review Environment Features that Support High Quality Peer Assessment</w:t>
      </w:r>
      <w:r w:rsidRPr="00D40955">
        <w:rPr>
          <w:noProof/>
        </w:rPr>
        <w:t xml:space="preserve">, in </w:t>
      </w:r>
      <w:r w:rsidRPr="00D40955">
        <w:rPr>
          <w:i/>
          <w:noProof/>
        </w:rPr>
        <w:t>Proceedings of the 2016 CHI Conference on Human Factors in Computing Systems</w:t>
      </w:r>
      <w:r w:rsidRPr="00D40955">
        <w:rPr>
          <w:noProof/>
        </w:rPr>
        <w:t>. 2016, ACM: Santa Clara, California, USA. p. 458-469.</w:t>
      </w:r>
    </w:p>
    <w:p w14:paraId="47EBCA4F" w14:textId="77777777" w:rsidR="00D40955" w:rsidRPr="00D40955" w:rsidRDefault="00D40955" w:rsidP="00D40955">
      <w:pPr>
        <w:pStyle w:val="EndNoteBibliography"/>
        <w:spacing w:after="0"/>
        <w:ind w:left="720" w:hanging="720"/>
        <w:rPr>
          <w:noProof/>
        </w:rPr>
      </w:pPr>
      <w:r w:rsidRPr="00D40955">
        <w:rPr>
          <w:noProof/>
        </w:rPr>
        <w:t>9.</w:t>
      </w:r>
      <w:r w:rsidRPr="00D40955">
        <w:rPr>
          <w:noProof/>
        </w:rPr>
        <w:tab/>
        <w:t xml:space="preserve">Willett, W., J. Heer, and M. Agrawala, </w:t>
      </w:r>
      <w:r w:rsidRPr="00D40955">
        <w:rPr>
          <w:i/>
          <w:noProof/>
        </w:rPr>
        <w:t>Strategies for crowdsourcing social data analysis</w:t>
      </w:r>
      <w:r w:rsidRPr="00D40955">
        <w:rPr>
          <w:noProof/>
        </w:rPr>
        <w:t xml:space="preserve">, in </w:t>
      </w:r>
      <w:r w:rsidRPr="00D40955">
        <w:rPr>
          <w:i/>
          <w:noProof/>
        </w:rPr>
        <w:t>Proceedings of the SIGCHI Conference on Human Factors in Computing Systems</w:t>
      </w:r>
      <w:r w:rsidRPr="00D40955">
        <w:rPr>
          <w:noProof/>
        </w:rPr>
        <w:t>. 2012, ACM: Austin, Texas, USA. p. 227-236.</w:t>
      </w:r>
    </w:p>
    <w:p w14:paraId="4D406975" w14:textId="77777777" w:rsidR="00D40955" w:rsidRPr="00D40955" w:rsidRDefault="00D40955" w:rsidP="00D40955">
      <w:pPr>
        <w:pStyle w:val="EndNoteBibliography"/>
        <w:spacing w:after="0"/>
        <w:ind w:left="720" w:hanging="720"/>
        <w:rPr>
          <w:noProof/>
        </w:rPr>
      </w:pPr>
      <w:r w:rsidRPr="00D40955">
        <w:rPr>
          <w:noProof/>
        </w:rPr>
        <w:t>10.</w:t>
      </w:r>
      <w:r w:rsidRPr="00D40955">
        <w:rPr>
          <w:noProof/>
        </w:rPr>
        <w:tab/>
        <w:t xml:space="preserve">Tohidi, M., et al., </w:t>
      </w:r>
      <w:r w:rsidRPr="00D40955">
        <w:rPr>
          <w:i/>
          <w:noProof/>
        </w:rPr>
        <w:t>Getting the right design and the design right</w:t>
      </w:r>
      <w:r w:rsidRPr="00D40955">
        <w:rPr>
          <w:noProof/>
        </w:rPr>
        <w:t xml:space="preserve">, in </w:t>
      </w:r>
      <w:r w:rsidRPr="00D40955">
        <w:rPr>
          <w:i/>
          <w:noProof/>
        </w:rPr>
        <w:t>Proceedings of the SIGCHI Conference on Human Factors in Computing Systems</w:t>
      </w:r>
      <w:r w:rsidRPr="00D40955">
        <w:rPr>
          <w:noProof/>
        </w:rPr>
        <w:t>. 2006, ACM: Montr&amp;#233;al, Qu&amp;#233;bec, Canada. p. 1243-1252.</w:t>
      </w:r>
    </w:p>
    <w:p w14:paraId="0A0A9119" w14:textId="77777777" w:rsidR="00D40955" w:rsidRPr="00D40955" w:rsidRDefault="00D40955" w:rsidP="00D40955">
      <w:pPr>
        <w:pStyle w:val="EndNoteBibliography"/>
        <w:spacing w:after="0"/>
        <w:ind w:left="720" w:hanging="720"/>
        <w:rPr>
          <w:noProof/>
        </w:rPr>
      </w:pPr>
      <w:r w:rsidRPr="00D40955">
        <w:rPr>
          <w:noProof/>
        </w:rPr>
        <w:t>11.</w:t>
      </w:r>
      <w:r w:rsidRPr="00D40955">
        <w:rPr>
          <w:noProof/>
        </w:rPr>
        <w:tab/>
        <w:t xml:space="preserve">Smith, S.M., Ward, T.B., and Schumacher, J.S., </w:t>
      </w:r>
      <w:r w:rsidRPr="00D40955">
        <w:rPr>
          <w:i/>
          <w:noProof/>
        </w:rPr>
        <w:t>Constraining effects of examples in a creative generation task.</w:t>
      </w:r>
      <w:r w:rsidRPr="00D40955">
        <w:rPr>
          <w:noProof/>
        </w:rPr>
        <w:t xml:space="preserve"> Memory &amp; Cognition, 1993. </w:t>
      </w:r>
      <w:r w:rsidRPr="00D40955">
        <w:rPr>
          <w:b/>
          <w:noProof/>
        </w:rPr>
        <w:t>21</w:t>
      </w:r>
      <w:r w:rsidRPr="00D40955">
        <w:rPr>
          <w:noProof/>
        </w:rPr>
        <w:t>(6): p. 837-845.</w:t>
      </w:r>
    </w:p>
    <w:p w14:paraId="41ADC81C" w14:textId="50926392" w:rsidR="00D40955" w:rsidRPr="00D40955" w:rsidRDefault="00D40955" w:rsidP="00D40955">
      <w:pPr>
        <w:pStyle w:val="EndNoteBibliography"/>
        <w:spacing w:after="0"/>
        <w:ind w:left="720" w:hanging="720"/>
        <w:rPr>
          <w:noProof/>
        </w:rPr>
      </w:pPr>
      <w:r w:rsidRPr="00D40955">
        <w:rPr>
          <w:noProof/>
        </w:rPr>
        <w:t>12.</w:t>
      </w:r>
      <w:r w:rsidRPr="00D40955">
        <w:rPr>
          <w:noProof/>
        </w:rPr>
        <w:tab/>
      </w:r>
      <w:r w:rsidRPr="00D40955">
        <w:rPr>
          <w:i/>
          <w:noProof/>
        </w:rPr>
        <w:t>Reddit</w:t>
      </w:r>
      <w:r w:rsidRPr="00D40955">
        <w:rPr>
          <w:noProof/>
        </w:rPr>
        <w:t xml:space="preserve">. Available from: </w:t>
      </w:r>
      <w:hyperlink r:id="rId17" w:history="1">
        <w:r w:rsidRPr="00D40955">
          <w:rPr>
            <w:rStyle w:val="Hyperlink"/>
            <w:noProof/>
          </w:rPr>
          <w:t>https://www.reddit.com/r/design_critiques</w:t>
        </w:r>
      </w:hyperlink>
      <w:r w:rsidRPr="00D40955">
        <w:rPr>
          <w:noProof/>
        </w:rPr>
        <w:t>.</w:t>
      </w:r>
    </w:p>
    <w:p w14:paraId="0DEFCAF7" w14:textId="77777777" w:rsidR="00D40955" w:rsidRPr="00D40955" w:rsidRDefault="00D40955" w:rsidP="00D40955">
      <w:pPr>
        <w:pStyle w:val="EndNoteBibliography"/>
        <w:spacing w:after="0"/>
        <w:ind w:left="720" w:hanging="720"/>
        <w:rPr>
          <w:i/>
          <w:noProof/>
        </w:rPr>
      </w:pPr>
      <w:r w:rsidRPr="00D40955">
        <w:rPr>
          <w:noProof/>
        </w:rPr>
        <w:t>13.</w:t>
      </w:r>
      <w:r w:rsidRPr="00D40955">
        <w:rPr>
          <w:noProof/>
        </w:rPr>
        <w:tab/>
      </w:r>
      <w:r w:rsidRPr="00D40955">
        <w:rPr>
          <w:i/>
          <w:noProof/>
        </w:rPr>
        <w:t>Red Pen.</w:t>
      </w:r>
    </w:p>
    <w:p w14:paraId="0BA4C437" w14:textId="77777777" w:rsidR="00D40955" w:rsidRPr="00D40955" w:rsidRDefault="00D40955" w:rsidP="00D40955">
      <w:pPr>
        <w:pStyle w:val="EndNoteBibliography"/>
        <w:spacing w:after="0"/>
        <w:ind w:left="720" w:hanging="720"/>
        <w:rPr>
          <w:i/>
          <w:noProof/>
        </w:rPr>
      </w:pPr>
      <w:r w:rsidRPr="00D40955">
        <w:rPr>
          <w:noProof/>
        </w:rPr>
        <w:t>14.</w:t>
      </w:r>
      <w:r w:rsidRPr="00D40955">
        <w:rPr>
          <w:noProof/>
        </w:rPr>
        <w:tab/>
      </w:r>
      <w:r w:rsidRPr="00D40955">
        <w:rPr>
          <w:i/>
          <w:noProof/>
        </w:rPr>
        <w:t>Dribble.</w:t>
      </w:r>
    </w:p>
    <w:p w14:paraId="236749EA" w14:textId="77777777" w:rsidR="00D40955" w:rsidRPr="00D40955" w:rsidRDefault="00D40955" w:rsidP="00D40955">
      <w:pPr>
        <w:pStyle w:val="EndNoteBibliography"/>
        <w:spacing w:after="0"/>
        <w:ind w:left="720" w:hanging="720"/>
        <w:rPr>
          <w:noProof/>
        </w:rPr>
      </w:pPr>
      <w:r w:rsidRPr="00D40955">
        <w:rPr>
          <w:noProof/>
        </w:rPr>
        <w:t>15.</w:t>
      </w:r>
      <w:r w:rsidRPr="00D40955">
        <w:rPr>
          <w:noProof/>
        </w:rPr>
        <w:tab/>
        <w:t xml:space="preserve">Siangliulue, P., et al., </w:t>
      </w:r>
      <w:r w:rsidRPr="00D40955">
        <w:rPr>
          <w:i/>
          <w:noProof/>
        </w:rPr>
        <w:t>Providing Timely Examples Improves the Quantity and Quality of Generated Ideas</w:t>
      </w:r>
      <w:r w:rsidRPr="00D40955">
        <w:rPr>
          <w:noProof/>
        </w:rPr>
        <w:t xml:space="preserve">, in </w:t>
      </w:r>
      <w:r w:rsidRPr="00D40955">
        <w:rPr>
          <w:i/>
          <w:noProof/>
        </w:rPr>
        <w:t>Proceedings of the 2015 ACM SIGCHI Conference on Creativity and Cognition</w:t>
      </w:r>
      <w:r w:rsidRPr="00D40955">
        <w:rPr>
          <w:noProof/>
        </w:rPr>
        <w:t>. 2015, ACM: Glasgow, United Kingdom. p. 83-92.</w:t>
      </w:r>
    </w:p>
    <w:p w14:paraId="1A603FC0" w14:textId="77777777" w:rsidR="00D40955" w:rsidRPr="00D40955" w:rsidRDefault="00D40955" w:rsidP="00D40955">
      <w:pPr>
        <w:pStyle w:val="EndNoteBibliography"/>
        <w:spacing w:after="0"/>
        <w:ind w:left="720" w:hanging="720"/>
        <w:rPr>
          <w:i/>
          <w:noProof/>
        </w:rPr>
      </w:pPr>
      <w:r w:rsidRPr="00D40955">
        <w:rPr>
          <w:noProof/>
        </w:rPr>
        <w:t>16.</w:t>
      </w:r>
      <w:r w:rsidRPr="00D40955">
        <w:rPr>
          <w:noProof/>
        </w:rPr>
        <w:tab/>
      </w:r>
      <w:r w:rsidRPr="00D40955">
        <w:rPr>
          <w:i/>
          <w:noProof/>
        </w:rPr>
        <w:t>Adobe Acrobat.</w:t>
      </w:r>
    </w:p>
    <w:p w14:paraId="03BA3A65" w14:textId="77777777" w:rsidR="00D40955" w:rsidRPr="00D40955" w:rsidRDefault="00D40955" w:rsidP="00D40955">
      <w:pPr>
        <w:pStyle w:val="EndNoteBibliography"/>
        <w:spacing w:after="0"/>
        <w:ind w:left="720" w:hanging="720"/>
        <w:rPr>
          <w:noProof/>
        </w:rPr>
      </w:pPr>
      <w:r w:rsidRPr="00D40955">
        <w:rPr>
          <w:noProof/>
        </w:rPr>
        <w:t>17.</w:t>
      </w:r>
      <w:r w:rsidRPr="00D40955">
        <w:rPr>
          <w:noProof/>
        </w:rPr>
        <w:tab/>
        <w:t xml:space="preserve">Dannels, D.P., and Martin, K. N., </w:t>
      </w:r>
      <w:r w:rsidRPr="00D40955">
        <w:rPr>
          <w:i/>
          <w:noProof/>
        </w:rPr>
        <w:t>Critiquing critiques a genre analysis of feedback across novice to expert design studios.</w:t>
      </w:r>
      <w:r w:rsidRPr="00D40955">
        <w:rPr>
          <w:noProof/>
        </w:rPr>
        <w:t xml:space="preserve"> Jo. Bus. &amp; Tech. Comm. , 2008. </w:t>
      </w:r>
      <w:r w:rsidRPr="00D40955">
        <w:rPr>
          <w:b/>
          <w:noProof/>
        </w:rPr>
        <w:t>22</w:t>
      </w:r>
      <w:r w:rsidRPr="00D40955">
        <w:rPr>
          <w:noProof/>
        </w:rPr>
        <w:t>(2).</w:t>
      </w:r>
    </w:p>
    <w:p w14:paraId="461D29DF" w14:textId="77777777" w:rsidR="00D40955" w:rsidRPr="00D40955" w:rsidRDefault="00D40955" w:rsidP="00D40955">
      <w:pPr>
        <w:pStyle w:val="EndNoteBibliography"/>
        <w:ind w:left="720" w:hanging="720"/>
        <w:rPr>
          <w:noProof/>
        </w:rPr>
      </w:pPr>
      <w:r w:rsidRPr="00D40955">
        <w:rPr>
          <w:noProof/>
        </w:rPr>
        <w:t>18.</w:t>
      </w:r>
      <w:r w:rsidRPr="00D40955">
        <w:rPr>
          <w:noProof/>
        </w:rPr>
        <w:tab/>
        <w:t xml:space="preserve">Gero, J.S., </w:t>
      </w:r>
      <w:r w:rsidRPr="00D40955">
        <w:rPr>
          <w:i/>
          <w:noProof/>
        </w:rPr>
        <w:t>Fixation and Commitment While Designing and its Measurement.</w:t>
      </w:r>
      <w:r w:rsidRPr="00D40955">
        <w:rPr>
          <w:noProof/>
        </w:rPr>
        <w:t xml:space="preserve"> The Journal of Creative Behavior, 2011. </w:t>
      </w:r>
      <w:r w:rsidRPr="00D40955">
        <w:rPr>
          <w:b/>
          <w:noProof/>
        </w:rPr>
        <w:t>45</w:t>
      </w:r>
      <w:r w:rsidRPr="00D40955">
        <w:rPr>
          <w:noProof/>
        </w:rPr>
        <w:t>(2): p. 108-115.</w:t>
      </w:r>
    </w:p>
    <w:p w14:paraId="3EA8E468" w14:textId="1A5EE8FE" w:rsidR="0085396C" w:rsidRDefault="005265B4" w:rsidP="00D655AA">
      <w:pPr>
        <w:pStyle w:val="References"/>
        <w:numPr>
          <w:ilvl w:val="0"/>
          <w:numId w:val="0"/>
        </w:numPr>
      </w:pPr>
      <w:r>
        <w:lastRenderedPageBreak/>
        <w:fldChar w:fldCharType="end"/>
      </w:r>
    </w:p>
    <w:sectPr w:rsidR="0085396C"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622BE" w14:textId="77777777" w:rsidR="007F4144" w:rsidRDefault="007F4144">
      <w:r>
        <w:separator/>
      </w:r>
    </w:p>
  </w:endnote>
  <w:endnote w:type="continuationSeparator" w:id="0">
    <w:p w14:paraId="63F9381D" w14:textId="77777777" w:rsidR="007F4144" w:rsidRDefault="007F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0280A" w14:textId="77777777" w:rsidR="007F4144" w:rsidRDefault="007F4144" w:rsidP="00443E9F">
      <w:pPr>
        <w:spacing w:after="0"/>
      </w:pPr>
      <w:r>
        <w:separator/>
      </w:r>
    </w:p>
  </w:footnote>
  <w:footnote w:type="continuationSeparator" w:id="0">
    <w:p w14:paraId="559D331A" w14:textId="77777777" w:rsidR="007F4144" w:rsidRDefault="007F4144"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F62749" w:rsidRDefault="00F6274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item&gt;26&lt;/item&gt;&lt;/record-ids&gt;&lt;/item&gt;&lt;/Libraries&gt;"/>
  </w:docVars>
  <w:rsids>
    <w:rsidRoot w:val="004F7602"/>
    <w:rsid w:val="00000E15"/>
    <w:rsid w:val="000014BC"/>
    <w:rsid w:val="00002BA7"/>
    <w:rsid w:val="0000341F"/>
    <w:rsid w:val="000100BD"/>
    <w:rsid w:val="00012912"/>
    <w:rsid w:val="00013026"/>
    <w:rsid w:val="0001659E"/>
    <w:rsid w:val="00016E56"/>
    <w:rsid w:val="000263C2"/>
    <w:rsid w:val="000269BD"/>
    <w:rsid w:val="00027CC6"/>
    <w:rsid w:val="0003026B"/>
    <w:rsid w:val="000333DE"/>
    <w:rsid w:val="0003450C"/>
    <w:rsid w:val="00040794"/>
    <w:rsid w:val="00054753"/>
    <w:rsid w:val="00055598"/>
    <w:rsid w:val="0005788A"/>
    <w:rsid w:val="00060033"/>
    <w:rsid w:val="00060178"/>
    <w:rsid w:val="00063D3E"/>
    <w:rsid w:val="00063FC0"/>
    <w:rsid w:val="00064AFF"/>
    <w:rsid w:val="00064DEC"/>
    <w:rsid w:val="000728F3"/>
    <w:rsid w:val="00072B3A"/>
    <w:rsid w:val="00073DCD"/>
    <w:rsid w:val="0007428A"/>
    <w:rsid w:val="0007679F"/>
    <w:rsid w:val="00081862"/>
    <w:rsid w:val="000851E9"/>
    <w:rsid w:val="00086192"/>
    <w:rsid w:val="000867E2"/>
    <w:rsid w:val="00087185"/>
    <w:rsid w:val="00093FD6"/>
    <w:rsid w:val="000943FC"/>
    <w:rsid w:val="00094C85"/>
    <w:rsid w:val="000951D1"/>
    <w:rsid w:val="000A249C"/>
    <w:rsid w:val="000A318F"/>
    <w:rsid w:val="000A3852"/>
    <w:rsid w:val="000A5840"/>
    <w:rsid w:val="000A7E78"/>
    <w:rsid w:val="000A7F65"/>
    <w:rsid w:val="000B0F90"/>
    <w:rsid w:val="000B2839"/>
    <w:rsid w:val="000B451C"/>
    <w:rsid w:val="000B600A"/>
    <w:rsid w:val="000B6A11"/>
    <w:rsid w:val="000B72DA"/>
    <w:rsid w:val="000B7BA6"/>
    <w:rsid w:val="000C7C25"/>
    <w:rsid w:val="000C7FB5"/>
    <w:rsid w:val="000D3E60"/>
    <w:rsid w:val="000D6864"/>
    <w:rsid w:val="000E43D0"/>
    <w:rsid w:val="000E4445"/>
    <w:rsid w:val="000E5328"/>
    <w:rsid w:val="000E53CA"/>
    <w:rsid w:val="000E60D3"/>
    <w:rsid w:val="000E6E2F"/>
    <w:rsid w:val="000F19BD"/>
    <w:rsid w:val="000F4B8F"/>
    <w:rsid w:val="0010082E"/>
    <w:rsid w:val="001016D4"/>
    <w:rsid w:val="0010210D"/>
    <w:rsid w:val="00103A63"/>
    <w:rsid w:val="00105FFD"/>
    <w:rsid w:val="00107656"/>
    <w:rsid w:val="001105CA"/>
    <w:rsid w:val="00114577"/>
    <w:rsid w:val="001173BF"/>
    <w:rsid w:val="00121EE5"/>
    <w:rsid w:val="00122D9C"/>
    <w:rsid w:val="00123CFD"/>
    <w:rsid w:val="00137145"/>
    <w:rsid w:val="00141E26"/>
    <w:rsid w:val="00144035"/>
    <w:rsid w:val="0014405C"/>
    <w:rsid w:val="00144476"/>
    <w:rsid w:val="00144B90"/>
    <w:rsid w:val="001465AB"/>
    <w:rsid w:val="001477BC"/>
    <w:rsid w:val="00147B14"/>
    <w:rsid w:val="00151FAA"/>
    <w:rsid w:val="00154B47"/>
    <w:rsid w:val="0015662E"/>
    <w:rsid w:val="00160A7D"/>
    <w:rsid w:val="00161911"/>
    <w:rsid w:val="00166D41"/>
    <w:rsid w:val="0017799B"/>
    <w:rsid w:val="00181791"/>
    <w:rsid w:val="00182AED"/>
    <w:rsid w:val="00182D47"/>
    <w:rsid w:val="00184D59"/>
    <w:rsid w:val="00185038"/>
    <w:rsid w:val="00186236"/>
    <w:rsid w:val="00186D46"/>
    <w:rsid w:val="00191462"/>
    <w:rsid w:val="001937F6"/>
    <w:rsid w:val="0019679E"/>
    <w:rsid w:val="001971D2"/>
    <w:rsid w:val="00197B90"/>
    <w:rsid w:val="001B66B7"/>
    <w:rsid w:val="001B7733"/>
    <w:rsid w:val="001C2A81"/>
    <w:rsid w:val="001C4F01"/>
    <w:rsid w:val="001C5B62"/>
    <w:rsid w:val="001C6D73"/>
    <w:rsid w:val="001C7280"/>
    <w:rsid w:val="001D29E1"/>
    <w:rsid w:val="001E27EC"/>
    <w:rsid w:val="001E3596"/>
    <w:rsid w:val="001E3ABB"/>
    <w:rsid w:val="001E3C09"/>
    <w:rsid w:val="001E42A9"/>
    <w:rsid w:val="001E5C50"/>
    <w:rsid w:val="001F042A"/>
    <w:rsid w:val="001F062E"/>
    <w:rsid w:val="001F1053"/>
    <w:rsid w:val="001F192A"/>
    <w:rsid w:val="001F40BF"/>
    <w:rsid w:val="001F4884"/>
    <w:rsid w:val="001F4B3C"/>
    <w:rsid w:val="0020192F"/>
    <w:rsid w:val="00201A97"/>
    <w:rsid w:val="002022E4"/>
    <w:rsid w:val="002028D3"/>
    <w:rsid w:val="0020406A"/>
    <w:rsid w:val="00204A66"/>
    <w:rsid w:val="00207144"/>
    <w:rsid w:val="00207505"/>
    <w:rsid w:val="00210191"/>
    <w:rsid w:val="00214551"/>
    <w:rsid w:val="00223FB7"/>
    <w:rsid w:val="00227741"/>
    <w:rsid w:val="00230337"/>
    <w:rsid w:val="00232A18"/>
    <w:rsid w:val="002334AE"/>
    <w:rsid w:val="002368E6"/>
    <w:rsid w:val="0024113A"/>
    <w:rsid w:val="00245E43"/>
    <w:rsid w:val="00250BA4"/>
    <w:rsid w:val="00251B3D"/>
    <w:rsid w:val="00256C00"/>
    <w:rsid w:val="0025707B"/>
    <w:rsid w:val="002571DD"/>
    <w:rsid w:val="002631CE"/>
    <w:rsid w:val="00263558"/>
    <w:rsid w:val="002639F6"/>
    <w:rsid w:val="00263F70"/>
    <w:rsid w:val="00264FF3"/>
    <w:rsid w:val="00271942"/>
    <w:rsid w:val="002727A0"/>
    <w:rsid w:val="00272DB6"/>
    <w:rsid w:val="00282195"/>
    <w:rsid w:val="00283962"/>
    <w:rsid w:val="00283D0C"/>
    <w:rsid w:val="002862A4"/>
    <w:rsid w:val="0029352C"/>
    <w:rsid w:val="002A6E06"/>
    <w:rsid w:val="002A703E"/>
    <w:rsid w:val="002C0B0D"/>
    <w:rsid w:val="002C1B8B"/>
    <w:rsid w:val="002C3318"/>
    <w:rsid w:val="002C4DCC"/>
    <w:rsid w:val="002D044A"/>
    <w:rsid w:val="002D41E8"/>
    <w:rsid w:val="002E4B97"/>
    <w:rsid w:val="002E55B4"/>
    <w:rsid w:val="002E5784"/>
    <w:rsid w:val="002E6D7F"/>
    <w:rsid w:val="002E7D51"/>
    <w:rsid w:val="002F15BB"/>
    <w:rsid w:val="002F3599"/>
    <w:rsid w:val="002F61EC"/>
    <w:rsid w:val="002F7A09"/>
    <w:rsid w:val="002F7FAF"/>
    <w:rsid w:val="0030136C"/>
    <w:rsid w:val="00305325"/>
    <w:rsid w:val="0030779A"/>
    <w:rsid w:val="00310376"/>
    <w:rsid w:val="00311723"/>
    <w:rsid w:val="003123C3"/>
    <w:rsid w:val="00312D30"/>
    <w:rsid w:val="0031346A"/>
    <w:rsid w:val="00316C51"/>
    <w:rsid w:val="00316F14"/>
    <w:rsid w:val="00317C4A"/>
    <w:rsid w:val="00326D93"/>
    <w:rsid w:val="00331AFF"/>
    <w:rsid w:val="003403F2"/>
    <w:rsid w:val="00340493"/>
    <w:rsid w:val="00343F21"/>
    <w:rsid w:val="003461E0"/>
    <w:rsid w:val="003462AE"/>
    <w:rsid w:val="003500C6"/>
    <w:rsid w:val="003513FB"/>
    <w:rsid w:val="003521DC"/>
    <w:rsid w:val="00352734"/>
    <w:rsid w:val="00354AC8"/>
    <w:rsid w:val="00354D90"/>
    <w:rsid w:val="00355923"/>
    <w:rsid w:val="003576EA"/>
    <w:rsid w:val="003644E7"/>
    <w:rsid w:val="00373086"/>
    <w:rsid w:val="00373F8D"/>
    <w:rsid w:val="0037449C"/>
    <w:rsid w:val="00374A48"/>
    <w:rsid w:val="0038041C"/>
    <w:rsid w:val="00381D83"/>
    <w:rsid w:val="00390901"/>
    <w:rsid w:val="0039156C"/>
    <w:rsid w:val="003948CB"/>
    <w:rsid w:val="00396179"/>
    <w:rsid w:val="00396BBA"/>
    <w:rsid w:val="003A07BF"/>
    <w:rsid w:val="003A2B7C"/>
    <w:rsid w:val="003A457E"/>
    <w:rsid w:val="003A6979"/>
    <w:rsid w:val="003A7DC7"/>
    <w:rsid w:val="003B07DF"/>
    <w:rsid w:val="003B1F3C"/>
    <w:rsid w:val="003B2350"/>
    <w:rsid w:val="003B4D0E"/>
    <w:rsid w:val="003B4EB4"/>
    <w:rsid w:val="003B76CA"/>
    <w:rsid w:val="003C0D50"/>
    <w:rsid w:val="003D02CD"/>
    <w:rsid w:val="003D5402"/>
    <w:rsid w:val="003D55DB"/>
    <w:rsid w:val="003D60D2"/>
    <w:rsid w:val="003D7F56"/>
    <w:rsid w:val="003E1FB5"/>
    <w:rsid w:val="003E2A3A"/>
    <w:rsid w:val="003E2D9F"/>
    <w:rsid w:val="003E37A7"/>
    <w:rsid w:val="003E3C69"/>
    <w:rsid w:val="003E46FC"/>
    <w:rsid w:val="003E7D85"/>
    <w:rsid w:val="003F2138"/>
    <w:rsid w:val="003F267F"/>
    <w:rsid w:val="003F44D5"/>
    <w:rsid w:val="003F70AB"/>
    <w:rsid w:val="003F749D"/>
    <w:rsid w:val="004056EC"/>
    <w:rsid w:val="00407448"/>
    <w:rsid w:val="0041136C"/>
    <w:rsid w:val="0041270E"/>
    <w:rsid w:val="00423270"/>
    <w:rsid w:val="00424454"/>
    <w:rsid w:val="0042493C"/>
    <w:rsid w:val="00430E60"/>
    <w:rsid w:val="00431B38"/>
    <w:rsid w:val="00433E73"/>
    <w:rsid w:val="00435253"/>
    <w:rsid w:val="004378EE"/>
    <w:rsid w:val="0043790B"/>
    <w:rsid w:val="00437DAB"/>
    <w:rsid w:val="00443E9F"/>
    <w:rsid w:val="00444BC9"/>
    <w:rsid w:val="00445B42"/>
    <w:rsid w:val="00453D65"/>
    <w:rsid w:val="00454A5E"/>
    <w:rsid w:val="00457C9E"/>
    <w:rsid w:val="00457E30"/>
    <w:rsid w:val="00461366"/>
    <w:rsid w:val="0046400C"/>
    <w:rsid w:val="00464415"/>
    <w:rsid w:val="0046484F"/>
    <w:rsid w:val="0046489D"/>
    <w:rsid w:val="0046771C"/>
    <w:rsid w:val="0047053F"/>
    <w:rsid w:val="004772D3"/>
    <w:rsid w:val="00480565"/>
    <w:rsid w:val="00480F4B"/>
    <w:rsid w:val="00480F98"/>
    <w:rsid w:val="004820BB"/>
    <w:rsid w:val="00482C3D"/>
    <w:rsid w:val="00484C06"/>
    <w:rsid w:val="00485651"/>
    <w:rsid w:val="00493EDB"/>
    <w:rsid w:val="004974C3"/>
    <w:rsid w:val="004A2BAB"/>
    <w:rsid w:val="004A6B46"/>
    <w:rsid w:val="004B034E"/>
    <w:rsid w:val="004B22A5"/>
    <w:rsid w:val="004B241B"/>
    <w:rsid w:val="004B35DA"/>
    <w:rsid w:val="004B4E2C"/>
    <w:rsid w:val="004B5AF6"/>
    <w:rsid w:val="004B62DB"/>
    <w:rsid w:val="004B7AD9"/>
    <w:rsid w:val="004C26A5"/>
    <w:rsid w:val="004C3AB4"/>
    <w:rsid w:val="004C70B5"/>
    <w:rsid w:val="004D0A87"/>
    <w:rsid w:val="004D345A"/>
    <w:rsid w:val="004D6D91"/>
    <w:rsid w:val="004E1B09"/>
    <w:rsid w:val="004E308E"/>
    <w:rsid w:val="004E6197"/>
    <w:rsid w:val="004E6530"/>
    <w:rsid w:val="004E6545"/>
    <w:rsid w:val="004E7AD4"/>
    <w:rsid w:val="004F00BB"/>
    <w:rsid w:val="004F0FC6"/>
    <w:rsid w:val="004F13BF"/>
    <w:rsid w:val="004F18FF"/>
    <w:rsid w:val="004F4145"/>
    <w:rsid w:val="004F458F"/>
    <w:rsid w:val="004F5754"/>
    <w:rsid w:val="004F5C6D"/>
    <w:rsid w:val="004F7602"/>
    <w:rsid w:val="004F7A15"/>
    <w:rsid w:val="005004D4"/>
    <w:rsid w:val="00503083"/>
    <w:rsid w:val="00505DFC"/>
    <w:rsid w:val="00505E1B"/>
    <w:rsid w:val="00505FEF"/>
    <w:rsid w:val="00507848"/>
    <w:rsid w:val="0051132C"/>
    <w:rsid w:val="00513831"/>
    <w:rsid w:val="005138C9"/>
    <w:rsid w:val="00515190"/>
    <w:rsid w:val="00515628"/>
    <w:rsid w:val="00515F1B"/>
    <w:rsid w:val="00517AC8"/>
    <w:rsid w:val="00520084"/>
    <w:rsid w:val="00522071"/>
    <w:rsid w:val="00523E9C"/>
    <w:rsid w:val="005265B4"/>
    <w:rsid w:val="00526FB1"/>
    <w:rsid w:val="005327F1"/>
    <w:rsid w:val="005339AF"/>
    <w:rsid w:val="00540BE9"/>
    <w:rsid w:val="00541E5C"/>
    <w:rsid w:val="00544EFC"/>
    <w:rsid w:val="00545BC2"/>
    <w:rsid w:val="00547E53"/>
    <w:rsid w:val="00551456"/>
    <w:rsid w:val="005523FD"/>
    <w:rsid w:val="00552C72"/>
    <w:rsid w:val="00553092"/>
    <w:rsid w:val="00553107"/>
    <w:rsid w:val="00554FF0"/>
    <w:rsid w:val="00560E90"/>
    <w:rsid w:val="0056487B"/>
    <w:rsid w:val="005724DA"/>
    <w:rsid w:val="00575AE9"/>
    <w:rsid w:val="005778E9"/>
    <w:rsid w:val="00583589"/>
    <w:rsid w:val="005848D7"/>
    <w:rsid w:val="00586FE5"/>
    <w:rsid w:val="00587B87"/>
    <w:rsid w:val="005910F2"/>
    <w:rsid w:val="00591C69"/>
    <w:rsid w:val="005952DB"/>
    <w:rsid w:val="005A1DB7"/>
    <w:rsid w:val="005A2204"/>
    <w:rsid w:val="005A2C27"/>
    <w:rsid w:val="005B2423"/>
    <w:rsid w:val="005B38CD"/>
    <w:rsid w:val="005B4601"/>
    <w:rsid w:val="005B5403"/>
    <w:rsid w:val="005B6A7D"/>
    <w:rsid w:val="005C0FDD"/>
    <w:rsid w:val="005C1363"/>
    <w:rsid w:val="005C216A"/>
    <w:rsid w:val="005C2F92"/>
    <w:rsid w:val="005C632C"/>
    <w:rsid w:val="005D081B"/>
    <w:rsid w:val="005D0E3C"/>
    <w:rsid w:val="005D144D"/>
    <w:rsid w:val="005D4A32"/>
    <w:rsid w:val="005D4BC6"/>
    <w:rsid w:val="005E08AC"/>
    <w:rsid w:val="005E150A"/>
    <w:rsid w:val="005E3A00"/>
    <w:rsid w:val="005E59C4"/>
    <w:rsid w:val="005E7A75"/>
    <w:rsid w:val="005F3AE4"/>
    <w:rsid w:val="006012FD"/>
    <w:rsid w:val="006048E3"/>
    <w:rsid w:val="0061007B"/>
    <w:rsid w:val="00610618"/>
    <w:rsid w:val="006127F1"/>
    <w:rsid w:val="00613D18"/>
    <w:rsid w:val="006151D0"/>
    <w:rsid w:val="006269FF"/>
    <w:rsid w:val="00626F42"/>
    <w:rsid w:val="00627420"/>
    <w:rsid w:val="00627725"/>
    <w:rsid w:val="00630954"/>
    <w:rsid w:val="00632F1C"/>
    <w:rsid w:val="006335C3"/>
    <w:rsid w:val="00634D22"/>
    <w:rsid w:val="006360A1"/>
    <w:rsid w:val="00637F04"/>
    <w:rsid w:val="00641159"/>
    <w:rsid w:val="006445F0"/>
    <w:rsid w:val="006456F6"/>
    <w:rsid w:val="006605AF"/>
    <w:rsid w:val="006619D3"/>
    <w:rsid w:val="00663A28"/>
    <w:rsid w:val="00664E1A"/>
    <w:rsid w:val="00667475"/>
    <w:rsid w:val="00672138"/>
    <w:rsid w:val="0067248E"/>
    <w:rsid w:val="00677513"/>
    <w:rsid w:val="00682A84"/>
    <w:rsid w:val="0068302B"/>
    <w:rsid w:val="00684747"/>
    <w:rsid w:val="0069261B"/>
    <w:rsid w:val="00695F7C"/>
    <w:rsid w:val="006973A2"/>
    <w:rsid w:val="006A0290"/>
    <w:rsid w:val="006A5043"/>
    <w:rsid w:val="006A620B"/>
    <w:rsid w:val="006A7A0D"/>
    <w:rsid w:val="006A7B56"/>
    <w:rsid w:val="006B0C82"/>
    <w:rsid w:val="006B0EFE"/>
    <w:rsid w:val="006B1D5B"/>
    <w:rsid w:val="006B3F1F"/>
    <w:rsid w:val="006B7116"/>
    <w:rsid w:val="006B74C3"/>
    <w:rsid w:val="006C2650"/>
    <w:rsid w:val="006C47A8"/>
    <w:rsid w:val="006C4CF3"/>
    <w:rsid w:val="006C591B"/>
    <w:rsid w:val="006D3CC1"/>
    <w:rsid w:val="006D6F59"/>
    <w:rsid w:val="006D7E86"/>
    <w:rsid w:val="006E3DF9"/>
    <w:rsid w:val="006E401D"/>
    <w:rsid w:val="006E44ED"/>
    <w:rsid w:val="006E68D1"/>
    <w:rsid w:val="006E7202"/>
    <w:rsid w:val="006F4130"/>
    <w:rsid w:val="006F61A5"/>
    <w:rsid w:val="006F7E70"/>
    <w:rsid w:val="00700983"/>
    <w:rsid w:val="00700C5A"/>
    <w:rsid w:val="007031CC"/>
    <w:rsid w:val="00704514"/>
    <w:rsid w:val="007078B9"/>
    <w:rsid w:val="007120FF"/>
    <w:rsid w:val="0071251B"/>
    <w:rsid w:val="00714548"/>
    <w:rsid w:val="007212C8"/>
    <w:rsid w:val="00725786"/>
    <w:rsid w:val="00725A0F"/>
    <w:rsid w:val="00734875"/>
    <w:rsid w:val="0073547D"/>
    <w:rsid w:val="00737B47"/>
    <w:rsid w:val="00743641"/>
    <w:rsid w:val="007476E9"/>
    <w:rsid w:val="00750285"/>
    <w:rsid w:val="00752A83"/>
    <w:rsid w:val="00755DD4"/>
    <w:rsid w:val="00755DFD"/>
    <w:rsid w:val="007575E5"/>
    <w:rsid w:val="00760302"/>
    <w:rsid w:val="00761FD3"/>
    <w:rsid w:val="00762A72"/>
    <w:rsid w:val="00764F75"/>
    <w:rsid w:val="0076537E"/>
    <w:rsid w:val="007673B8"/>
    <w:rsid w:val="00770435"/>
    <w:rsid w:val="00772944"/>
    <w:rsid w:val="00775ACC"/>
    <w:rsid w:val="007776C8"/>
    <w:rsid w:val="00782280"/>
    <w:rsid w:val="00791244"/>
    <w:rsid w:val="00796F05"/>
    <w:rsid w:val="007A1B52"/>
    <w:rsid w:val="007A43F0"/>
    <w:rsid w:val="007A670E"/>
    <w:rsid w:val="007B2223"/>
    <w:rsid w:val="007B51EF"/>
    <w:rsid w:val="007B566C"/>
    <w:rsid w:val="007B7A46"/>
    <w:rsid w:val="007C1EAD"/>
    <w:rsid w:val="007C28D0"/>
    <w:rsid w:val="007C67B0"/>
    <w:rsid w:val="007C7780"/>
    <w:rsid w:val="007C78AB"/>
    <w:rsid w:val="007C7E48"/>
    <w:rsid w:val="007D7989"/>
    <w:rsid w:val="007E174B"/>
    <w:rsid w:val="007E3055"/>
    <w:rsid w:val="007E587A"/>
    <w:rsid w:val="007F0BDF"/>
    <w:rsid w:val="007F4144"/>
    <w:rsid w:val="007F61EF"/>
    <w:rsid w:val="007F6373"/>
    <w:rsid w:val="007F645F"/>
    <w:rsid w:val="008070F0"/>
    <w:rsid w:val="008109CC"/>
    <w:rsid w:val="008134A2"/>
    <w:rsid w:val="0081367D"/>
    <w:rsid w:val="0081465F"/>
    <w:rsid w:val="008153EC"/>
    <w:rsid w:val="00815E10"/>
    <w:rsid w:val="00816550"/>
    <w:rsid w:val="00820860"/>
    <w:rsid w:val="00824324"/>
    <w:rsid w:val="00831290"/>
    <w:rsid w:val="008353B8"/>
    <w:rsid w:val="00837225"/>
    <w:rsid w:val="00837E43"/>
    <w:rsid w:val="00840978"/>
    <w:rsid w:val="00840DD4"/>
    <w:rsid w:val="00843044"/>
    <w:rsid w:val="0084618F"/>
    <w:rsid w:val="00847760"/>
    <w:rsid w:val="00851F25"/>
    <w:rsid w:val="0085396C"/>
    <w:rsid w:val="00853A06"/>
    <w:rsid w:val="00855456"/>
    <w:rsid w:val="00856324"/>
    <w:rsid w:val="0085731D"/>
    <w:rsid w:val="008612A3"/>
    <w:rsid w:val="008639E0"/>
    <w:rsid w:val="00863AEA"/>
    <w:rsid w:val="008648E6"/>
    <w:rsid w:val="00867985"/>
    <w:rsid w:val="00870D89"/>
    <w:rsid w:val="00881344"/>
    <w:rsid w:val="0088145B"/>
    <w:rsid w:val="008826D4"/>
    <w:rsid w:val="00882E95"/>
    <w:rsid w:val="00887F6D"/>
    <w:rsid w:val="00890225"/>
    <w:rsid w:val="00890413"/>
    <w:rsid w:val="00890771"/>
    <w:rsid w:val="00890FB6"/>
    <w:rsid w:val="00893E36"/>
    <w:rsid w:val="00896FE2"/>
    <w:rsid w:val="008A06CD"/>
    <w:rsid w:val="008B0B00"/>
    <w:rsid w:val="008B33D5"/>
    <w:rsid w:val="008B34B9"/>
    <w:rsid w:val="008B6841"/>
    <w:rsid w:val="008C1BCA"/>
    <w:rsid w:val="008C3181"/>
    <w:rsid w:val="008C3CC3"/>
    <w:rsid w:val="008C41ED"/>
    <w:rsid w:val="008C5347"/>
    <w:rsid w:val="008C5627"/>
    <w:rsid w:val="008C739F"/>
    <w:rsid w:val="008D07FD"/>
    <w:rsid w:val="008D19F8"/>
    <w:rsid w:val="008D1E1E"/>
    <w:rsid w:val="008D70DE"/>
    <w:rsid w:val="008E1B4F"/>
    <w:rsid w:val="008E6518"/>
    <w:rsid w:val="008F42F8"/>
    <w:rsid w:val="008F513B"/>
    <w:rsid w:val="008F5C78"/>
    <w:rsid w:val="008F65C6"/>
    <w:rsid w:val="0090014E"/>
    <w:rsid w:val="009009F4"/>
    <w:rsid w:val="00901095"/>
    <w:rsid w:val="0090145C"/>
    <w:rsid w:val="00904A50"/>
    <w:rsid w:val="009068CE"/>
    <w:rsid w:val="00912676"/>
    <w:rsid w:val="0091300F"/>
    <w:rsid w:val="00913583"/>
    <w:rsid w:val="0091496A"/>
    <w:rsid w:val="00916282"/>
    <w:rsid w:val="00920110"/>
    <w:rsid w:val="00923416"/>
    <w:rsid w:val="0092719A"/>
    <w:rsid w:val="00932F14"/>
    <w:rsid w:val="00934D28"/>
    <w:rsid w:val="009375E5"/>
    <w:rsid w:val="009402CA"/>
    <w:rsid w:val="009433A9"/>
    <w:rsid w:val="00947643"/>
    <w:rsid w:val="00947C60"/>
    <w:rsid w:val="00953949"/>
    <w:rsid w:val="00954859"/>
    <w:rsid w:val="0095794B"/>
    <w:rsid w:val="00961A13"/>
    <w:rsid w:val="00962CD7"/>
    <w:rsid w:val="00964432"/>
    <w:rsid w:val="0096675D"/>
    <w:rsid w:val="009825D6"/>
    <w:rsid w:val="009863CF"/>
    <w:rsid w:val="00990807"/>
    <w:rsid w:val="00992D8D"/>
    <w:rsid w:val="009A49DD"/>
    <w:rsid w:val="009A62ED"/>
    <w:rsid w:val="009B4CAF"/>
    <w:rsid w:val="009C2BFC"/>
    <w:rsid w:val="009C58DA"/>
    <w:rsid w:val="009C6DF7"/>
    <w:rsid w:val="009D0329"/>
    <w:rsid w:val="009D0E6F"/>
    <w:rsid w:val="009D122C"/>
    <w:rsid w:val="009D308B"/>
    <w:rsid w:val="009E1232"/>
    <w:rsid w:val="009E2885"/>
    <w:rsid w:val="009E290F"/>
    <w:rsid w:val="009E3B95"/>
    <w:rsid w:val="009E50CB"/>
    <w:rsid w:val="009F1635"/>
    <w:rsid w:val="009F234B"/>
    <w:rsid w:val="009F2B73"/>
    <w:rsid w:val="009F4859"/>
    <w:rsid w:val="009F4CC7"/>
    <w:rsid w:val="009F7983"/>
    <w:rsid w:val="00A02EBD"/>
    <w:rsid w:val="00A0327C"/>
    <w:rsid w:val="00A03CDD"/>
    <w:rsid w:val="00A1121A"/>
    <w:rsid w:val="00A1173C"/>
    <w:rsid w:val="00A123E9"/>
    <w:rsid w:val="00A24266"/>
    <w:rsid w:val="00A266EC"/>
    <w:rsid w:val="00A266F1"/>
    <w:rsid w:val="00A269EC"/>
    <w:rsid w:val="00A27519"/>
    <w:rsid w:val="00A30B5F"/>
    <w:rsid w:val="00A32601"/>
    <w:rsid w:val="00A3272B"/>
    <w:rsid w:val="00A3289C"/>
    <w:rsid w:val="00A3510D"/>
    <w:rsid w:val="00A4059E"/>
    <w:rsid w:val="00A42C50"/>
    <w:rsid w:val="00A45CEE"/>
    <w:rsid w:val="00A46273"/>
    <w:rsid w:val="00A46620"/>
    <w:rsid w:val="00A5118A"/>
    <w:rsid w:val="00A5234A"/>
    <w:rsid w:val="00A56217"/>
    <w:rsid w:val="00A57E17"/>
    <w:rsid w:val="00A616AC"/>
    <w:rsid w:val="00A62A70"/>
    <w:rsid w:val="00A631A3"/>
    <w:rsid w:val="00A6494B"/>
    <w:rsid w:val="00A6542B"/>
    <w:rsid w:val="00A6678D"/>
    <w:rsid w:val="00A70A3F"/>
    <w:rsid w:val="00A71EF6"/>
    <w:rsid w:val="00A72455"/>
    <w:rsid w:val="00A7286E"/>
    <w:rsid w:val="00A729A3"/>
    <w:rsid w:val="00A7704F"/>
    <w:rsid w:val="00A801BE"/>
    <w:rsid w:val="00A8132E"/>
    <w:rsid w:val="00A83568"/>
    <w:rsid w:val="00A84C28"/>
    <w:rsid w:val="00A97E6F"/>
    <w:rsid w:val="00AA7718"/>
    <w:rsid w:val="00AB122A"/>
    <w:rsid w:val="00AB2711"/>
    <w:rsid w:val="00AB3009"/>
    <w:rsid w:val="00AB3D93"/>
    <w:rsid w:val="00AB402A"/>
    <w:rsid w:val="00AB5051"/>
    <w:rsid w:val="00AB5130"/>
    <w:rsid w:val="00AB5496"/>
    <w:rsid w:val="00AB6E70"/>
    <w:rsid w:val="00AC2B33"/>
    <w:rsid w:val="00AC313D"/>
    <w:rsid w:val="00AC3233"/>
    <w:rsid w:val="00AC4CD0"/>
    <w:rsid w:val="00AC7B51"/>
    <w:rsid w:val="00AC7BE6"/>
    <w:rsid w:val="00AD1A14"/>
    <w:rsid w:val="00AD2DB8"/>
    <w:rsid w:val="00AD3858"/>
    <w:rsid w:val="00AD3AF6"/>
    <w:rsid w:val="00AD6731"/>
    <w:rsid w:val="00AD7E35"/>
    <w:rsid w:val="00AE12C4"/>
    <w:rsid w:val="00AE2571"/>
    <w:rsid w:val="00AE281B"/>
    <w:rsid w:val="00AE4600"/>
    <w:rsid w:val="00AF347A"/>
    <w:rsid w:val="00B136E6"/>
    <w:rsid w:val="00B216EA"/>
    <w:rsid w:val="00B234C9"/>
    <w:rsid w:val="00B235B8"/>
    <w:rsid w:val="00B254BC"/>
    <w:rsid w:val="00B25D12"/>
    <w:rsid w:val="00B26FEF"/>
    <w:rsid w:val="00B309B2"/>
    <w:rsid w:val="00B32FD1"/>
    <w:rsid w:val="00B365D6"/>
    <w:rsid w:val="00B37552"/>
    <w:rsid w:val="00B41075"/>
    <w:rsid w:val="00B4252F"/>
    <w:rsid w:val="00B47E2C"/>
    <w:rsid w:val="00B54AD1"/>
    <w:rsid w:val="00B64257"/>
    <w:rsid w:val="00B712B6"/>
    <w:rsid w:val="00B81159"/>
    <w:rsid w:val="00B82F58"/>
    <w:rsid w:val="00B85861"/>
    <w:rsid w:val="00B85EBD"/>
    <w:rsid w:val="00B87B12"/>
    <w:rsid w:val="00B94BB6"/>
    <w:rsid w:val="00BA0244"/>
    <w:rsid w:val="00BA390F"/>
    <w:rsid w:val="00BA57F0"/>
    <w:rsid w:val="00BA6268"/>
    <w:rsid w:val="00BA677D"/>
    <w:rsid w:val="00BA714B"/>
    <w:rsid w:val="00BA7A48"/>
    <w:rsid w:val="00BB0BC8"/>
    <w:rsid w:val="00BB348C"/>
    <w:rsid w:val="00BB78E2"/>
    <w:rsid w:val="00BB7F5F"/>
    <w:rsid w:val="00BC7488"/>
    <w:rsid w:val="00BD2529"/>
    <w:rsid w:val="00BE132C"/>
    <w:rsid w:val="00BE15DC"/>
    <w:rsid w:val="00BE28D4"/>
    <w:rsid w:val="00BF00C4"/>
    <w:rsid w:val="00BF1F2E"/>
    <w:rsid w:val="00BF28B9"/>
    <w:rsid w:val="00BF4875"/>
    <w:rsid w:val="00BF6B3F"/>
    <w:rsid w:val="00C04DB5"/>
    <w:rsid w:val="00C06485"/>
    <w:rsid w:val="00C07EC8"/>
    <w:rsid w:val="00C102C9"/>
    <w:rsid w:val="00C13C28"/>
    <w:rsid w:val="00C1577B"/>
    <w:rsid w:val="00C211DB"/>
    <w:rsid w:val="00C22C15"/>
    <w:rsid w:val="00C362B8"/>
    <w:rsid w:val="00C36EBC"/>
    <w:rsid w:val="00C42DF6"/>
    <w:rsid w:val="00C44235"/>
    <w:rsid w:val="00C448DA"/>
    <w:rsid w:val="00C46F7C"/>
    <w:rsid w:val="00C518B3"/>
    <w:rsid w:val="00C537E5"/>
    <w:rsid w:val="00C57A16"/>
    <w:rsid w:val="00C57DFD"/>
    <w:rsid w:val="00C60D26"/>
    <w:rsid w:val="00C61EB0"/>
    <w:rsid w:val="00C63F49"/>
    <w:rsid w:val="00C64A86"/>
    <w:rsid w:val="00C654A0"/>
    <w:rsid w:val="00C668FF"/>
    <w:rsid w:val="00C67A8C"/>
    <w:rsid w:val="00C71558"/>
    <w:rsid w:val="00C73A47"/>
    <w:rsid w:val="00C753F8"/>
    <w:rsid w:val="00C77658"/>
    <w:rsid w:val="00C80C85"/>
    <w:rsid w:val="00C82266"/>
    <w:rsid w:val="00C83F7C"/>
    <w:rsid w:val="00C83F80"/>
    <w:rsid w:val="00C852D4"/>
    <w:rsid w:val="00C94279"/>
    <w:rsid w:val="00C9494F"/>
    <w:rsid w:val="00C94F58"/>
    <w:rsid w:val="00C95549"/>
    <w:rsid w:val="00CA14C1"/>
    <w:rsid w:val="00CA1F35"/>
    <w:rsid w:val="00CA25C7"/>
    <w:rsid w:val="00CA295B"/>
    <w:rsid w:val="00CA37AE"/>
    <w:rsid w:val="00CA5766"/>
    <w:rsid w:val="00CA6474"/>
    <w:rsid w:val="00CA6486"/>
    <w:rsid w:val="00CA71E2"/>
    <w:rsid w:val="00CA7ED3"/>
    <w:rsid w:val="00CB1DB1"/>
    <w:rsid w:val="00CB3446"/>
    <w:rsid w:val="00CB49EE"/>
    <w:rsid w:val="00CB5747"/>
    <w:rsid w:val="00CB5D75"/>
    <w:rsid w:val="00CB6667"/>
    <w:rsid w:val="00CB77EE"/>
    <w:rsid w:val="00CD18ED"/>
    <w:rsid w:val="00CD2875"/>
    <w:rsid w:val="00CD5BF4"/>
    <w:rsid w:val="00CD7D59"/>
    <w:rsid w:val="00CE162D"/>
    <w:rsid w:val="00CE18F1"/>
    <w:rsid w:val="00CE1E31"/>
    <w:rsid w:val="00CE28F2"/>
    <w:rsid w:val="00CE2E84"/>
    <w:rsid w:val="00CE5711"/>
    <w:rsid w:val="00CE7D73"/>
    <w:rsid w:val="00CF25E5"/>
    <w:rsid w:val="00CF2A42"/>
    <w:rsid w:val="00CF3AD0"/>
    <w:rsid w:val="00D01CC7"/>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0955"/>
    <w:rsid w:val="00D41FD0"/>
    <w:rsid w:val="00D45340"/>
    <w:rsid w:val="00D4582E"/>
    <w:rsid w:val="00D45E1F"/>
    <w:rsid w:val="00D460EF"/>
    <w:rsid w:val="00D46AE9"/>
    <w:rsid w:val="00D5202E"/>
    <w:rsid w:val="00D527C6"/>
    <w:rsid w:val="00D547AD"/>
    <w:rsid w:val="00D560C2"/>
    <w:rsid w:val="00D57EF9"/>
    <w:rsid w:val="00D60B5C"/>
    <w:rsid w:val="00D60FA7"/>
    <w:rsid w:val="00D64DCF"/>
    <w:rsid w:val="00D655AA"/>
    <w:rsid w:val="00D65617"/>
    <w:rsid w:val="00D66FEB"/>
    <w:rsid w:val="00D70C4D"/>
    <w:rsid w:val="00D73638"/>
    <w:rsid w:val="00D771AC"/>
    <w:rsid w:val="00D808BD"/>
    <w:rsid w:val="00D80A16"/>
    <w:rsid w:val="00D80D64"/>
    <w:rsid w:val="00D82EAB"/>
    <w:rsid w:val="00D84763"/>
    <w:rsid w:val="00D84835"/>
    <w:rsid w:val="00D85402"/>
    <w:rsid w:val="00D86761"/>
    <w:rsid w:val="00D86D27"/>
    <w:rsid w:val="00D9042E"/>
    <w:rsid w:val="00D90F52"/>
    <w:rsid w:val="00D93431"/>
    <w:rsid w:val="00D93AAA"/>
    <w:rsid w:val="00D9407C"/>
    <w:rsid w:val="00D95498"/>
    <w:rsid w:val="00DB1643"/>
    <w:rsid w:val="00DB3B27"/>
    <w:rsid w:val="00DB5486"/>
    <w:rsid w:val="00DB7B90"/>
    <w:rsid w:val="00DC02C8"/>
    <w:rsid w:val="00DC23BD"/>
    <w:rsid w:val="00DC6AB4"/>
    <w:rsid w:val="00DC751F"/>
    <w:rsid w:val="00DD1949"/>
    <w:rsid w:val="00DD38AC"/>
    <w:rsid w:val="00DD3A56"/>
    <w:rsid w:val="00DD6504"/>
    <w:rsid w:val="00DE1746"/>
    <w:rsid w:val="00DE2758"/>
    <w:rsid w:val="00DE3B36"/>
    <w:rsid w:val="00DE4BFC"/>
    <w:rsid w:val="00DE67F9"/>
    <w:rsid w:val="00DF08A6"/>
    <w:rsid w:val="00DF2BC4"/>
    <w:rsid w:val="00DF333D"/>
    <w:rsid w:val="00DF610C"/>
    <w:rsid w:val="00DF67E0"/>
    <w:rsid w:val="00E009B2"/>
    <w:rsid w:val="00E01014"/>
    <w:rsid w:val="00E031CE"/>
    <w:rsid w:val="00E0405E"/>
    <w:rsid w:val="00E046FD"/>
    <w:rsid w:val="00E05C30"/>
    <w:rsid w:val="00E11C80"/>
    <w:rsid w:val="00E16F6B"/>
    <w:rsid w:val="00E21718"/>
    <w:rsid w:val="00E22AA3"/>
    <w:rsid w:val="00E245C8"/>
    <w:rsid w:val="00E24FCD"/>
    <w:rsid w:val="00E27732"/>
    <w:rsid w:val="00E3034B"/>
    <w:rsid w:val="00E309BC"/>
    <w:rsid w:val="00E31539"/>
    <w:rsid w:val="00E31A7A"/>
    <w:rsid w:val="00E343AD"/>
    <w:rsid w:val="00E35232"/>
    <w:rsid w:val="00E35A4C"/>
    <w:rsid w:val="00E35D99"/>
    <w:rsid w:val="00E3713D"/>
    <w:rsid w:val="00E437B8"/>
    <w:rsid w:val="00E51A1C"/>
    <w:rsid w:val="00E54D43"/>
    <w:rsid w:val="00E57C56"/>
    <w:rsid w:val="00E61068"/>
    <w:rsid w:val="00E61646"/>
    <w:rsid w:val="00E61BB6"/>
    <w:rsid w:val="00E64DDD"/>
    <w:rsid w:val="00E65B32"/>
    <w:rsid w:val="00E66CCF"/>
    <w:rsid w:val="00E75B99"/>
    <w:rsid w:val="00E8203E"/>
    <w:rsid w:val="00E833F8"/>
    <w:rsid w:val="00E83C9D"/>
    <w:rsid w:val="00E866FA"/>
    <w:rsid w:val="00E93382"/>
    <w:rsid w:val="00E959BC"/>
    <w:rsid w:val="00EA2FD2"/>
    <w:rsid w:val="00EA4A99"/>
    <w:rsid w:val="00EA4F60"/>
    <w:rsid w:val="00EA6B9B"/>
    <w:rsid w:val="00EB2323"/>
    <w:rsid w:val="00EB2F78"/>
    <w:rsid w:val="00EB3CF4"/>
    <w:rsid w:val="00EB74F1"/>
    <w:rsid w:val="00EC09B3"/>
    <w:rsid w:val="00EC54AB"/>
    <w:rsid w:val="00ED2799"/>
    <w:rsid w:val="00ED3D60"/>
    <w:rsid w:val="00ED768D"/>
    <w:rsid w:val="00EE01B2"/>
    <w:rsid w:val="00EE0595"/>
    <w:rsid w:val="00EE1407"/>
    <w:rsid w:val="00EE16AA"/>
    <w:rsid w:val="00EE31C5"/>
    <w:rsid w:val="00EE35E3"/>
    <w:rsid w:val="00EE4CD1"/>
    <w:rsid w:val="00EE77E0"/>
    <w:rsid w:val="00EF4B3A"/>
    <w:rsid w:val="00EF53FE"/>
    <w:rsid w:val="00EF561D"/>
    <w:rsid w:val="00EF6960"/>
    <w:rsid w:val="00EF6D5B"/>
    <w:rsid w:val="00F01986"/>
    <w:rsid w:val="00F044C5"/>
    <w:rsid w:val="00F100EF"/>
    <w:rsid w:val="00F10249"/>
    <w:rsid w:val="00F1128F"/>
    <w:rsid w:val="00F23DEB"/>
    <w:rsid w:val="00F2426C"/>
    <w:rsid w:val="00F244B6"/>
    <w:rsid w:val="00F2564D"/>
    <w:rsid w:val="00F3080E"/>
    <w:rsid w:val="00F311C1"/>
    <w:rsid w:val="00F34ED7"/>
    <w:rsid w:val="00F369CB"/>
    <w:rsid w:val="00F41206"/>
    <w:rsid w:val="00F41687"/>
    <w:rsid w:val="00F4448E"/>
    <w:rsid w:val="00F46203"/>
    <w:rsid w:val="00F54077"/>
    <w:rsid w:val="00F5437C"/>
    <w:rsid w:val="00F5496F"/>
    <w:rsid w:val="00F54D50"/>
    <w:rsid w:val="00F55212"/>
    <w:rsid w:val="00F5620F"/>
    <w:rsid w:val="00F56305"/>
    <w:rsid w:val="00F57BE1"/>
    <w:rsid w:val="00F6153D"/>
    <w:rsid w:val="00F62749"/>
    <w:rsid w:val="00F65AD1"/>
    <w:rsid w:val="00F677D0"/>
    <w:rsid w:val="00F70FB2"/>
    <w:rsid w:val="00F71803"/>
    <w:rsid w:val="00F71F42"/>
    <w:rsid w:val="00F74A40"/>
    <w:rsid w:val="00F74B3A"/>
    <w:rsid w:val="00F74C34"/>
    <w:rsid w:val="00F80394"/>
    <w:rsid w:val="00F81DE0"/>
    <w:rsid w:val="00F82DC3"/>
    <w:rsid w:val="00F834D3"/>
    <w:rsid w:val="00F84050"/>
    <w:rsid w:val="00F861A2"/>
    <w:rsid w:val="00F90E70"/>
    <w:rsid w:val="00F94289"/>
    <w:rsid w:val="00FA16FD"/>
    <w:rsid w:val="00FA1878"/>
    <w:rsid w:val="00FA1B14"/>
    <w:rsid w:val="00FA519E"/>
    <w:rsid w:val="00FB1CBF"/>
    <w:rsid w:val="00FB5FFE"/>
    <w:rsid w:val="00FB72E7"/>
    <w:rsid w:val="00FC291A"/>
    <w:rsid w:val="00FC4C4F"/>
    <w:rsid w:val="00FC5A94"/>
    <w:rsid w:val="00FC5AB6"/>
    <w:rsid w:val="00FC78C5"/>
    <w:rsid w:val="00FD08E5"/>
    <w:rsid w:val="00FD1C77"/>
    <w:rsid w:val="00FD3E2C"/>
    <w:rsid w:val="00FD4A81"/>
    <w:rsid w:val="00FD4B4B"/>
    <w:rsid w:val="00FD6023"/>
    <w:rsid w:val="00FD6F89"/>
    <w:rsid w:val="00FD7C4A"/>
    <w:rsid w:val="00FE7586"/>
    <w:rsid w:val="00FF0187"/>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yperlink" Target="https://www.reddit.com/r/design_critiqu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 Id="rId9" Type="http://schemas.openxmlformats.org/officeDocument/2006/relationships/hyperlink" Target="https://venm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EF8C-04CF-474E-B2D0-70B57857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6571</Words>
  <Characters>37460</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43944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143</cp:revision>
  <cp:lastPrinted>2015-02-13T20:42:00Z</cp:lastPrinted>
  <dcterms:created xsi:type="dcterms:W3CDTF">2016-05-19T21:21:00Z</dcterms:created>
  <dcterms:modified xsi:type="dcterms:W3CDTF">2016-05-23T22:16:00Z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