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02EE62FA" w:rsidR="006B3F1F" w:rsidRPr="00FB1CBF" w:rsidRDefault="00FB1CBF" w:rsidP="00A631A3">
      <w:pPr>
        <w:pStyle w:val="Title"/>
        <w:spacing w:before="0" w:beforeAutospacing="0" w:after="180"/>
        <w:rPr>
          <w:szCs w:val="36"/>
        </w:rPr>
      </w:pPr>
      <w:r w:rsidRPr="00FB1CBF">
        <w:rPr>
          <w:bCs/>
          <w:szCs w:val="36"/>
        </w:rPr>
        <w:t>Comparing Text and Visual Annotation Survey Tools for Feedback Collection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D4582E" w:rsidRPr="00D3324C" w:rsidRDefault="00D4582E"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D4582E" w:rsidRPr="00D3324C" w:rsidRDefault="00D4582E"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7B0EDEC4" w14:textId="55124E27" w:rsidR="000B0F90" w:rsidRDefault="000B0F90" w:rsidP="000B0F90">
      <w:pPr>
        <w:pStyle w:val="Heading2"/>
      </w:pPr>
      <w:r>
        <w:t>Crowd Feedback Systems</w:t>
      </w:r>
    </w:p>
    <w:p w14:paraId="57742DEA" w14:textId="1CB0111D" w:rsidR="000B0F90" w:rsidRDefault="000B0F90" w:rsidP="000B0F90">
      <w:pPr>
        <w:pStyle w:val="Heading2"/>
      </w:pPr>
      <w:r>
        <w:t>Creativity/Inspiration/Design Feedback</w:t>
      </w:r>
    </w:p>
    <w:p w14:paraId="177C7563" w14:textId="49DF7A2B" w:rsidR="000B0F90" w:rsidRDefault="00CA295B" w:rsidP="000B0F90">
      <w:pPr>
        <w:pStyle w:val="Heading2"/>
      </w:pPr>
      <w:r>
        <w:t>“Deixis” (indication, pointing out)</w:t>
      </w:r>
    </w:p>
    <w:p w14:paraId="58DF905A" w14:textId="77777777" w:rsidR="00A123E9" w:rsidRDefault="00A123E9" w:rsidP="00A123E9"/>
    <w:p w14:paraId="13B1B4EC" w14:textId="77777777" w:rsidR="00A123E9" w:rsidRDefault="00A123E9" w:rsidP="00A123E9"/>
    <w:p w14:paraId="23768E9D" w14:textId="77777777" w:rsidR="00A123E9" w:rsidRDefault="00A123E9" w:rsidP="00A123E9"/>
    <w:p w14:paraId="1649DE73" w14:textId="77777777" w:rsidR="00A123E9" w:rsidRDefault="00A123E9" w:rsidP="00A123E9"/>
    <w:p w14:paraId="2AE7AB35" w14:textId="77777777" w:rsidR="00A123E9" w:rsidRDefault="00A123E9" w:rsidP="00A123E9"/>
    <w:p w14:paraId="149FEA65" w14:textId="77777777" w:rsidR="00A123E9" w:rsidRPr="00A123E9" w:rsidRDefault="00A123E9" w:rsidP="00A123E9"/>
    <w:p w14:paraId="19E8C81D" w14:textId="77777777" w:rsidR="00D527C6" w:rsidRPr="00D527C6" w:rsidRDefault="00D527C6" w:rsidP="00D527C6"/>
    <w:p w14:paraId="63C39D9C" w14:textId="3FDF8B27" w:rsidR="00D527C6" w:rsidRDefault="00D527C6" w:rsidP="00D527C6">
      <w:pPr>
        <w:pStyle w:val="Heading1"/>
      </w:pPr>
      <w:r>
        <w:t>Methodology</w:t>
      </w:r>
    </w:p>
    <w:p w14:paraId="1AED6A10" w14:textId="1C92C100" w:rsidR="00343F21" w:rsidRDefault="00D527C6" w:rsidP="00D527C6">
      <w:r>
        <w:t>Our study examined how</w:t>
      </w:r>
      <w:r w:rsidR="000D3E60">
        <w:t xml:space="preserve"> two forms of a</w:t>
      </w:r>
      <w:r>
        <w:t xml:space="preserve"> </w:t>
      </w:r>
      <w:r w:rsidR="00D60B5C">
        <w:t>feedback Interface</w:t>
      </w:r>
      <w:r w:rsidR="00E22AA3">
        <w:t xml:space="preserve"> (</w:t>
      </w:r>
      <w:r w:rsidR="00D60B5C">
        <w:t>non-spatial</w:t>
      </w:r>
      <w:r>
        <w:t xml:space="preserve"> or </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w:t>
      </w:r>
      <w:r w:rsidR="001C5B62">
        <w:lastRenderedPageBreak/>
        <w:t xml:space="preserve">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0E4EA9D4" w:rsidR="0005788A" w:rsidRDefault="0005788A" w:rsidP="000851E9">
      <w:r>
        <w:t>These questions are not exhaustive but are intended to give designers a better sense as to how their choice of feedback collection tool will influence feedback received online.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4DE994A"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The task was price</w:t>
      </w:r>
      <w:r w:rsidR="00B81159">
        <w:t xml:space="preserve">d at $0.50 per entry to reflect </w:t>
      </w:r>
      <w:r w:rsidR="00CF3AD0">
        <w:t>minimum wage ($8.25 per hour).</w:t>
      </w:r>
    </w:p>
    <w:p w14:paraId="7D753022" w14:textId="7DDAAB44" w:rsidR="00D9407C" w:rsidRDefault="00831290" w:rsidP="00D9407C">
      <w:pPr>
        <w:pStyle w:val="Heading2"/>
      </w:pPr>
      <w:r>
        <w:t>Designs</w:t>
      </w:r>
    </w:p>
    <w:p w14:paraId="4EF94FEA" w14:textId="68DBE7A7" w:rsid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002BA7">
        <w:t xml:space="preserve"> Explicit permission from the author of the first design was obtained and the two following designs are public domain.</w:t>
      </w:r>
    </w:p>
    <w:p w14:paraId="18244235" w14:textId="6068DA84" w:rsidR="00E61BB6" w:rsidRDefault="00E75B99" w:rsidP="00E61BB6">
      <w:pPr>
        <w:pStyle w:val="Heading2"/>
      </w:pPr>
      <w:r>
        <w:t>Feedback</w:t>
      </w:r>
      <w:r w:rsidR="00E61BB6">
        <w:t xml:space="preserve"> Interfaces</w:t>
      </w:r>
    </w:p>
    <w:p w14:paraId="420C9836" w14:textId="77777777" w:rsidR="00E61BB6" w:rsidRDefault="00E61BB6" w:rsidP="00E61BB6">
      <w:r>
        <w:t xml:space="preserve">The feedback interface features a block of text introducing the task and includes a brief text description of the design and its target audience. The design is then prominently displayed. </w:t>
      </w:r>
    </w:p>
    <w:p w14:paraId="22F0F42D" w14:textId="341AEDB8" w:rsidR="00CF25E5" w:rsidRDefault="00870D89" w:rsidP="00870D89">
      <w:r>
        <w:t xml:space="preserve">In the </w:t>
      </w:r>
      <w:r w:rsidR="00C57DFD">
        <w:t>non-</w:t>
      </w:r>
      <w:r w:rsidR="004E6545">
        <w:t>spatial</w:t>
      </w:r>
      <w:r>
        <w:t xml:space="preserve"> condition, a text area prompting the provider for feedback followed the design image. This text area is accompanied with a button to submit feedback and complete the task. </w:t>
      </w:r>
      <w:r w:rsidR="00482C3D">
        <w:t>In the presence of the history</w:t>
      </w:r>
      <w:r>
        <w:t xml:space="preserve">, past feedback was displayed underneath this form. </w:t>
      </w:r>
      <w:r w:rsidR="00CF25E5">
        <w:t>Rather than pre-generating history, we mimicked real world systems by allowing the history to grow organically from feedback submitted by previous providers. The presentation of the history was based on how online platforms such as Reddit or Dribble function</w:t>
      </w:r>
      <w:r w:rsidR="00C80C85">
        <w:t>,</w:t>
      </w:r>
      <w:r w:rsidR="00CF25E5">
        <w:t xml:space="preserve"> where the provider has</w:t>
      </w:r>
      <w:r w:rsidR="00D80A16">
        <w:t xml:space="preserve"> access to an evolving history </w:t>
      </w:r>
      <w:r w:rsidR="00D80A16">
        <w:fldChar w:fldCharType="begin"/>
      </w:r>
      <w:r w:rsidR="00DD38AC">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rsidR="00D80A16">
        <w:fldChar w:fldCharType="separate"/>
      </w:r>
      <w:r w:rsidR="00DD38AC">
        <w:rPr>
          <w:noProof/>
        </w:rPr>
        <w:t>[12, 14]</w:t>
      </w:r>
      <w:r w:rsidR="00D80A16">
        <w:fldChar w:fldCharType="end"/>
      </w:r>
      <w:r w:rsidR="00D80A16">
        <w:t xml:space="preserve">. </w:t>
      </w:r>
      <w:r w:rsidR="00FC291A">
        <w:t xml:space="preserve">We adapted this format however to include a “Show more…” interaction which </w:t>
      </w:r>
      <w:r w:rsidR="0068302B">
        <w:t>allowed</w:t>
      </w:r>
      <w:r w:rsidR="00FC291A">
        <w:t xml:space="preserve"> us to log which pieces of feedback were viewed.</w:t>
      </w:r>
    </w:p>
    <w:p w14:paraId="7E7F7FAA" w14:textId="77777777" w:rsidR="00CA6474" w:rsidRPr="00831290" w:rsidRDefault="00CA6474" w:rsidP="00831290"/>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0583EFFA" w14:textId="03AABB87" w:rsidR="005D0E3C" w:rsidRDefault="00815E10" w:rsidP="00374A48">
      <w:r>
        <w:lastRenderedPageBreak/>
        <w:t xml:space="preserve">In the </w:t>
      </w:r>
      <w:r w:rsidR="00BE28D4">
        <w:t xml:space="preserve">spatial </w:t>
      </w:r>
      <w:r>
        <w:t>condition, the feedback provider first selects a location on the design and is then prompted to enter feedback in the window that appears. The feedback is committed by pressing elsewhere on the image. Once committed, a visual marker representing the feedback is overlaid on the design to represent the feedback left at the location.</w:t>
      </w:r>
      <w:r w:rsidR="002E7D51">
        <w:t xml:space="preserve"> </w:t>
      </w:r>
      <w:r w:rsidR="003403F2">
        <w:t xml:space="preserve">The provider </w:t>
      </w:r>
      <w:r w:rsidR="00BF4875">
        <w:t>could leave as many pieces of feedback as desired</w:t>
      </w:r>
      <w:r w:rsidR="009433A9">
        <w:t>, inspect the feedback they had left by hovering the associated visual marker, and</w:t>
      </w:r>
      <w:r w:rsidR="00BF4875">
        <w:t xml:space="preserve"> could always</w:t>
      </w:r>
      <w:r w:rsidR="003403F2">
        <w:t xml:space="preserve"> edit their own feedback by clicking a marker they had laid down. </w:t>
      </w:r>
      <w:r w:rsidR="00BF4875">
        <w:t xml:space="preserve">In the presence of the history,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p>
    <w:p w14:paraId="5FE25501" w14:textId="08E3FE47" w:rsidR="00682A84" w:rsidRDefault="00682A84" w:rsidP="00374A48">
      <w:r>
        <w:t>Once satisfied with the feedback, the provider submitted their work.</w:t>
      </w:r>
    </w:p>
    <w:p w14:paraId="629DDEB6" w14:textId="5D75CF8C" w:rsidR="006151D0" w:rsidRPr="006151D0" w:rsidRDefault="0046489D" w:rsidP="006151D0">
      <w:pPr>
        <w:pStyle w:val="Heading2"/>
      </w:pPr>
      <w:r>
        <w:t>Procedure</w:t>
      </w:r>
    </w:p>
    <w:p w14:paraId="77B3BB16" w14:textId="0A4CE58E" w:rsidR="0046489D" w:rsidRDefault="006C4CF3" w:rsidP="0046489D">
      <w:r>
        <w:t xml:space="preserve">Upon accepting the task, </w:t>
      </w:r>
      <w:r w:rsidR="000867E2">
        <w:t xml:space="preserve">the </w:t>
      </w:r>
      <w:r w:rsidR="009068CE">
        <w:t>feedback provider</w:t>
      </w:r>
      <w:r w:rsidR="00682A84">
        <w:t xml:space="preserve"> was presented with a form of consent. If accepted, they were randomly assigned to one of 12 experimental conditions.</w:t>
      </w:r>
      <w:r w:rsidR="00C537E5">
        <w:t xml:space="preserve"> </w:t>
      </w:r>
      <w:r w:rsidR="006151D0">
        <w:t>After leaving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4F9AFEA2" w:rsidR="00184D59" w:rsidRDefault="00D84835" w:rsidP="00184D59">
      <w:r>
        <w:t xml:space="preserve">We </w:t>
      </w:r>
      <w:r w:rsidR="00851F25">
        <w:t>collected the following measurements</w:t>
      </w:r>
      <w:r>
        <w:t>.</w:t>
      </w:r>
    </w:p>
    <w:p w14:paraId="6002A08E" w14:textId="5FD646BE" w:rsidR="00A7704F" w:rsidRDefault="000A249C" w:rsidP="00184D59">
      <w:pPr>
        <w:rPr>
          <w:i/>
        </w:rPr>
      </w:pPr>
      <w:r>
        <w:rPr>
          <w:i/>
        </w:rPr>
        <w:t>Content analysis</w:t>
      </w:r>
    </w:p>
    <w:p w14:paraId="4F9ADC79" w14:textId="5B36C0D4" w:rsidR="00A7704F" w:rsidRDefault="00F5620F" w:rsidP="00184D59">
      <w:r>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The toolkit calculated specificity</w:t>
      </w:r>
      <w:r>
        <w:t xml:space="preserve"> by determining how deep each word appears in the Wordnet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For example, the taxonomy included categories for judgement (“</w:t>
      </w:r>
      <w:r w:rsidR="008F513B">
        <w:t>I like that sketch but not that design. I don’t like this up here because it looks paperish—you know, not ceramic.</w:t>
      </w:r>
      <w:r w:rsidR="008C5627" w:rsidRPr="00064DEC">
        <w:t>”) and interpretation (“</w:t>
      </w:r>
      <w:r w:rsidR="008F513B">
        <w:t>There’s a whole mysterious quality. There’s a shadow and a mystery, and you wonder, what’s going on in there?</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t>
      </w:r>
      <w:r w:rsidR="003461E0">
        <w:lastRenderedPageBreak/>
        <w:t xml:space="preserve">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Pr="000A249C" w:rsidRDefault="00E05C30" w:rsidP="00184D59">
      <w:r>
        <w:t>Additionally, we measured feedback text length by cumulative character length of all feedback from a single provider.</w:t>
      </w:r>
    </w:p>
    <w:p w14:paraId="6C31DE0B" w14:textId="54AAA878" w:rsidR="00184D59" w:rsidRDefault="00AB402A" w:rsidP="0046489D">
      <w:pPr>
        <w:rPr>
          <w:i/>
        </w:rPr>
      </w:pPr>
      <w:r>
        <w:rPr>
          <w:i/>
        </w:rPr>
        <w:t>Content similarity</w:t>
      </w:r>
    </w:p>
    <w:p w14:paraId="428AAF79" w14:textId="78DCCA79" w:rsidR="00F55212" w:rsidRDefault="00953949" w:rsidP="0046489D">
      <w:r>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49507CD1" w14:textId="2FCB22D2" w:rsidR="004B62DB" w:rsidRPr="00F55212" w:rsidRDefault="004B62DB" w:rsidP="0046489D">
      <w:r>
        <w:t xml:space="preserve">Next, for each provider, we aggregated </w:t>
      </w:r>
      <w:r w:rsidR="004378EE">
        <w:t>the set of prior feedback that they viewed. For each comment that a provider left, we aggregated the set of feedback they had viewed up to that point. We computed the similarity between the recent comment and the feedback that was seen and the feedback that was not seen</w:t>
      </w:r>
      <w:r w:rsidR="00F244B6">
        <w:t xml:space="preserve">. The </w:t>
      </w:r>
      <w:r w:rsidR="004378EE" w:rsidRPr="00D03BC2">
        <w:t xml:space="preserve">Python </w:t>
      </w:r>
      <w:r w:rsidR="00D03BC2">
        <w:t xml:space="preserve">pattern.en </w:t>
      </w:r>
      <w:r w:rsidR="004378EE" w:rsidRPr="004378EE">
        <w:rPr>
          <w:b/>
        </w:rPr>
        <w:t xml:space="preserve"> </w:t>
      </w:r>
      <w:r w:rsidR="004378EE">
        <w:t xml:space="preserve">toolkit </w:t>
      </w:r>
      <w:r w:rsidR="004D345A">
        <w:t xml:space="preserve">cosine </w:t>
      </w:r>
      <w:r w:rsidR="001C4F01">
        <w:t>text distance implementation</w:t>
      </w:r>
      <w:r w:rsidR="00F244B6">
        <w:t xml:space="preserve"> was used to compute this measurement</w:t>
      </w:r>
      <w:r w:rsidR="001C4F01">
        <w:t>.</w:t>
      </w:r>
      <w:r w:rsidR="004378EE">
        <w:t xml:space="preserve"> </w:t>
      </w:r>
    </w:p>
    <w:p w14:paraId="63A76BE5" w14:textId="7C691768" w:rsidR="00D34CFE" w:rsidRDefault="007A1B52" w:rsidP="0046489D">
      <w:pPr>
        <w:rPr>
          <w:i/>
        </w:rPr>
      </w:pPr>
      <w:r>
        <w:rPr>
          <w:i/>
        </w:rPr>
        <w:t>Self-a</w:t>
      </w:r>
      <w:r w:rsidR="003A457E">
        <w:rPr>
          <w:i/>
        </w:rPr>
        <w:t>ssessment</w:t>
      </w:r>
    </w:p>
    <w:p w14:paraId="423CDBA1" w14:textId="226BE77A" w:rsidR="00B32FD1" w:rsidRDefault="00D34CFE" w:rsidP="0046489D">
      <w:r>
        <w:t xml:space="preserve">Following the feedback task, a provider completed a self-assessment survey. The survey had </w:t>
      </w:r>
      <w:r w:rsidR="00B32FD1">
        <w:t>5 structured responses. They were asked to answer three questions on a five point Likert-scale to rate their design expertise, perceived effort, and perceived usefulness of feedback, with a score of 5 as the most favorable. The survey also included two questions for demographics.</w:t>
      </w:r>
    </w:p>
    <w:p w14:paraId="7B51D1F0" w14:textId="095C58C9" w:rsidR="002E5784" w:rsidRDefault="007A1B52" w:rsidP="0046489D">
      <w:pPr>
        <w:rPr>
          <w:i/>
        </w:rPr>
      </w:pPr>
      <w:r>
        <w:rPr>
          <w:i/>
        </w:rPr>
        <w:t>Behavioral</w:t>
      </w:r>
      <w:r w:rsidR="006E68D1">
        <w:rPr>
          <w:i/>
        </w:rPr>
        <w:t xml:space="preserve"> measures</w:t>
      </w:r>
    </w:p>
    <w:p w14:paraId="1554AB07" w14:textId="73AFE78F" w:rsidR="00184D59" w:rsidRDefault="006E68D1" w:rsidP="0046489D">
      <w:r>
        <w:t>In addition to the above, we also measured general</w:t>
      </w:r>
      <w:r w:rsidR="007A1B52">
        <w:t xml:space="preserve"> behavioral</w:t>
      </w:r>
      <w:r>
        <w:t xml:space="preserve"> metrics such as </w:t>
      </w:r>
      <w:r w:rsidR="007A1B52">
        <w:t>task completion time</w:t>
      </w:r>
      <w:r w:rsidR="00CA25C7">
        <w:t>,</w:t>
      </w:r>
      <w:r w:rsidR="007A1B52">
        <w:t xml:space="preserve"> number of prior feedback responses revealed</w:t>
      </w:r>
      <w:r w:rsidR="00CA25C7">
        <w:t>, and number of feedbacks provided</w:t>
      </w:r>
      <w:r>
        <w:t xml:space="preserve">. These measures help us understand how different interface conditions </w:t>
      </w:r>
      <w:r w:rsidR="0076537E">
        <w:t>affected the</w:t>
      </w:r>
      <w:r>
        <w:t xml:space="preserve"> behavior of feedback providers.</w:t>
      </w:r>
    </w:p>
    <w:p w14:paraId="3B84F0AA" w14:textId="77777777" w:rsidR="00C46F7C" w:rsidRDefault="00C46F7C" w:rsidP="0046489D">
      <w:bookmarkStart w:id="0" w:name="_GoBack"/>
      <w:bookmarkEnd w:id="0"/>
    </w:p>
    <w:p w14:paraId="648C543A" w14:textId="75D4C92B" w:rsidR="00283962" w:rsidRDefault="00283962" w:rsidP="00283962">
      <w:pPr>
        <w:pStyle w:val="Heading1"/>
      </w:pPr>
      <w:r>
        <w:t>Results</w:t>
      </w:r>
    </w:p>
    <w:p w14:paraId="340730B1" w14:textId="6C65606B"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incoherent. 3 submissions were excluded, leaving us with 357 feedback responses of reasonable quality.</w:t>
      </w:r>
    </w:p>
    <w:p w14:paraId="12E3CEB8" w14:textId="0C64C096" w:rsidR="000B2839" w:rsidRDefault="008F42F8" w:rsidP="000B2839">
      <w:pPr>
        <w:rPr>
          <w:b/>
        </w:rPr>
      </w:pPr>
      <w:r>
        <w:rPr>
          <w:b/>
        </w:rPr>
        <w:t>Content Analysis</w:t>
      </w:r>
    </w:p>
    <w:p w14:paraId="7B6CA0B0" w14:textId="0398867B" w:rsidR="00C36EBC" w:rsidRPr="00C36EBC" w:rsidRDefault="00E866FA" w:rsidP="000B2839">
      <w:pPr>
        <w:rPr>
          <w:i/>
        </w:rPr>
      </w:pPr>
      <w:r>
        <w:rPr>
          <w:i/>
        </w:rPr>
        <w:t>Spatial condition feedback had less stop words</w:t>
      </w:r>
    </w:p>
    <w:p w14:paraId="115D7CFF" w14:textId="30EEB33D" w:rsidR="00C36EBC" w:rsidRPr="006B7116" w:rsidRDefault="006B7116" w:rsidP="000B2839">
      <w:r>
        <w:t xml:space="preserve">ANOVA detected </w:t>
      </w:r>
      <w:r w:rsidR="009F234B">
        <w:t xml:space="preserve">no effect on any of the conditions on feedback specificity. </w:t>
      </w:r>
      <w:r w:rsidR="00250BA4">
        <w:t xml:space="preserve">In the spatial condition, mean specificity was </w:t>
      </w:r>
      <w:r w:rsidR="00064AFF">
        <w:t>0.34 (</w:t>
      </w:r>
      <w:r w:rsidR="00064AFF" w:rsidRPr="00064AFF">
        <w:t>σ</w:t>
      </w:r>
      <w:r w:rsidR="00064AFF">
        <w:t xml:space="preserve"> = 0.17), while the non-spatial condition had a mean specificity of 0.37 (</w:t>
      </w:r>
      <w:r w:rsidR="00064AFF" w:rsidRPr="00064AFF">
        <w:t>σ</w:t>
      </w:r>
      <w:r w:rsidR="00064AFF">
        <w:t xml:space="preserve"> = 0.14).</w:t>
      </w:r>
    </w:p>
    <w:p w14:paraId="4A90FC42" w14:textId="105C5AEC" w:rsidR="00C36EBC" w:rsidRDefault="009A49DD" w:rsidP="000B2839">
      <w:r>
        <w:t xml:space="preserve">Digging deeper, </w:t>
      </w:r>
      <w:r w:rsidR="00FF563A">
        <w:t xml:space="preserve">ANOVA uncovered a main effect of </w:t>
      </w:r>
      <w:r w:rsidR="00A32601">
        <w:t>Interface</w:t>
      </w:r>
      <w:r w:rsidR="00FF563A">
        <w:t xml:space="preserve"> on stop word count (F(3,357)=6.9278; p=0.0089).</w:t>
      </w:r>
      <w:r w:rsidR="00A32601">
        <w:t xml:space="preserve"> </w:t>
      </w:r>
      <w:r w:rsidR="00A32601">
        <w:lastRenderedPageBreak/>
        <w:t xml:space="preserve">Tukey’s HSD </w:t>
      </w:r>
      <w:r w:rsidR="00D86761">
        <w:t>showed that stop word count in the non-spatial condition (</w:t>
      </w:r>
      <w:r w:rsidR="00D86761" w:rsidRPr="0084618F">
        <w:t>μ</w:t>
      </w:r>
      <w:r w:rsidR="00D86761">
        <w:t>=27.31) was greater than the spatial condition (</w:t>
      </w:r>
      <w:r w:rsidR="00D86761" w:rsidRPr="0084618F">
        <w:t>μ</w:t>
      </w:r>
      <w:r w:rsidR="00D86761">
        <w:t>=21.98; p=0.0084).</w:t>
      </w:r>
    </w:p>
    <w:p w14:paraId="1883397B" w14:textId="6A1CF9E7" w:rsidR="00A46620" w:rsidRPr="00C654A0" w:rsidRDefault="007D7989" w:rsidP="000B2839">
      <w:r>
        <w:t xml:space="preserve">One explanation for this is that the context provided by the spatial condition reduced the need for language necessary to convey the same information in the non-spatial condition. </w:t>
      </w:r>
      <w:r w:rsidR="00E51A1C">
        <w:t xml:space="preserve">In the non-spatial condition, stop words were used to reference specific elements of the design: </w:t>
      </w:r>
      <w:r w:rsidR="00E51A1C">
        <w:rPr>
          <w:i/>
        </w:rPr>
        <w:t>“The logo must come at top before title and it must be large. The sentence written at the bottom should be brightened… There should be a name and contact details of a person to contact.”</w:t>
      </w:r>
      <w:r w:rsidR="00E51A1C">
        <w:t xml:space="preserve"> Providers neglected these words in the spatial condition: </w:t>
      </w:r>
      <w:r w:rsidR="00E51A1C">
        <w:rPr>
          <w:i/>
        </w:rPr>
        <w:t>“Unappealing shade of purple. Perhaps more distinctness between the two silhouettes – looks kind of blobby right now. Maybe use bullet points.”</w:t>
      </w:r>
    </w:p>
    <w:p w14:paraId="3A4449C2" w14:textId="77777777" w:rsidR="000E53CA" w:rsidRDefault="000E53CA" w:rsidP="000B2839">
      <w:pPr>
        <w:rPr>
          <w:i/>
        </w:rPr>
      </w:pPr>
    </w:p>
    <w:p w14:paraId="41156C32" w14:textId="66FE88C8" w:rsidR="003E2D9F" w:rsidRDefault="00D0717B" w:rsidP="000B2839">
      <w:pPr>
        <w:rPr>
          <w:i/>
        </w:rPr>
      </w:pPr>
      <w:r>
        <w:rPr>
          <w:i/>
        </w:rPr>
        <w:t>Text input produced longer f</w:t>
      </w:r>
      <w:r w:rsidR="003E2D9F">
        <w:rPr>
          <w:i/>
        </w:rPr>
        <w:t>eedback</w:t>
      </w:r>
    </w:p>
    <w:p w14:paraId="536E849C" w14:textId="4963E325" w:rsidR="00B41075" w:rsidRDefault="00B41075" w:rsidP="000B2839">
      <w:r>
        <w:t>An ANOVA revealed that modality had a main</w:t>
      </w:r>
      <w:r w:rsidR="001937F6">
        <w:t xml:space="preserve"> effect on character length (F(3</w:t>
      </w:r>
      <w:r>
        <w:t>,</w:t>
      </w:r>
      <w:r w:rsidR="001937F6">
        <w:t>336</w:t>
      </w:r>
      <w:r>
        <w:t>)=</w:t>
      </w:r>
      <w:r w:rsidR="00D57EF9">
        <w:t>12.6333</w:t>
      </w:r>
      <w:r>
        <w:t>; P=0.0</w:t>
      </w:r>
      <w:r w:rsidR="00D57EF9">
        <w:t>004</w:t>
      </w:r>
      <w:r>
        <w:t>).</w:t>
      </w:r>
      <w:r w:rsidR="003462AE">
        <w:t xml:space="preserve"> </w:t>
      </w:r>
      <w:r w:rsidR="005D4BC6">
        <w:t xml:space="preserve">Character length per condition can be seen in Graph 2. </w:t>
      </w:r>
      <w:r w:rsidR="0084618F">
        <w:t xml:space="preserve">Pairwise comparison using Tukey’s HSD showed that the length of the feedback in the </w:t>
      </w:r>
      <w:r w:rsidR="006A7B56">
        <w:t>spatial</w:t>
      </w:r>
      <w:r w:rsidR="0084618F">
        <w:t xml:space="preserve"> condition (</w:t>
      </w:r>
      <w:r w:rsidR="0084618F" w:rsidRPr="0084618F">
        <w:t>μ</w:t>
      </w:r>
      <w:r w:rsidR="0084618F">
        <w:t>=201.1 characters) was shorter than the feedback from the text condition (</w:t>
      </w:r>
      <w:r w:rsidR="0084618F" w:rsidRPr="0084618F">
        <w:t>μ</w:t>
      </w:r>
      <w:r w:rsidR="0084618F">
        <w:t xml:space="preserve">=256.5; p=0.0005). </w:t>
      </w:r>
      <w:r w:rsidR="003462AE">
        <w:t>No other effects were discovered.</w:t>
      </w:r>
      <w:r>
        <w:t xml:space="preserve"> </w:t>
      </w:r>
    </w:p>
    <w:p w14:paraId="33E01037" w14:textId="0FD6E6F6" w:rsidR="00B41075" w:rsidRDefault="00B41075" w:rsidP="000B2839">
      <w:r>
        <w:t xml:space="preserve">The </w:t>
      </w:r>
      <w:r w:rsidR="00760302">
        <w:t>spatial</w:t>
      </w:r>
      <w:r w:rsidR="0084618F">
        <w:t xml:space="preserve"> </w:t>
      </w:r>
      <w:r>
        <w:t xml:space="preserve">condition may have led to </w:t>
      </w:r>
      <w:r w:rsidR="0084618F">
        <w:t>shorter</w:t>
      </w:r>
      <w:r>
        <w:t xml:space="preserve"> feed</w:t>
      </w:r>
      <w:r w:rsidR="00E959BC">
        <w:t>backs due to the use of deixis,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84618F">
        <w:t xml:space="preserve"> </w:t>
      </w:r>
    </w:p>
    <w:p w14:paraId="099E9E76" w14:textId="584D95C1" w:rsidR="00AD7E35" w:rsidRDefault="003C0D50" w:rsidP="000B2839">
      <w:r>
        <w:rPr>
          <w:rFonts w:ascii="Arial" w:hAnsi="Arial" w:cs="Arial"/>
          <w:noProof/>
          <w:color w:val="000000"/>
          <w:sz w:val="32"/>
          <w:szCs w:val="32"/>
        </w:rPr>
        <w:drawing>
          <wp:inline distT="0" distB="0" distL="0" distR="0" wp14:anchorId="77098A94" wp14:editId="6FC8F448">
            <wp:extent cx="3063240" cy="2135432"/>
            <wp:effectExtent l="0" t="0" r="10160" b="0"/>
            <wp:docPr id="8" name="Picture 3" descr="https://lh6.googleusercontent.com/0qbT3_iMEK6ieCrsPgsQzKLkqfJJqr3gMzIJvHHgfjoJslajcXeLnVtKprXoRN1PEnMfChzdqKDZz9iztU6AEzji-5mqmtuFfeTVatsJLZGzW7ne6eBWXjTDAal4tWpAcqNreG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0qbT3_iMEK6ieCrsPgsQzKLkqfJJqr3gMzIJvHHgfjoJslajcXeLnVtKprXoRN1PEnMfChzdqKDZz9iztU6AEzji-5mqmtuFfeTVatsJLZGzW7ne6eBWXjTDAal4tWpAcqNreGl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35432"/>
                    </a:xfrm>
                    <a:prstGeom prst="rect">
                      <a:avLst/>
                    </a:prstGeom>
                    <a:noFill/>
                    <a:ln>
                      <a:noFill/>
                    </a:ln>
                  </pic:spPr>
                </pic:pic>
              </a:graphicData>
            </a:graphic>
          </wp:inline>
        </w:drawing>
      </w:r>
    </w:p>
    <w:p w14:paraId="2531D36F" w14:textId="7E653B36" w:rsidR="00AD7E35" w:rsidRPr="008B0B00" w:rsidRDefault="003C0D50" w:rsidP="003C0D50">
      <w:pPr>
        <w:jc w:val="center"/>
        <w:rPr>
          <w:b/>
          <w:sz w:val="18"/>
          <w:szCs w:val="18"/>
        </w:rPr>
      </w:pPr>
      <w:r w:rsidRPr="008B0B00">
        <w:rPr>
          <w:b/>
          <w:sz w:val="18"/>
          <w:szCs w:val="18"/>
        </w:rPr>
        <w:t>Graph 1. Text specificity ranking of feedback content by condition.</w:t>
      </w:r>
      <w:r w:rsidR="00D0717B" w:rsidRPr="008B0B00">
        <w:rPr>
          <w:b/>
          <w:sz w:val="18"/>
          <w:szCs w:val="18"/>
        </w:rPr>
        <w:t xml:space="preserve"> Text modality is more specific.</w:t>
      </w:r>
    </w:p>
    <w:p w14:paraId="6BD1CD3A" w14:textId="77777777" w:rsidR="00AE12C4" w:rsidRPr="003E2D9F" w:rsidRDefault="00AE12C4" w:rsidP="000B2839"/>
    <w:p w14:paraId="122C2939" w14:textId="0522C237" w:rsidR="003E2D9F" w:rsidRDefault="003C0D50" w:rsidP="000B2839">
      <w:pPr>
        <w:rPr>
          <w:i/>
        </w:rPr>
      </w:pPr>
      <w:r>
        <w:rPr>
          <w:rFonts w:ascii="Arial" w:hAnsi="Arial" w:cs="Arial"/>
          <w:noProof/>
          <w:color w:val="000000"/>
          <w:sz w:val="32"/>
          <w:szCs w:val="32"/>
        </w:rPr>
        <w:lastRenderedPageBreak/>
        <w:drawing>
          <wp:inline distT="0" distB="0" distL="0" distR="0" wp14:anchorId="6EE8BF31" wp14:editId="1879D3AC">
            <wp:extent cx="3063240" cy="2042078"/>
            <wp:effectExtent l="0" t="0" r="10160" b="0"/>
            <wp:docPr id="7" name="Picture 1" descr="https://lh5.googleusercontent.com/aeveD_y4xJHcOVfIhJ-7NqTzPmPQBklQiVFhbJR13U2VDRNSDH-SbEKXpLvjcF1wbQNyNIDHbOxfdkjIeuiMt-yG8ZBTR8om4WjJ6mjDPJUxnZZ81wJDNJcvGGJ5DjceQbq1-4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eveD_y4xJHcOVfIhJ-7NqTzPmPQBklQiVFhbJR13U2VDRNSDH-SbEKXpLvjcF1wbQNyNIDHbOxfdkjIeuiMt-yG8ZBTR8om4WjJ6mjDPJUxnZZ81wJDNJcvGGJ5DjceQbq1-48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042078"/>
                    </a:xfrm>
                    <a:prstGeom prst="rect">
                      <a:avLst/>
                    </a:prstGeom>
                    <a:noFill/>
                    <a:ln>
                      <a:noFill/>
                    </a:ln>
                  </pic:spPr>
                </pic:pic>
              </a:graphicData>
            </a:graphic>
          </wp:inline>
        </w:drawing>
      </w:r>
    </w:p>
    <w:p w14:paraId="0BAD5A2C" w14:textId="10DCB700" w:rsidR="00AE12C4" w:rsidRPr="008B0B00" w:rsidRDefault="003C0D50" w:rsidP="00AE12C4">
      <w:pPr>
        <w:jc w:val="center"/>
        <w:rPr>
          <w:b/>
          <w:sz w:val="18"/>
          <w:szCs w:val="18"/>
        </w:rPr>
      </w:pPr>
      <w:r w:rsidRPr="008B0B00">
        <w:rPr>
          <w:b/>
          <w:sz w:val="18"/>
          <w:szCs w:val="18"/>
        </w:rPr>
        <w:t>Graph 2</w:t>
      </w:r>
      <w:r w:rsidR="00AE12C4" w:rsidRPr="008B0B00">
        <w:rPr>
          <w:b/>
          <w:sz w:val="18"/>
          <w:szCs w:val="18"/>
        </w:rPr>
        <w:t xml:space="preserve">. Cumulative character length of feedback content by condition. </w:t>
      </w:r>
      <w:r w:rsidR="00D0717B" w:rsidRPr="008B0B00">
        <w:rPr>
          <w:b/>
          <w:sz w:val="18"/>
          <w:szCs w:val="18"/>
        </w:rPr>
        <w:t>Text modality has longer feedbacks.</w:t>
      </w:r>
    </w:p>
    <w:p w14:paraId="0ADE2B47" w14:textId="7226300A" w:rsidR="00515190" w:rsidRDefault="00515190" w:rsidP="00283962">
      <w:pPr>
        <w:pStyle w:val="Heading2"/>
        <w:rPr>
          <w:b w:val="0"/>
          <w:i/>
        </w:rPr>
      </w:pPr>
    </w:p>
    <w:p w14:paraId="3E0AB8E6" w14:textId="19E1C2FC" w:rsidR="00BB0BC8" w:rsidRPr="00BB0BC8" w:rsidRDefault="008B0B00" w:rsidP="00BB0BC8">
      <w:r>
        <w:rPr>
          <w:rFonts w:ascii="Arial" w:hAnsi="Arial" w:cs="Arial"/>
          <w:noProof/>
          <w:color w:val="000000"/>
          <w:sz w:val="22"/>
          <w:szCs w:val="22"/>
        </w:rPr>
        <w:drawing>
          <wp:inline distT="0" distB="0" distL="0" distR="0" wp14:anchorId="5529B7E6" wp14:editId="288CFC50">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3B85EEE" w14:textId="09C217EC" w:rsidR="008B0B00" w:rsidRPr="008B0B00" w:rsidRDefault="008B0B00" w:rsidP="008B0B00">
      <w:pPr>
        <w:jc w:val="center"/>
        <w:rPr>
          <w:b/>
          <w:sz w:val="18"/>
          <w:szCs w:val="18"/>
        </w:rPr>
      </w:pPr>
      <w:r w:rsidRPr="008B0B00">
        <w:rPr>
          <w:b/>
          <w:sz w:val="18"/>
          <w:szCs w:val="18"/>
        </w:rPr>
        <w:t xml:space="preserve">Graph 3. </w:t>
      </w:r>
      <w:r>
        <w:rPr>
          <w:b/>
          <w:sz w:val="18"/>
          <w:szCs w:val="18"/>
        </w:rPr>
        <w:t>Similarity ranking of generated feedbacks compared to viewed and unviewed history by condition. Generated feedback w</w:t>
      </w:r>
      <w:r w:rsidR="00E3034B">
        <w:rPr>
          <w:b/>
          <w:sz w:val="18"/>
          <w:szCs w:val="18"/>
        </w:rPr>
        <w:t>as</w:t>
      </w:r>
      <w:r>
        <w:rPr>
          <w:b/>
          <w:sz w:val="18"/>
          <w:szCs w:val="18"/>
        </w:rPr>
        <w:t xml:space="preserve"> more similar to viewed history.</w:t>
      </w:r>
    </w:p>
    <w:p w14:paraId="131EB072" w14:textId="77777777" w:rsidR="008B0B00" w:rsidRDefault="008B0B00" w:rsidP="00AD7E35">
      <w:pPr>
        <w:rPr>
          <w:b/>
        </w:rPr>
      </w:pPr>
    </w:p>
    <w:p w14:paraId="19EB84F0" w14:textId="426B2B8B" w:rsidR="00700C5A" w:rsidRDefault="00396179" w:rsidP="00AD7E35">
      <w:pPr>
        <w:rPr>
          <w:b/>
        </w:rPr>
      </w:pPr>
      <w:r>
        <w:rPr>
          <w:b/>
        </w:rPr>
        <w:t>Content Similarity</w:t>
      </w:r>
    </w:p>
    <w:p w14:paraId="38702C95" w14:textId="48473B0B" w:rsidR="00396179" w:rsidRDefault="00396179" w:rsidP="00AD7E35">
      <w:r>
        <w:rPr>
          <w:i/>
        </w:rPr>
        <w:t xml:space="preserve">Generated feedback was more similar </w:t>
      </w:r>
      <w:r w:rsidR="0019679E">
        <w:rPr>
          <w:i/>
        </w:rPr>
        <w:t>to viewed history</w:t>
      </w:r>
    </w:p>
    <w:p w14:paraId="4DC3484C" w14:textId="16917046" w:rsidR="00396179" w:rsidRDefault="00BA390F" w:rsidP="00AD7E35">
      <w:r>
        <w:t xml:space="preserve">Graph 3 displays feedback similarity rankings. </w:t>
      </w:r>
      <w:r w:rsidR="00396179">
        <w:t xml:space="preserve">For calculating similarity, only instances in which feedback providers spent time inspecting </w:t>
      </w:r>
      <w:r w:rsidR="00E57C56">
        <w:t xml:space="preserve">other feedbacks were considered, leaving us with 60 entries total. </w:t>
      </w:r>
      <w:r w:rsidR="00396179">
        <w:t xml:space="preserve"> </w:t>
      </w:r>
      <w:r w:rsidR="00E57C56">
        <w:t xml:space="preserve">Three way </w:t>
      </w:r>
      <w:r w:rsidR="0019679E">
        <w:t xml:space="preserve">ANOVA revealed a main effect indicating that generated feedbacks were more similar to those that </w:t>
      </w:r>
      <w:r w:rsidR="00F34ED7">
        <w:t>providers</w:t>
      </w:r>
      <w:r w:rsidR="0019679E">
        <w:t xml:space="preserve"> inspected than other present feedbacks that weren’t inspected by the </w:t>
      </w:r>
      <w:r w:rsidR="00F34ED7">
        <w:t>provider</w:t>
      </w:r>
      <w:r w:rsidR="0019679E">
        <w:t xml:space="preserve"> (F(3,60)=12.6565; p=0.0009). Tukey’s HSD shows that similarity between generated feedback and inspected feedback (</w:t>
      </w:r>
      <w:r w:rsidR="0019679E" w:rsidRPr="0084618F">
        <w:t>μ</w:t>
      </w:r>
      <w:r w:rsidR="0019679E">
        <w:t>=0.2939) was higher than generated feedback and feedback that wasn’t inspected (</w:t>
      </w:r>
      <w:r w:rsidR="0019679E" w:rsidRPr="0084618F">
        <w:t>μ</w:t>
      </w:r>
      <w:r w:rsidR="0019679E">
        <w:t>=0.1620; p=0.0022).</w:t>
      </w:r>
      <w:r w:rsidR="008B0B00">
        <w:t xml:space="preserve"> </w:t>
      </w:r>
    </w:p>
    <w:p w14:paraId="66187FB3" w14:textId="10277195" w:rsidR="0019679E" w:rsidRDefault="00A02EBD" w:rsidP="00AD7E35">
      <w:r>
        <w:t>This would suggest that the history condition encourages convergent thinking, as previous feedback primes participants to write about similar features.</w:t>
      </w:r>
    </w:p>
    <w:p w14:paraId="7D917BDB" w14:textId="6FB0E817" w:rsidR="0019679E" w:rsidRDefault="0019679E" w:rsidP="00AD7E35">
      <w:pPr>
        <w:rPr>
          <w:i/>
        </w:rPr>
      </w:pPr>
      <w:r>
        <w:rPr>
          <w:i/>
        </w:rPr>
        <w:lastRenderedPageBreak/>
        <w:t>Text condition feedback was more similar to viewed history</w:t>
      </w:r>
    </w:p>
    <w:p w14:paraId="70C4A50D" w14:textId="61B047B5" w:rsidR="0019679E" w:rsidRDefault="00FC78C5" w:rsidP="00AD7E35">
      <w:r>
        <w:t>An additional main effect revealed by three way ANOVA was the influence of modality on similarity to viewed history (F(3,60)=12.3230; p=0.0010). Tukey’s HSD showed that similarity to viewed feedbacks in the text condition (</w:t>
      </w:r>
      <w:r w:rsidRPr="0084618F">
        <w:t>μ</w:t>
      </w:r>
      <w:r>
        <w:t xml:space="preserve">=0.29) was higher than that of the </w:t>
      </w:r>
      <w:r w:rsidR="00DF610C">
        <w:t>spatial</w:t>
      </w:r>
      <w:r>
        <w:t xml:space="preserve"> condition (</w:t>
      </w:r>
      <w:r w:rsidRPr="0084618F">
        <w:t>μ</w:t>
      </w:r>
      <w:r>
        <w:t>=0.16; p=0.0025).</w:t>
      </w:r>
      <w:r w:rsidR="004B22A5">
        <w:t xml:space="preserve"> This effect is also visible in Graph 3.</w:t>
      </w:r>
    </w:p>
    <w:p w14:paraId="50DE46E9" w14:textId="5DC066A9" w:rsidR="00FC78C5" w:rsidRDefault="00FC78C5" w:rsidP="00AD7E35">
      <w:r>
        <w:t xml:space="preserve">This </w:t>
      </w:r>
      <w:r w:rsidR="005C2F92">
        <w:t>may be</w:t>
      </w:r>
      <w:r>
        <w:t xml:space="preserve"> due to the fleeting nature of the </w:t>
      </w:r>
      <w:r w:rsidR="00947643">
        <w:t>spatial</w:t>
      </w:r>
      <w:r>
        <w:t xml:space="preserve"> condition history interface, which requires the user to be hovering a visual marker to unveil history as opposed to the text condition where the history is visible until one opts to once again hide the history feedback.</w:t>
      </w:r>
    </w:p>
    <w:p w14:paraId="1371564C" w14:textId="7E08571B" w:rsidR="00837E43" w:rsidRDefault="00837E43" w:rsidP="00AD7E35">
      <w:pPr>
        <w:rPr>
          <w:b/>
        </w:rPr>
      </w:pPr>
      <w:r>
        <w:rPr>
          <w:b/>
        </w:rPr>
        <w:t>Self-Assessment</w:t>
      </w:r>
    </w:p>
    <w:p w14:paraId="51016A60" w14:textId="5E490CDB" w:rsidR="00837E43" w:rsidRDefault="003E2A3A" w:rsidP="00AD7E35">
      <w:pPr>
        <w:rPr>
          <w:i/>
        </w:rPr>
      </w:pPr>
      <w:r>
        <w:rPr>
          <w:i/>
        </w:rPr>
        <w:t>Conditions had no effect on self-assessment</w:t>
      </w:r>
    </w:p>
    <w:p w14:paraId="5B1F63EB" w14:textId="2B93827F" w:rsidR="003E2A3A" w:rsidRDefault="003E2A3A" w:rsidP="00AD7E35">
      <w:r>
        <w:t>Three way ANOVA detected no effect of any of the conditions on self-assessment of provider effort and perceived usefulness.</w:t>
      </w:r>
    </w:p>
    <w:p w14:paraId="21029B2D" w14:textId="7C07C444" w:rsidR="00837E43" w:rsidRDefault="00837E43" w:rsidP="00AD7E35">
      <w:pPr>
        <w:rPr>
          <w:b/>
        </w:rPr>
      </w:pPr>
      <w:r>
        <w:rPr>
          <w:b/>
        </w:rPr>
        <w:t>Behavioral Measures</w:t>
      </w:r>
    </w:p>
    <w:p w14:paraId="77A60E52" w14:textId="1B05FAA0" w:rsidR="00D23F8B" w:rsidRDefault="00D23F8B" w:rsidP="00D23F8B">
      <w:pPr>
        <w:rPr>
          <w:i/>
        </w:rPr>
      </w:pPr>
      <w:r>
        <w:rPr>
          <w:i/>
        </w:rPr>
        <w:t>Providers inspect more feedback in visual condition</w:t>
      </w:r>
    </w:p>
    <w:p w14:paraId="38806696" w14:textId="794D1C8B" w:rsidR="00D23F8B" w:rsidRDefault="00D23F8B" w:rsidP="00D23F8B">
      <w:r>
        <w:t>The number of instances of feedback inspected by providers is visualized in Graph 4.</w:t>
      </w:r>
      <w:r w:rsidR="00160A7D">
        <w:t xml:space="preserve"> Three way ANOVA revealed</w:t>
      </w:r>
      <w:r w:rsidR="00664E1A">
        <w:t xml:space="preserve"> a main effect of modality on instances of feedback inspected (F(3, 168)=87.2398; p=0.0001).</w:t>
      </w:r>
      <w:r w:rsidR="00423270">
        <w:t xml:space="preserve"> Digging further, Tukey’s HSD showed that visual condition providers inspected more feedback instances (</w:t>
      </w:r>
      <w:r w:rsidR="00423270" w:rsidRPr="0084618F">
        <w:t>μ</w:t>
      </w:r>
      <w:r w:rsidR="00423270">
        <w:t>=6.65) than the text condition (</w:t>
      </w:r>
      <w:r w:rsidR="00423270" w:rsidRPr="0084618F">
        <w:t>μ</w:t>
      </w:r>
      <w:r w:rsidR="00423270">
        <w:t>=0.90, p=</w:t>
      </w:r>
      <w:r w:rsidR="00182AED">
        <w:t>0.0001</w:t>
      </w:r>
      <w:r w:rsidR="00423270">
        <w:t>)</w:t>
      </w:r>
      <w:r w:rsidR="00182AED">
        <w:t>.</w:t>
      </w:r>
    </w:p>
    <w:p w14:paraId="44104730" w14:textId="13C4594E" w:rsidR="00BB78E2" w:rsidRDefault="00182AED" w:rsidP="00D23F8B">
      <w:r>
        <w:t xml:space="preserve">One </w:t>
      </w:r>
      <w:r w:rsidR="005339AF">
        <w:t>explanation for this effect is the ease with which one can inspect history feedback in the visual condition relative to the text condition.</w:t>
      </w:r>
      <w:r w:rsidR="00484C06">
        <w:t xml:space="preserve"> Whereas providers must click the ‘Show more…’ link to fully reveal history feedback in the text condition, the visual condition merely required the provider to hover the visual marker associated with the feedback instance to unveil it.</w:t>
      </w:r>
    </w:p>
    <w:p w14:paraId="197C7EC0" w14:textId="04B5EA0F" w:rsidR="00BB78E2" w:rsidRPr="008B0B00" w:rsidRDefault="00BB78E2" w:rsidP="00BB78E2">
      <w:pPr>
        <w:jc w:val="center"/>
        <w:rPr>
          <w:b/>
          <w:sz w:val="18"/>
          <w:szCs w:val="18"/>
        </w:rPr>
      </w:pPr>
      <w:r>
        <w:rPr>
          <w:rFonts w:ascii="Arial" w:hAnsi="Arial" w:cs="Arial"/>
          <w:noProof/>
          <w:color w:val="000000"/>
          <w:sz w:val="32"/>
          <w:szCs w:val="32"/>
        </w:rPr>
        <w:drawing>
          <wp:inline distT="0" distB="0" distL="0" distR="0" wp14:anchorId="04C4899F" wp14:editId="3AB6D98A">
            <wp:extent cx="3063240" cy="2042078"/>
            <wp:effectExtent l="0" t="0" r="10160" b="0"/>
            <wp:docPr id="9" name="Picture 5" descr="https://lh4.googleusercontent.com/AtRLGWMMKHGvkJYH5LCKixhud-uQYwSl5Y0vaHgKP7zjl9Gnd5pPhTcezI1WYbZblbbCsMvef8_UpWbpuuUZpYObFhloSavNplo_-wZitUtMaf4tMvcYZt_3a_ceBHaGrTwqv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tRLGWMMKHGvkJYH5LCKixhud-uQYwSl5Y0vaHgKP7zjl9Gnd5pPhTcezI1WYbZblbbCsMvef8_UpWbpuuUZpYObFhloSavNplo_-wZitUtMaf4tMvcYZt_3a_ceBHaGrTwqvnG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42078"/>
                    </a:xfrm>
                    <a:prstGeom prst="rect">
                      <a:avLst/>
                    </a:prstGeom>
                    <a:noFill/>
                    <a:ln>
                      <a:noFill/>
                    </a:ln>
                  </pic:spPr>
                </pic:pic>
              </a:graphicData>
            </a:graphic>
          </wp:inline>
        </w:drawing>
      </w:r>
      <w:r w:rsidRPr="00BB78E2">
        <w:rPr>
          <w:b/>
          <w:sz w:val="18"/>
          <w:szCs w:val="18"/>
        </w:rPr>
        <w:t xml:space="preserve"> </w:t>
      </w:r>
      <w:r>
        <w:rPr>
          <w:b/>
          <w:sz w:val="18"/>
          <w:szCs w:val="18"/>
        </w:rPr>
        <w:t>Graph 4</w:t>
      </w:r>
      <w:r w:rsidRPr="008B0B00">
        <w:rPr>
          <w:b/>
          <w:sz w:val="18"/>
          <w:szCs w:val="18"/>
        </w:rPr>
        <w:t xml:space="preserve">. </w:t>
      </w:r>
      <w:r>
        <w:rPr>
          <w:b/>
          <w:sz w:val="18"/>
          <w:szCs w:val="18"/>
        </w:rPr>
        <w:t>History conditions inspected by modality. Providers inspected more feedback instances under the visual condition.</w:t>
      </w:r>
    </w:p>
    <w:p w14:paraId="3F87DDB2" w14:textId="56947BB8" w:rsidR="00BB78E2" w:rsidRPr="00480F4B" w:rsidRDefault="00BB78E2" w:rsidP="00D23F8B"/>
    <w:p w14:paraId="62447082" w14:textId="6E158B77" w:rsidR="00480F4B" w:rsidRDefault="00480F4B" w:rsidP="00D23F8B">
      <w:pPr>
        <w:rPr>
          <w:i/>
        </w:rPr>
      </w:pPr>
      <w:r>
        <w:rPr>
          <w:rFonts w:ascii="Arial" w:hAnsi="Arial" w:cs="Arial"/>
          <w:noProof/>
          <w:color w:val="000000"/>
          <w:sz w:val="32"/>
          <w:szCs w:val="32"/>
        </w:rPr>
        <w:lastRenderedPageBreak/>
        <w:drawing>
          <wp:inline distT="0" distB="0" distL="0" distR="0" wp14:anchorId="1BA0ADB4" wp14:editId="3DCBD97C">
            <wp:extent cx="3063240" cy="2028671"/>
            <wp:effectExtent l="0" t="0" r="10160" b="3810"/>
            <wp:docPr id="6" name="Picture 3" descr="https://lh6.googleusercontent.com/JuqdOvgP1tRHw0bnuwYsTxuVjXSAofp9QowZ_GtyFyzdKBKz5nffBRghijiWSZ1bLt510TECv30tXGplxEGKISdcOP2X1hFwz5Q8-WGlOzg8xZDeO3hQNjzzphnFU9AadB9RH4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uqdOvgP1tRHw0bnuwYsTxuVjXSAofp9QowZ_GtyFyzdKBKz5nffBRghijiWSZ1bLt510TECv30tXGplxEGKISdcOP2X1hFwz5Q8-WGlOzg8xZDeO3hQNjzzphnFU9AadB9RH4f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028671"/>
                    </a:xfrm>
                    <a:prstGeom prst="rect">
                      <a:avLst/>
                    </a:prstGeom>
                    <a:noFill/>
                    <a:ln>
                      <a:noFill/>
                    </a:ln>
                  </pic:spPr>
                </pic:pic>
              </a:graphicData>
            </a:graphic>
          </wp:inline>
        </w:drawing>
      </w:r>
    </w:p>
    <w:p w14:paraId="2B1E99DE" w14:textId="565D9E26" w:rsidR="00480F4B" w:rsidRPr="008B0B00" w:rsidRDefault="00480F4B" w:rsidP="00480F4B">
      <w:pPr>
        <w:jc w:val="center"/>
        <w:rPr>
          <w:b/>
          <w:sz w:val="18"/>
          <w:szCs w:val="18"/>
        </w:rPr>
      </w:pPr>
      <w:r>
        <w:rPr>
          <w:b/>
          <w:sz w:val="18"/>
          <w:szCs w:val="18"/>
        </w:rPr>
        <w:t xml:space="preserve">Graph </w:t>
      </w:r>
      <w:r w:rsidR="00BB78E2">
        <w:rPr>
          <w:b/>
          <w:sz w:val="18"/>
          <w:szCs w:val="18"/>
        </w:rPr>
        <w:t>5</w:t>
      </w:r>
      <w:r w:rsidRPr="008B0B00">
        <w:rPr>
          <w:b/>
          <w:sz w:val="18"/>
          <w:szCs w:val="18"/>
        </w:rPr>
        <w:t xml:space="preserve">. </w:t>
      </w:r>
      <w:r>
        <w:rPr>
          <w:b/>
          <w:sz w:val="18"/>
          <w:szCs w:val="18"/>
        </w:rPr>
        <w:t>Visual condition feedback generated by history condition</w:t>
      </w:r>
      <w:r w:rsidRPr="008B0B00">
        <w:rPr>
          <w:b/>
          <w:sz w:val="18"/>
          <w:szCs w:val="18"/>
        </w:rPr>
        <w:t xml:space="preserve">. </w:t>
      </w:r>
      <w:r>
        <w:rPr>
          <w:b/>
          <w:sz w:val="18"/>
          <w:szCs w:val="18"/>
        </w:rPr>
        <w:t>Providers generated more instances of feedback when exposed to history.</w:t>
      </w:r>
    </w:p>
    <w:p w14:paraId="769D0E47" w14:textId="77777777" w:rsidR="00480F4B" w:rsidRPr="00480F4B" w:rsidRDefault="00480F4B" w:rsidP="00480F4B">
      <w:pPr>
        <w:jc w:val="center"/>
      </w:pPr>
    </w:p>
    <w:p w14:paraId="3DFA3D59" w14:textId="77777777" w:rsidR="00BB78E2" w:rsidRDefault="00BB78E2" w:rsidP="00D23F8B">
      <w:pPr>
        <w:rPr>
          <w:i/>
        </w:rPr>
      </w:pPr>
    </w:p>
    <w:p w14:paraId="43319088" w14:textId="4EE25ED1" w:rsidR="001E27EC" w:rsidRPr="001E27EC" w:rsidRDefault="001E27EC" w:rsidP="00D23F8B">
      <w:pPr>
        <w:rPr>
          <w:i/>
        </w:rPr>
      </w:pPr>
      <w:r>
        <w:rPr>
          <w:i/>
        </w:rPr>
        <w:t>History leads to more feedback instances under visual condition</w:t>
      </w:r>
    </w:p>
    <w:p w14:paraId="7EDCCCB4" w14:textId="79A1D6CD" w:rsidR="00D23F8B" w:rsidRDefault="005B38CD" w:rsidP="00AD7E35">
      <w:r>
        <w:t>Participants had the opportunity to leave multiple instances of feedback in the visual condition. Graph 5 renders the count of feedback instances generated under history and no-history conditions. Two way ANOVA with design</w:t>
      </w:r>
      <w:r w:rsidR="00160A7D">
        <w:t xml:space="preserve"> and modality as factors revealed</w:t>
      </w:r>
      <w:r>
        <w:t xml:space="preserve"> a main effect of modality on count of instances of feedback generated (F(2, 168)=4.0167; p=0.0467).</w:t>
      </w:r>
      <w:r w:rsidR="00160A7D">
        <w:t xml:space="preserve"> Tukey’s HSD showed</w:t>
      </w:r>
      <w:r w:rsidR="007B2223">
        <w:t xml:space="preserve"> that providers in the history condition left more feedback instances on average (</w:t>
      </w:r>
      <w:r w:rsidR="007B2223" w:rsidRPr="0084618F">
        <w:t>μ</w:t>
      </w:r>
      <w:r w:rsidR="007B2223">
        <w:t>=3.36) than those in the no-history condition (</w:t>
      </w:r>
      <w:r w:rsidR="007B2223" w:rsidRPr="0084618F">
        <w:t>μ</w:t>
      </w:r>
      <w:r w:rsidR="007B2223">
        <w:t>=2.85, p=0.0465).</w:t>
      </w:r>
    </w:p>
    <w:p w14:paraId="50BA78C6" w14:textId="39EB95D8" w:rsidR="007B2223" w:rsidRPr="005B38CD" w:rsidRDefault="00A24266" w:rsidP="00AD7E35">
      <w:r>
        <w:t xml:space="preserve">It is possible that the ability to see history feedback served as motivation for the providers to </w:t>
      </w:r>
      <w:r w:rsidR="008C5347">
        <w:t xml:space="preserve">leave behind more instances of their own feedback. </w:t>
      </w:r>
    </w:p>
    <w:p w14:paraId="242C25DA" w14:textId="0DA14C50" w:rsidR="003E2A3A" w:rsidRDefault="003E2A3A" w:rsidP="0056487B">
      <w:r>
        <w:rPr>
          <w:i/>
        </w:rPr>
        <w:t xml:space="preserve">Conditions had no effect on task completion time </w:t>
      </w:r>
    </w:p>
    <w:p w14:paraId="338325DC" w14:textId="773B52FC" w:rsidR="007B566C" w:rsidRPr="000D6864" w:rsidRDefault="0056487B" w:rsidP="00AD7E35">
      <w:r>
        <w:t>Three way ANOVA revealed no significant effect of the conditions on task completion time.</w:t>
      </w:r>
    </w:p>
    <w:p w14:paraId="4F651D13" w14:textId="77777777" w:rsidR="00667475" w:rsidRPr="00837E43" w:rsidRDefault="00667475" w:rsidP="00AD7E35">
      <w:pPr>
        <w:rPr>
          <w:i/>
        </w:rPr>
      </w:pPr>
    </w:p>
    <w:p w14:paraId="1DF3D7D1" w14:textId="21A88527" w:rsidR="00283962" w:rsidRDefault="00283962" w:rsidP="00283962">
      <w:pPr>
        <w:pStyle w:val="Heading2"/>
      </w:pPr>
      <w:r>
        <w:t>Discussion</w:t>
      </w:r>
    </w:p>
    <w:p w14:paraId="1AAFBFA0" w14:textId="77777777" w:rsidR="00283962" w:rsidRPr="00283962" w:rsidRDefault="00283962" w:rsidP="00283962"/>
    <w:p w14:paraId="2BF97B62" w14:textId="5681D1A4" w:rsidR="00283962" w:rsidRDefault="00283962" w:rsidP="00283962">
      <w:pPr>
        <w:pStyle w:val="Heading1"/>
      </w:pPr>
      <w:r>
        <w:t>Future work</w:t>
      </w:r>
    </w:p>
    <w:p w14:paraId="63570F53" w14:textId="77777777" w:rsidR="00283962" w:rsidRPr="00283962" w:rsidRDefault="00283962" w:rsidP="00283962"/>
    <w:p w14:paraId="7F3671A6" w14:textId="7AC9D4E6" w:rsidR="00283962" w:rsidRDefault="00283962" w:rsidP="00283962">
      <w:pPr>
        <w:pStyle w:val="Heading1"/>
      </w:pPr>
      <w:r>
        <w:t>Conclusion</w:t>
      </w:r>
    </w:p>
    <w:p w14:paraId="623712B0" w14:textId="77777777" w:rsidR="00283962" w:rsidRPr="00283962" w:rsidRDefault="00283962" w:rsidP="00283962"/>
    <w:p w14:paraId="75E25842" w14:textId="22446EC1" w:rsidR="00AE12C4" w:rsidRDefault="00AE12C4" w:rsidP="00374A48"/>
    <w:p w14:paraId="18853D11" w14:textId="77777777" w:rsidR="00667475" w:rsidRPr="00374A48" w:rsidRDefault="00374A48" w:rsidP="00374A48">
      <w:r>
        <w:t xml:space="preserve"> </w:t>
      </w:r>
    </w:p>
    <w:tbl>
      <w:tblPr>
        <w:tblStyle w:val="TableGrid"/>
        <w:tblW w:w="0" w:type="auto"/>
        <w:tblLook w:val="04A0" w:firstRow="1" w:lastRow="0" w:firstColumn="1" w:lastColumn="0" w:noHBand="0" w:noVBand="1"/>
      </w:tblPr>
      <w:tblGrid>
        <w:gridCol w:w="1008"/>
        <w:gridCol w:w="1008"/>
        <w:gridCol w:w="1008"/>
        <w:gridCol w:w="1008"/>
        <w:gridCol w:w="1008"/>
      </w:tblGrid>
      <w:tr w:rsidR="00667475" w14:paraId="29443622" w14:textId="77777777" w:rsidTr="00667475">
        <w:tc>
          <w:tcPr>
            <w:tcW w:w="1008" w:type="dxa"/>
          </w:tcPr>
          <w:p w14:paraId="4A847C6F" w14:textId="77777777" w:rsidR="00667475" w:rsidRPr="00667475" w:rsidRDefault="00667475" w:rsidP="00667475">
            <w:pPr>
              <w:jc w:val="center"/>
            </w:pPr>
            <w:r>
              <w:rPr>
                <w:b/>
              </w:rPr>
              <w:t>Category</w:t>
            </w:r>
          </w:p>
        </w:tc>
        <w:tc>
          <w:tcPr>
            <w:tcW w:w="4032" w:type="dxa"/>
            <w:gridSpan w:val="4"/>
          </w:tcPr>
          <w:p w14:paraId="57A67E32" w14:textId="77777777" w:rsidR="00667475" w:rsidRPr="00667475" w:rsidRDefault="00667475" w:rsidP="00667475">
            <w:pPr>
              <w:jc w:val="center"/>
            </w:pPr>
            <w:r>
              <w:rPr>
                <w:b/>
              </w:rPr>
              <w:t>Condition</w:t>
            </w:r>
          </w:p>
        </w:tc>
      </w:tr>
      <w:tr w:rsidR="00667475" w14:paraId="3E797814" w14:textId="77777777" w:rsidTr="00667475">
        <w:tc>
          <w:tcPr>
            <w:tcW w:w="1008" w:type="dxa"/>
          </w:tcPr>
          <w:p w14:paraId="38DD7465" w14:textId="77777777" w:rsidR="00667475" w:rsidRPr="00667475" w:rsidRDefault="00667475" w:rsidP="00667475">
            <w:r>
              <w:t>0</w:t>
            </w:r>
          </w:p>
        </w:tc>
        <w:tc>
          <w:tcPr>
            <w:tcW w:w="1008" w:type="dxa"/>
          </w:tcPr>
          <w:p w14:paraId="22C70974" w14:textId="77777777" w:rsidR="00667475" w:rsidRDefault="00667475" w:rsidP="00667475">
            <w:pPr>
              <w:rPr>
                <w:i/>
              </w:rPr>
            </w:pPr>
          </w:p>
        </w:tc>
        <w:tc>
          <w:tcPr>
            <w:tcW w:w="1008" w:type="dxa"/>
          </w:tcPr>
          <w:p w14:paraId="48C27AE9" w14:textId="77777777" w:rsidR="00667475" w:rsidRDefault="00667475" w:rsidP="00667475">
            <w:pPr>
              <w:rPr>
                <w:i/>
              </w:rPr>
            </w:pPr>
          </w:p>
        </w:tc>
        <w:tc>
          <w:tcPr>
            <w:tcW w:w="1008" w:type="dxa"/>
          </w:tcPr>
          <w:p w14:paraId="67F21954" w14:textId="77777777" w:rsidR="00667475" w:rsidRDefault="00667475" w:rsidP="00667475">
            <w:pPr>
              <w:rPr>
                <w:i/>
              </w:rPr>
            </w:pPr>
          </w:p>
        </w:tc>
        <w:tc>
          <w:tcPr>
            <w:tcW w:w="1008" w:type="dxa"/>
          </w:tcPr>
          <w:p w14:paraId="4DC29FCE" w14:textId="77777777" w:rsidR="00667475" w:rsidRDefault="00667475" w:rsidP="00667475">
            <w:pPr>
              <w:rPr>
                <w:i/>
              </w:rPr>
            </w:pPr>
          </w:p>
        </w:tc>
      </w:tr>
      <w:tr w:rsidR="00667475" w14:paraId="0329A4BB" w14:textId="77777777" w:rsidTr="00667475">
        <w:tc>
          <w:tcPr>
            <w:tcW w:w="1008" w:type="dxa"/>
          </w:tcPr>
          <w:p w14:paraId="550073BA" w14:textId="77777777" w:rsidR="00667475" w:rsidRPr="00667475" w:rsidRDefault="00667475" w:rsidP="00667475">
            <w:r>
              <w:lastRenderedPageBreak/>
              <w:t>4</w:t>
            </w:r>
          </w:p>
        </w:tc>
        <w:tc>
          <w:tcPr>
            <w:tcW w:w="1008" w:type="dxa"/>
          </w:tcPr>
          <w:p w14:paraId="0D6485F5" w14:textId="77777777" w:rsidR="00667475" w:rsidRDefault="00667475" w:rsidP="00667475">
            <w:pPr>
              <w:rPr>
                <w:i/>
              </w:rPr>
            </w:pPr>
          </w:p>
        </w:tc>
        <w:tc>
          <w:tcPr>
            <w:tcW w:w="1008" w:type="dxa"/>
          </w:tcPr>
          <w:p w14:paraId="6473C43F" w14:textId="77777777" w:rsidR="00667475" w:rsidRDefault="00667475" w:rsidP="00667475">
            <w:pPr>
              <w:rPr>
                <w:i/>
              </w:rPr>
            </w:pPr>
          </w:p>
        </w:tc>
        <w:tc>
          <w:tcPr>
            <w:tcW w:w="1008" w:type="dxa"/>
          </w:tcPr>
          <w:p w14:paraId="483C8039" w14:textId="77777777" w:rsidR="00667475" w:rsidRDefault="00667475" w:rsidP="00667475">
            <w:pPr>
              <w:rPr>
                <w:i/>
              </w:rPr>
            </w:pPr>
          </w:p>
        </w:tc>
        <w:tc>
          <w:tcPr>
            <w:tcW w:w="1008" w:type="dxa"/>
          </w:tcPr>
          <w:p w14:paraId="540FF4A8" w14:textId="77777777" w:rsidR="00667475" w:rsidRDefault="00667475" w:rsidP="00667475">
            <w:pPr>
              <w:rPr>
                <w:i/>
              </w:rPr>
            </w:pPr>
          </w:p>
        </w:tc>
      </w:tr>
      <w:tr w:rsidR="00667475" w14:paraId="5773899B" w14:textId="77777777" w:rsidTr="00667475">
        <w:tc>
          <w:tcPr>
            <w:tcW w:w="1008" w:type="dxa"/>
          </w:tcPr>
          <w:p w14:paraId="6FA14949" w14:textId="77777777" w:rsidR="00667475" w:rsidRPr="00667475" w:rsidRDefault="00667475" w:rsidP="00667475">
            <w:r>
              <w:t>5</w:t>
            </w:r>
          </w:p>
        </w:tc>
        <w:tc>
          <w:tcPr>
            <w:tcW w:w="1008" w:type="dxa"/>
          </w:tcPr>
          <w:p w14:paraId="19856DEF" w14:textId="77777777" w:rsidR="00667475" w:rsidRDefault="00667475" w:rsidP="00667475">
            <w:pPr>
              <w:rPr>
                <w:i/>
              </w:rPr>
            </w:pPr>
          </w:p>
        </w:tc>
        <w:tc>
          <w:tcPr>
            <w:tcW w:w="1008" w:type="dxa"/>
          </w:tcPr>
          <w:p w14:paraId="2ED73055" w14:textId="77777777" w:rsidR="00667475" w:rsidRDefault="00667475" w:rsidP="00667475">
            <w:pPr>
              <w:rPr>
                <w:i/>
              </w:rPr>
            </w:pPr>
          </w:p>
        </w:tc>
        <w:tc>
          <w:tcPr>
            <w:tcW w:w="1008" w:type="dxa"/>
          </w:tcPr>
          <w:p w14:paraId="106603CD" w14:textId="77777777" w:rsidR="00667475" w:rsidRDefault="00667475" w:rsidP="00667475">
            <w:pPr>
              <w:rPr>
                <w:i/>
              </w:rPr>
            </w:pPr>
          </w:p>
        </w:tc>
        <w:tc>
          <w:tcPr>
            <w:tcW w:w="1008" w:type="dxa"/>
          </w:tcPr>
          <w:p w14:paraId="34AC778F" w14:textId="77777777" w:rsidR="00667475" w:rsidRDefault="00667475" w:rsidP="00667475">
            <w:pPr>
              <w:rPr>
                <w:i/>
              </w:rPr>
            </w:pPr>
          </w:p>
        </w:tc>
      </w:tr>
      <w:tr w:rsidR="00667475" w14:paraId="3D69083E" w14:textId="77777777" w:rsidTr="00667475">
        <w:tc>
          <w:tcPr>
            <w:tcW w:w="1008" w:type="dxa"/>
          </w:tcPr>
          <w:p w14:paraId="0672E54A" w14:textId="77777777" w:rsidR="00667475" w:rsidRPr="00667475" w:rsidRDefault="00667475" w:rsidP="00667475">
            <w:r>
              <w:t>3</w:t>
            </w:r>
          </w:p>
        </w:tc>
        <w:tc>
          <w:tcPr>
            <w:tcW w:w="1008" w:type="dxa"/>
          </w:tcPr>
          <w:p w14:paraId="00D30388" w14:textId="77777777" w:rsidR="00667475" w:rsidRDefault="00667475" w:rsidP="00667475">
            <w:pPr>
              <w:rPr>
                <w:i/>
              </w:rPr>
            </w:pPr>
          </w:p>
        </w:tc>
        <w:tc>
          <w:tcPr>
            <w:tcW w:w="1008" w:type="dxa"/>
          </w:tcPr>
          <w:p w14:paraId="3A3B1BFF" w14:textId="77777777" w:rsidR="00667475" w:rsidRDefault="00667475" w:rsidP="00667475">
            <w:pPr>
              <w:rPr>
                <w:i/>
              </w:rPr>
            </w:pPr>
          </w:p>
        </w:tc>
        <w:tc>
          <w:tcPr>
            <w:tcW w:w="1008" w:type="dxa"/>
          </w:tcPr>
          <w:p w14:paraId="08ADEA32" w14:textId="77777777" w:rsidR="00667475" w:rsidRDefault="00667475" w:rsidP="00667475">
            <w:pPr>
              <w:rPr>
                <w:i/>
              </w:rPr>
            </w:pPr>
          </w:p>
        </w:tc>
        <w:tc>
          <w:tcPr>
            <w:tcW w:w="1008" w:type="dxa"/>
          </w:tcPr>
          <w:p w14:paraId="12FE35F7" w14:textId="77777777" w:rsidR="00667475" w:rsidRDefault="00667475" w:rsidP="00667475">
            <w:pPr>
              <w:rPr>
                <w:i/>
              </w:rPr>
            </w:pPr>
          </w:p>
        </w:tc>
      </w:tr>
      <w:tr w:rsidR="00667475" w14:paraId="5DFBA9A3" w14:textId="77777777" w:rsidTr="00667475">
        <w:tc>
          <w:tcPr>
            <w:tcW w:w="1008" w:type="dxa"/>
          </w:tcPr>
          <w:p w14:paraId="016DFF41" w14:textId="77777777" w:rsidR="00667475" w:rsidRPr="00667475" w:rsidRDefault="00667475" w:rsidP="00667475">
            <w:r>
              <w:t>2</w:t>
            </w:r>
          </w:p>
        </w:tc>
        <w:tc>
          <w:tcPr>
            <w:tcW w:w="1008" w:type="dxa"/>
          </w:tcPr>
          <w:p w14:paraId="73E61416" w14:textId="77777777" w:rsidR="00667475" w:rsidRDefault="00667475" w:rsidP="00667475">
            <w:pPr>
              <w:rPr>
                <w:i/>
              </w:rPr>
            </w:pPr>
          </w:p>
        </w:tc>
        <w:tc>
          <w:tcPr>
            <w:tcW w:w="1008" w:type="dxa"/>
          </w:tcPr>
          <w:p w14:paraId="5C9D8807" w14:textId="77777777" w:rsidR="00667475" w:rsidRDefault="00667475" w:rsidP="00667475">
            <w:pPr>
              <w:rPr>
                <w:i/>
              </w:rPr>
            </w:pPr>
          </w:p>
        </w:tc>
        <w:tc>
          <w:tcPr>
            <w:tcW w:w="1008" w:type="dxa"/>
          </w:tcPr>
          <w:p w14:paraId="22785979" w14:textId="77777777" w:rsidR="00667475" w:rsidRDefault="00667475" w:rsidP="00667475">
            <w:pPr>
              <w:rPr>
                <w:i/>
              </w:rPr>
            </w:pPr>
          </w:p>
        </w:tc>
        <w:tc>
          <w:tcPr>
            <w:tcW w:w="1008" w:type="dxa"/>
          </w:tcPr>
          <w:p w14:paraId="7E0D4421" w14:textId="77777777" w:rsidR="00667475" w:rsidRDefault="00667475" w:rsidP="00667475">
            <w:pPr>
              <w:rPr>
                <w:i/>
              </w:rPr>
            </w:pPr>
          </w:p>
        </w:tc>
      </w:tr>
      <w:tr w:rsidR="00667475" w14:paraId="1A03DD0B" w14:textId="77777777" w:rsidTr="00667475">
        <w:tc>
          <w:tcPr>
            <w:tcW w:w="1008" w:type="dxa"/>
          </w:tcPr>
          <w:p w14:paraId="1AA7B19A" w14:textId="77777777" w:rsidR="00667475" w:rsidRPr="00667475" w:rsidRDefault="00667475" w:rsidP="00667475">
            <w:r>
              <w:t>1</w:t>
            </w:r>
          </w:p>
        </w:tc>
        <w:tc>
          <w:tcPr>
            <w:tcW w:w="1008" w:type="dxa"/>
          </w:tcPr>
          <w:p w14:paraId="2E551D30" w14:textId="77777777" w:rsidR="00667475" w:rsidRDefault="00667475" w:rsidP="00667475">
            <w:pPr>
              <w:rPr>
                <w:i/>
              </w:rPr>
            </w:pPr>
          </w:p>
        </w:tc>
        <w:tc>
          <w:tcPr>
            <w:tcW w:w="1008" w:type="dxa"/>
          </w:tcPr>
          <w:p w14:paraId="124D95C7" w14:textId="77777777" w:rsidR="00667475" w:rsidRDefault="00667475" w:rsidP="00667475">
            <w:pPr>
              <w:rPr>
                <w:i/>
              </w:rPr>
            </w:pPr>
          </w:p>
        </w:tc>
        <w:tc>
          <w:tcPr>
            <w:tcW w:w="1008" w:type="dxa"/>
          </w:tcPr>
          <w:p w14:paraId="4577B6E1" w14:textId="77777777" w:rsidR="00667475" w:rsidRDefault="00667475" w:rsidP="00667475">
            <w:pPr>
              <w:rPr>
                <w:i/>
              </w:rPr>
            </w:pPr>
          </w:p>
        </w:tc>
        <w:tc>
          <w:tcPr>
            <w:tcW w:w="1008" w:type="dxa"/>
          </w:tcPr>
          <w:p w14:paraId="1CAFA970" w14:textId="77777777" w:rsidR="00667475" w:rsidRDefault="00667475" w:rsidP="00667475">
            <w:pPr>
              <w:rPr>
                <w:i/>
              </w:rPr>
            </w:pPr>
          </w:p>
        </w:tc>
      </w:tr>
      <w:tr w:rsidR="00667475" w14:paraId="5E82DCDA" w14:textId="77777777" w:rsidTr="00667475">
        <w:tc>
          <w:tcPr>
            <w:tcW w:w="1008" w:type="dxa"/>
          </w:tcPr>
          <w:p w14:paraId="2143C10B" w14:textId="77777777" w:rsidR="00667475" w:rsidRPr="00667475" w:rsidRDefault="00667475" w:rsidP="00667475">
            <w:r>
              <w:t>7</w:t>
            </w:r>
          </w:p>
        </w:tc>
        <w:tc>
          <w:tcPr>
            <w:tcW w:w="1008" w:type="dxa"/>
          </w:tcPr>
          <w:p w14:paraId="3F5198DD" w14:textId="77777777" w:rsidR="00667475" w:rsidRDefault="00667475" w:rsidP="00667475">
            <w:pPr>
              <w:rPr>
                <w:i/>
              </w:rPr>
            </w:pPr>
          </w:p>
        </w:tc>
        <w:tc>
          <w:tcPr>
            <w:tcW w:w="1008" w:type="dxa"/>
          </w:tcPr>
          <w:p w14:paraId="38623645" w14:textId="77777777" w:rsidR="00667475" w:rsidRDefault="00667475" w:rsidP="00667475">
            <w:pPr>
              <w:rPr>
                <w:i/>
              </w:rPr>
            </w:pPr>
          </w:p>
        </w:tc>
        <w:tc>
          <w:tcPr>
            <w:tcW w:w="1008" w:type="dxa"/>
          </w:tcPr>
          <w:p w14:paraId="2AC8C2B2" w14:textId="77777777" w:rsidR="00667475" w:rsidRDefault="00667475" w:rsidP="00667475">
            <w:pPr>
              <w:rPr>
                <w:i/>
              </w:rPr>
            </w:pPr>
          </w:p>
        </w:tc>
        <w:tc>
          <w:tcPr>
            <w:tcW w:w="1008" w:type="dxa"/>
          </w:tcPr>
          <w:p w14:paraId="72E1E108" w14:textId="77777777" w:rsidR="00667475" w:rsidRDefault="00667475" w:rsidP="00667475">
            <w:pPr>
              <w:rPr>
                <w:i/>
              </w:rPr>
            </w:pPr>
          </w:p>
        </w:tc>
      </w:tr>
      <w:tr w:rsidR="00667475" w14:paraId="5936D919" w14:textId="77777777" w:rsidTr="00667475">
        <w:tc>
          <w:tcPr>
            <w:tcW w:w="1008" w:type="dxa"/>
          </w:tcPr>
          <w:p w14:paraId="5D5F753B" w14:textId="77777777" w:rsidR="00667475" w:rsidRDefault="00667475" w:rsidP="00667475">
            <w:r>
              <w:t>8</w:t>
            </w:r>
          </w:p>
        </w:tc>
        <w:tc>
          <w:tcPr>
            <w:tcW w:w="1008" w:type="dxa"/>
          </w:tcPr>
          <w:p w14:paraId="322130B3" w14:textId="77777777" w:rsidR="00667475" w:rsidRDefault="00667475" w:rsidP="00667475">
            <w:pPr>
              <w:rPr>
                <w:i/>
              </w:rPr>
            </w:pPr>
          </w:p>
        </w:tc>
        <w:tc>
          <w:tcPr>
            <w:tcW w:w="1008" w:type="dxa"/>
          </w:tcPr>
          <w:p w14:paraId="3E561BD1" w14:textId="77777777" w:rsidR="00667475" w:rsidRDefault="00667475" w:rsidP="00667475">
            <w:pPr>
              <w:rPr>
                <w:i/>
              </w:rPr>
            </w:pPr>
          </w:p>
        </w:tc>
        <w:tc>
          <w:tcPr>
            <w:tcW w:w="1008" w:type="dxa"/>
          </w:tcPr>
          <w:p w14:paraId="08760422" w14:textId="77777777" w:rsidR="00667475" w:rsidRDefault="00667475" w:rsidP="00667475">
            <w:pPr>
              <w:rPr>
                <w:i/>
              </w:rPr>
            </w:pPr>
          </w:p>
        </w:tc>
        <w:tc>
          <w:tcPr>
            <w:tcW w:w="1008" w:type="dxa"/>
          </w:tcPr>
          <w:p w14:paraId="328952B6" w14:textId="77777777" w:rsidR="00667475" w:rsidRDefault="00667475" w:rsidP="00667475">
            <w:pPr>
              <w:rPr>
                <w:i/>
              </w:rPr>
            </w:pPr>
          </w:p>
        </w:tc>
      </w:tr>
      <w:tr w:rsidR="00667475" w14:paraId="1B530E7F" w14:textId="77777777" w:rsidTr="00667475">
        <w:tc>
          <w:tcPr>
            <w:tcW w:w="1008" w:type="dxa"/>
          </w:tcPr>
          <w:p w14:paraId="28336AC7" w14:textId="77777777" w:rsidR="00667475" w:rsidRDefault="00667475" w:rsidP="00667475">
            <w:r>
              <w:t>6</w:t>
            </w:r>
          </w:p>
        </w:tc>
        <w:tc>
          <w:tcPr>
            <w:tcW w:w="1008" w:type="dxa"/>
          </w:tcPr>
          <w:p w14:paraId="57940DD6" w14:textId="77777777" w:rsidR="00667475" w:rsidRDefault="00667475" w:rsidP="00667475">
            <w:pPr>
              <w:rPr>
                <w:i/>
              </w:rPr>
            </w:pPr>
          </w:p>
        </w:tc>
        <w:tc>
          <w:tcPr>
            <w:tcW w:w="1008" w:type="dxa"/>
          </w:tcPr>
          <w:p w14:paraId="65E3B7C3" w14:textId="77777777" w:rsidR="00667475" w:rsidRDefault="00667475" w:rsidP="00667475">
            <w:pPr>
              <w:rPr>
                <w:i/>
              </w:rPr>
            </w:pPr>
          </w:p>
        </w:tc>
        <w:tc>
          <w:tcPr>
            <w:tcW w:w="1008" w:type="dxa"/>
          </w:tcPr>
          <w:p w14:paraId="6C0D98B1" w14:textId="77777777" w:rsidR="00667475" w:rsidRDefault="00667475" w:rsidP="00667475">
            <w:pPr>
              <w:rPr>
                <w:i/>
              </w:rPr>
            </w:pPr>
          </w:p>
        </w:tc>
        <w:tc>
          <w:tcPr>
            <w:tcW w:w="1008" w:type="dxa"/>
          </w:tcPr>
          <w:p w14:paraId="60A7AADF" w14:textId="77777777" w:rsidR="00667475" w:rsidRPr="00667475" w:rsidRDefault="00667475" w:rsidP="00667475"/>
        </w:tc>
      </w:tr>
    </w:tbl>
    <w:p w14:paraId="0EAB7F9E" w14:textId="6E1436BF" w:rsidR="00374A48" w:rsidRPr="00374A48" w:rsidRDefault="00374A48" w:rsidP="00374A48"/>
    <w:p w14:paraId="2088903D" w14:textId="77777777" w:rsidR="00D9407C" w:rsidRPr="005778E9" w:rsidRDefault="00D9407C" w:rsidP="005778E9"/>
    <w:p w14:paraId="1D5EAFBF" w14:textId="77777777" w:rsidR="00CA295B" w:rsidRDefault="00CA295B" w:rsidP="00CA295B"/>
    <w:p w14:paraId="0F159821" w14:textId="77777777" w:rsidR="005265B4" w:rsidRDefault="005265B4" w:rsidP="00D655AA">
      <w:pPr>
        <w:pStyle w:val="References"/>
        <w:numPr>
          <w:ilvl w:val="0"/>
          <w:numId w:val="0"/>
        </w:numPr>
      </w:pPr>
    </w:p>
    <w:p w14:paraId="4134A443" w14:textId="77777777" w:rsidR="005265B4" w:rsidRDefault="005265B4" w:rsidP="00D655AA">
      <w:pPr>
        <w:pStyle w:val="References"/>
        <w:numPr>
          <w:ilvl w:val="0"/>
          <w:numId w:val="0"/>
        </w:numPr>
      </w:pPr>
    </w:p>
    <w:p w14:paraId="6F8F7262" w14:textId="77777777" w:rsidR="00DD38AC" w:rsidRPr="00DD38AC" w:rsidRDefault="005265B4" w:rsidP="00DD38AC">
      <w:pPr>
        <w:pStyle w:val="EndNoteBibliography"/>
        <w:spacing w:after="0"/>
        <w:ind w:left="720" w:hanging="720"/>
        <w:rPr>
          <w:noProof/>
        </w:rPr>
      </w:pPr>
      <w:r>
        <w:fldChar w:fldCharType="begin"/>
      </w:r>
      <w:r>
        <w:instrText xml:space="preserve"> ADDIN EN.REFLIST </w:instrText>
      </w:r>
      <w:r>
        <w:fldChar w:fldCharType="separate"/>
      </w:r>
      <w:r w:rsidR="00DD38AC" w:rsidRPr="00DD38AC">
        <w:rPr>
          <w:noProof/>
        </w:rPr>
        <w:t>1.</w:t>
      </w:r>
      <w:r w:rsidR="00DD38AC" w:rsidRPr="00DD38AC">
        <w:rPr>
          <w:noProof/>
        </w:rPr>
        <w:tab/>
        <w:t xml:space="preserve">Elkins, J., </w:t>
      </w:r>
      <w:r w:rsidR="00DD38AC" w:rsidRPr="00DD38AC">
        <w:rPr>
          <w:i/>
          <w:noProof/>
        </w:rPr>
        <w:t>Art Critiques: A Guide.</w:t>
      </w:r>
      <w:r w:rsidR="00DD38AC" w:rsidRPr="00DD38AC">
        <w:rPr>
          <w:noProof/>
        </w:rPr>
        <w:t xml:space="preserve"> New Academia Publishing, 2012.</w:t>
      </w:r>
    </w:p>
    <w:p w14:paraId="1C6DF420" w14:textId="77777777" w:rsidR="00DD38AC" w:rsidRPr="00DD38AC" w:rsidRDefault="00DD38AC" w:rsidP="00DD38AC">
      <w:pPr>
        <w:pStyle w:val="EndNoteBibliography"/>
        <w:spacing w:after="0"/>
        <w:ind w:left="720" w:hanging="720"/>
        <w:rPr>
          <w:noProof/>
        </w:rPr>
      </w:pPr>
      <w:r w:rsidRPr="00DD38AC">
        <w:rPr>
          <w:noProof/>
        </w:rPr>
        <w:t>2.</w:t>
      </w:r>
      <w:r w:rsidRPr="00DD38AC">
        <w:rPr>
          <w:noProof/>
        </w:rPr>
        <w:tab/>
        <w:t xml:space="preserve">Xu, A., et al., </w:t>
      </w:r>
      <w:r w:rsidRPr="00DD38AC">
        <w:rPr>
          <w:i/>
          <w:noProof/>
        </w:rPr>
        <w:t>A Classroom Study of Using Crowd Feedback in the Iterative Design Process</w:t>
      </w:r>
      <w:r w:rsidRPr="00DD38AC">
        <w:rPr>
          <w:noProof/>
        </w:rPr>
        <w:t xml:space="preserve">, in </w:t>
      </w:r>
      <w:r w:rsidRPr="00DD38AC">
        <w:rPr>
          <w:i/>
          <w:noProof/>
        </w:rPr>
        <w:t>Proceedings of the 18th ACM Conference on Computer Supported Cooperative Work &amp;#38; Social Computing</w:t>
      </w:r>
      <w:r w:rsidRPr="00DD38AC">
        <w:rPr>
          <w:noProof/>
        </w:rPr>
        <w:t>. 2015, ACM: Vancouver, BC, Canada. p. 1637-1648.</w:t>
      </w:r>
    </w:p>
    <w:p w14:paraId="54B499E6" w14:textId="77777777" w:rsidR="00DD38AC" w:rsidRPr="00DD38AC" w:rsidRDefault="00DD38AC" w:rsidP="00DD38AC">
      <w:pPr>
        <w:pStyle w:val="EndNoteBibliography"/>
        <w:spacing w:after="0"/>
        <w:ind w:left="720" w:hanging="720"/>
        <w:rPr>
          <w:noProof/>
        </w:rPr>
      </w:pPr>
      <w:r w:rsidRPr="00DD38AC">
        <w:rPr>
          <w:noProof/>
        </w:rPr>
        <w:t>3.</w:t>
      </w:r>
      <w:r w:rsidRPr="00DD38AC">
        <w:rPr>
          <w:noProof/>
        </w:rPr>
        <w:tab/>
        <w:t xml:space="preserve">Xu, A., S.-W. Huang, and B. Bailey, </w:t>
      </w:r>
      <w:r w:rsidRPr="00DD38AC">
        <w:rPr>
          <w:i/>
          <w:noProof/>
        </w:rPr>
        <w:t>Voyant: generating structured feedback on visual designs using a crowd of non-experts</w:t>
      </w:r>
      <w:r w:rsidRPr="00DD38AC">
        <w:rPr>
          <w:noProof/>
        </w:rPr>
        <w:t xml:space="preserve">, in </w:t>
      </w:r>
      <w:r w:rsidRPr="00DD38AC">
        <w:rPr>
          <w:i/>
          <w:noProof/>
        </w:rPr>
        <w:t>Proceedings of the 17th ACM conference on Computer supported cooperative work &amp;#38; social computing</w:t>
      </w:r>
      <w:r w:rsidRPr="00DD38AC">
        <w:rPr>
          <w:noProof/>
        </w:rPr>
        <w:t>. 2014, ACM: Baltimore, Maryland, USA. p. 1433-1444.</w:t>
      </w:r>
    </w:p>
    <w:p w14:paraId="02816031" w14:textId="77777777" w:rsidR="00DD38AC" w:rsidRPr="00DD38AC" w:rsidRDefault="00DD38AC" w:rsidP="00DD38AC">
      <w:pPr>
        <w:pStyle w:val="EndNoteBibliography"/>
        <w:spacing w:after="0"/>
        <w:ind w:left="720" w:hanging="720"/>
        <w:rPr>
          <w:noProof/>
        </w:rPr>
      </w:pPr>
      <w:r w:rsidRPr="00DD38AC">
        <w:rPr>
          <w:noProof/>
        </w:rPr>
        <w:t>4.</w:t>
      </w:r>
      <w:r w:rsidRPr="00DD38AC">
        <w:rPr>
          <w:noProof/>
        </w:rPr>
        <w:tab/>
        <w:t xml:space="preserve">Yuan, A., et al., </w:t>
      </w:r>
      <w:r w:rsidRPr="00DD38AC">
        <w:rPr>
          <w:i/>
          <w:noProof/>
        </w:rPr>
        <w:t>Almost an Expert: The Effects of Rubrics and Expertise on Perceived Value of Crowdsourced Design Critiques</w:t>
      </w:r>
      <w:r w:rsidRPr="00DD38AC">
        <w:rPr>
          <w:noProof/>
        </w:rPr>
        <w:t xml:space="preserve">, in </w:t>
      </w:r>
      <w:r w:rsidRPr="00DD38AC">
        <w:rPr>
          <w:i/>
          <w:noProof/>
        </w:rPr>
        <w:t>Proceedings of the 19th ACM Conference on Computer-Supported Cooperative Work &amp; Social Computing</w:t>
      </w:r>
      <w:r w:rsidRPr="00DD38AC">
        <w:rPr>
          <w:noProof/>
        </w:rPr>
        <w:t>. 2016, ACM: San Francisco, California, USA. p. 1005-1017.</w:t>
      </w:r>
    </w:p>
    <w:p w14:paraId="41CF58DC" w14:textId="77777777" w:rsidR="00DD38AC" w:rsidRPr="00DD38AC" w:rsidRDefault="00DD38AC" w:rsidP="00DD38AC">
      <w:pPr>
        <w:pStyle w:val="EndNoteBibliography"/>
        <w:spacing w:after="0"/>
        <w:ind w:left="720" w:hanging="720"/>
        <w:rPr>
          <w:noProof/>
        </w:rPr>
      </w:pPr>
      <w:r w:rsidRPr="00DD38AC">
        <w:rPr>
          <w:noProof/>
        </w:rPr>
        <w:t>5.</w:t>
      </w:r>
      <w:r w:rsidRPr="00DD38AC">
        <w:rPr>
          <w:noProof/>
        </w:rPr>
        <w:tab/>
        <w:t xml:space="preserve">Soloway, E., M. Guzdial, and K.E. Hay, </w:t>
      </w:r>
      <w:r w:rsidRPr="00DD38AC">
        <w:rPr>
          <w:i/>
          <w:noProof/>
        </w:rPr>
        <w:t>Learner-centered design: the challenge for HCI in the 21st century.</w:t>
      </w:r>
      <w:r w:rsidRPr="00DD38AC">
        <w:rPr>
          <w:noProof/>
        </w:rPr>
        <w:t xml:space="preserve"> interactions, 1994. </w:t>
      </w:r>
      <w:r w:rsidRPr="00DD38AC">
        <w:rPr>
          <w:b/>
          <w:noProof/>
        </w:rPr>
        <w:t>1</w:t>
      </w:r>
      <w:r w:rsidRPr="00DD38AC">
        <w:rPr>
          <w:noProof/>
        </w:rPr>
        <w:t>(2): p. 36-48.</w:t>
      </w:r>
    </w:p>
    <w:p w14:paraId="62970B08" w14:textId="77777777" w:rsidR="00DD38AC" w:rsidRPr="00DD38AC" w:rsidRDefault="00DD38AC" w:rsidP="00DD38AC">
      <w:pPr>
        <w:pStyle w:val="EndNoteBibliography"/>
        <w:spacing w:after="0"/>
        <w:ind w:left="720" w:hanging="720"/>
        <w:rPr>
          <w:noProof/>
        </w:rPr>
      </w:pPr>
      <w:r w:rsidRPr="00DD38AC">
        <w:rPr>
          <w:noProof/>
        </w:rPr>
        <w:t>6.</w:t>
      </w:r>
      <w:r w:rsidRPr="00DD38AC">
        <w:rPr>
          <w:noProof/>
        </w:rPr>
        <w:tab/>
        <w:t xml:space="preserve">Luther, K., et al., </w:t>
      </w:r>
      <w:r w:rsidRPr="00DD38AC">
        <w:rPr>
          <w:i/>
          <w:noProof/>
        </w:rPr>
        <w:t>Structuring, Aggregating, and Evaluating Crowdsourced Design Critique</w:t>
      </w:r>
      <w:r w:rsidRPr="00DD38AC">
        <w:rPr>
          <w:noProof/>
        </w:rPr>
        <w:t xml:space="preserve">, in </w:t>
      </w:r>
      <w:r w:rsidRPr="00DD38AC">
        <w:rPr>
          <w:i/>
          <w:noProof/>
        </w:rPr>
        <w:t>Proceedings of the 18th ACM Conference on Computer Supported Cooperative Work &amp;#38; Social Computing</w:t>
      </w:r>
      <w:r w:rsidRPr="00DD38AC">
        <w:rPr>
          <w:noProof/>
        </w:rPr>
        <w:t>. 2015, ACM: Vancouver, BC, Canada. p. 473-485.</w:t>
      </w:r>
    </w:p>
    <w:p w14:paraId="35067508" w14:textId="77777777" w:rsidR="00DD38AC" w:rsidRPr="00DD38AC" w:rsidRDefault="00DD38AC" w:rsidP="00DD38AC">
      <w:pPr>
        <w:pStyle w:val="EndNoteBibliography"/>
        <w:spacing w:after="0"/>
        <w:ind w:left="720" w:hanging="720"/>
        <w:rPr>
          <w:noProof/>
        </w:rPr>
      </w:pPr>
      <w:r w:rsidRPr="00DD38AC">
        <w:rPr>
          <w:noProof/>
        </w:rPr>
        <w:t>7.</w:t>
      </w:r>
      <w:r w:rsidRPr="00DD38AC">
        <w:rPr>
          <w:noProof/>
        </w:rPr>
        <w:tab/>
        <w:t xml:space="preserve">Greenberg, M.D., M.W. Easterday, and E.M. Gerber, </w:t>
      </w:r>
      <w:r w:rsidRPr="00DD38AC">
        <w:rPr>
          <w:i/>
          <w:noProof/>
        </w:rPr>
        <w:t>Critiki: A Scaffolded Approach to Gathering Design Feedback from Paid Crowdworkers</w:t>
      </w:r>
      <w:r w:rsidRPr="00DD38AC">
        <w:rPr>
          <w:noProof/>
        </w:rPr>
        <w:t xml:space="preserve">, in </w:t>
      </w:r>
      <w:r w:rsidRPr="00DD38AC">
        <w:rPr>
          <w:i/>
          <w:noProof/>
        </w:rPr>
        <w:t>Proceedings of the 2015 ACM SIGCHI Conference on Creativity and Cognition</w:t>
      </w:r>
      <w:r w:rsidRPr="00DD38AC">
        <w:rPr>
          <w:noProof/>
        </w:rPr>
        <w:t>. 2015, ACM: Glasgow, United Kingdom. p. 235-244.</w:t>
      </w:r>
    </w:p>
    <w:p w14:paraId="7F6052B9" w14:textId="77777777" w:rsidR="00DD38AC" w:rsidRPr="00DD38AC" w:rsidRDefault="00DD38AC" w:rsidP="00DD38AC">
      <w:pPr>
        <w:pStyle w:val="EndNoteBibliography"/>
        <w:spacing w:after="0"/>
        <w:ind w:left="720" w:hanging="720"/>
        <w:rPr>
          <w:noProof/>
        </w:rPr>
      </w:pPr>
      <w:r w:rsidRPr="00DD38AC">
        <w:rPr>
          <w:noProof/>
        </w:rPr>
        <w:lastRenderedPageBreak/>
        <w:t>8.</w:t>
      </w:r>
      <w:r w:rsidRPr="00DD38AC">
        <w:rPr>
          <w:noProof/>
        </w:rPr>
        <w:tab/>
        <w:t xml:space="preserve">Hicks, C.M., et al., </w:t>
      </w:r>
      <w:r w:rsidRPr="00DD38AC">
        <w:rPr>
          <w:i/>
          <w:noProof/>
        </w:rPr>
        <w:t>Framing Feedback: Choosing Review Environment Features that Support High Quality Peer Assessment</w:t>
      </w:r>
      <w:r w:rsidRPr="00DD38AC">
        <w:rPr>
          <w:noProof/>
        </w:rPr>
        <w:t xml:space="preserve">, in </w:t>
      </w:r>
      <w:r w:rsidRPr="00DD38AC">
        <w:rPr>
          <w:i/>
          <w:noProof/>
        </w:rPr>
        <w:t>Proceedings of the 2016 CHI Conference on Human Factors in Computing Systems</w:t>
      </w:r>
      <w:r w:rsidRPr="00DD38AC">
        <w:rPr>
          <w:noProof/>
        </w:rPr>
        <w:t>. 2016, ACM: Santa Clara, California, USA. p. 458-469.</w:t>
      </w:r>
    </w:p>
    <w:p w14:paraId="4E6908D8" w14:textId="77777777" w:rsidR="00DD38AC" w:rsidRPr="00DD38AC" w:rsidRDefault="00DD38AC" w:rsidP="00DD38AC">
      <w:pPr>
        <w:pStyle w:val="EndNoteBibliography"/>
        <w:spacing w:after="0"/>
        <w:ind w:left="720" w:hanging="720"/>
        <w:rPr>
          <w:noProof/>
        </w:rPr>
      </w:pPr>
      <w:r w:rsidRPr="00DD38AC">
        <w:rPr>
          <w:noProof/>
        </w:rPr>
        <w:t>9.</w:t>
      </w:r>
      <w:r w:rsidRPr="00DD38AC">
        <w:rPr>
          <w:noProof/>
        </w:rPr>
        <w:tab/>
        <w:t xml:space="preserve">Willett, W., J. Heer, and M. Agrawala, </w:t>
      </w:r>
      <w:r w:rsidRPr="00DD38AC">
        <w:rPr>
          <w:i/>
          <w:noProof/>
        </w:rPr>
        <w:t>Strategies for crowdsourcing social data analysis</w:t>
      </w:r>
      <w:r w:rsidRPr="00DD38AC">
        <w:rPr>
          <w:noProof/>
        </w:rPr>
        <w:t xml:space="preserve">, in </w:t>
      </w:r>
      <w:r w:rsidRPr="00DD38AC">
        <w:rPr>
          <w:i/>
          <w:noProof/>
        </w:rPr>
        <w:t>Proceedings of the SIGCHI Conference on Human Factors in Computing Systems</w:t>
      </w:r>
      <w:r w:rsidRPr="00DD38AC">
        <w:rPr>
          <w:noProof/>
        </w:rPr>
        <w:t>. 2012, ACM: Austin, Texas, USA. p. 227-236.</w:t>
      </w:r>
    </w:p>
    <w:p w14:paraId="1DD3460B" w14:textId="77777777" w:rsidR="00DD38AC" w:rsidRPr="00DD38AC" w:rsidRDefault="00DD38AC" w:rsidP="00DD38AC">
      <w:pPr>
        <w:pStyle w:val="EndNoteBibliography"/>
        <w:spacing w:after="0"/>
        <w:ind w:left="720" w:hanging="720"/>
        <w:rPr>
          <w:noProof/>
        </w:rPr>
      </w:pPr>
      <w:r w:rsidRPr="00DD38AC">
        <w:rPr>
          <w:noProof/>
        </w:rPr>
        <w:t>10.</w:t>
      </w:r>
      <w:r w:rsidRPr="00DD38AC">
        <w:rPr>
          <w:noProof/>
        </w:rPr>
        <w:tab/>
        <w:t xml:space="preserve">Tohidi, M., et al., </w:t>
      </w:r>
      <w:r w:rsidRPr="00DD38AC">
        <w:rPr>
          <w:i/>
          <w:noProof/>
        </w:rPr>
        <w:t>Getting the right design and the design right</w:t>
      </w:r>
      <w:r w:rsidRPr="00DD38AC">
        <w:rPr>
          <w:noProof/>
        </w:rPr>
        <w:t xml:space="preserve">, in </w:t>
      </w:r>
      <w:r w:rsidRPr="00DD38AC">
        <w:rPr>
          <w:i/>
          <w:noProof/>
        </w:rPr>
        <w:t>Proceedings of the SIGCHI Conference on Human Factors in Computing Systems</w:t>
      </w:r>
      <w:r w:rsidRPr="00DD38AC">
        <w:rPr>
          <w:noProof/>
        </w:rPr>
        <w:t>. 2006, ACM: Montr&amp;#233;al, Qu&amp;#233;bec, Canada. p. 1243-1252.</w:t>
      </w:r>
    </w:p>
    <w:p w14:paraId="05D1538E" w14:textId="77777777" w:rsidR="00DD38AC" w:rsidRPr="00DD38AC" w:rsidRDefault="00DD38AC" w:rsidP="00DD38AC">
      <w:pPr>
        <w:pStyle w:val="EndNoteBibliography"/>
        <w:spacing w:after="0"/>
        <w:ind w:left="720" w:hanging="720"/>
        <w:rPr>
          <w:noProof/>
        </w:rPr>
      </w:pPr>
      <w:r w:rsidRPr="00DD38AC">
        <w:rPr>
          <w:noProof/>
        </w:rPr>
        <w:t>11.</w:t>
      </w:r>
      <w:r w:rsidRPr="00DD38AC">
        <w:rPr>
          <w:noProof/>
        </w:rPr>
        <w:tab/>
        <w:t xml:space="preserve">Smith, S.M., Ward, T.B., and Schumacher, J.S., </w:t>
      </w:r>
      <w:r w:rsidRPr="00DD38AC">
        <w:rPr>
          <w:i/>
          <w:noProof/>
        </w:rPr>
        <w:t>Constraining effects of examples in a creative generation task.</w:t>
      </w:r>
      <w:r w:rsidRPr="00DD38AC">
        <w:rPr>
          <w:noProof/>
        </w:rPr>
        <w:t xml:space="preserve"> Memory &amp; Cognition, 1993. </w:t>
      </w:r>
      <w:r w:rsidRPr="00DD38AC">
        <w:rPr>
          <w:b/>
          <w:noProof/>
        </w:rPr>
        <w:t>21</w:t>
      </w:r>
      <w:r w:rsidRPr="00DD38AC">
        <w:rPr>
          <w:noProof/>
        </w:rPr>
        <w:t>(6): p. 837-845.</w:t>
      </w:r>
    </w:p>
    <w:p w14:paraId="0A5EB095" w14:textId="68E81284" w:rsidR="00DD38AC" w:rsidRPr="00DD38AC" w:rsidRDefault="00DD38AC" w:rsidP="00DD38AC">
      <w:pPr>
        <w:pStyle w:val="EndNoteBibliography"/>
        <w:spacing w:after="0"/>
        <w:ind w:left="720" w:hanging="720"/>
        <w:rPr>
          <w:noProof/>
        </w:rPr>
      </w:pPr>
      <w:r w:rsidRPr="00DD38AC">
        <w:rPr>
          <w:noProof/>
        </w:rPr>
        <w:t>12.</w:t>
      </w:r>
      <w:r w:rsidRPr="00DD38AC">
        <w:rPr>
          <w:noProof/>
        </w:rPr>
        <w:tab/>
      </w:r>
      <w:r w:rsidRPr="00DD38AC">
        <w:rPr>
          <w:i/>
          <w:noProof/>
        </w:rPr>
        <w:t>Reddit</w:t>
      </w:r>
      <w:r w:rsidRPr="00DD38AC">
        <w:rPr>
          <w:noProof/>
        </w:rPr>
        <w:t xml:space="preserve">. Available from: </w:t>
      </w:r>
      <w:hyperlink r:id="rId17" w:history="1">
        <w:r w:rsidRPr="00DD38AC">
          <w:rPr>
            <w:rStyle w:val="Hyperlink"/>
            <w:noProof/>
          </w:rPr>
          <w:t>https://www.reddit.com/r/design_critiques</w:t>
        </w:r>
      </w:hyperlink>
      <w:r w:rsidRPr="00DD38AC">
        <w:rPr>
          <w:noProof/>
        </w:rPr>
        <w:t>.</w:t>
      </w:r>
    </w:p>
    <w:p w14:paraId="078B9756" w14:textId="77777777" w:rsidR="00DD38AC" w:rsidRPr="00DD38AC" w:rsidRDefault="00DD38AC" w:rsidP="00DD38AC">
      <w:pPr>
        <w:pStyle w:val="EndNoteBibliography"/>
        <w:spacing w:after="0"/>
        <w:ind w:left="720" w:hanging="720"/>
        <w:rPr>
          <w:i/>
          <w:noProof/>
        </w:rPr>
      </w:pPr>
      <w:r w:rsidRPr="00DD38AC">
        <w:rPr>
          <w:noProof/>
        </w:rPr>
        <w:t>13.</w:t>
      </w:r>
      <w:r w:rsidRPr="00DD38AC">
        <w:rPr>
          <w:noProof/>
        </w:rPr>
        <w:tab/>
      </w:r>
      <w:r w:rsidRPr="00DD38AC">
        <w:rPr>
          <w:i/>
          <w:noProof/>
        </w:rPr>
        <w:t>Red Pen.</w:t>
      </w:r>
    </w:p>
    <w:p w14:paraId="63C0F208" w14:textId="77777777" w:rsidR="00DD38AC" w:rsidRPr="00DD38AC" w:rsidRDefault="00DD38AC" w:rsidP="00DD38AC">
      <w:pPr>
        <w:pStyle w:val="EndNoteBibliography"/>
        <w:spacing w:after="0"/>
        <w:ind w:left="720" w:hanging="720"/>
        <w:rPr>
          <w:i/>
          <w:noProof/>
        </w:rPr>
      </w:pPr>
      <w:r w:rsidRPr="00DD38AC">
        <w:rPr>
          <w:noProof/>
        </w:rPr>
        <w:t>14.</w:t>
      </w:r>
      <w:r w:rsidRPr="00DD38AC">
        <w:rPr>
          <w:noProof/>
        </w:rPr>
        <w:tab/>
      </w:r>
      <w:r w:rsidRPr="00DD38AC">
        <w:rPr>
          <w:i/>
          <w:noProof/>
        </w:rPr>
        <w:t>Dribble.</w:t>
      </w:r>
    </w:p>
    <w:p w14:paraId="0577D072" w14:textId="77777777" w:rsidR="00DD38AC" w:rsidRPr="00DD38AC" w:rsidRDefault="00DD38AC" w:rsidP="00DD38AC">
      <w:pPr>
        <w:pStyle w:val="EndNoteBibliography"/>
        <w:spacing w:after="0"/>
        <w:ind w:left="720" w:hanging="720"/>
        <w:rPr>
          <w:noProof/>
        </w:rPr>
      </w:pPr>
      <w:r w:rsidRPr="00DD38AC">
        <w:rPr>
          <w:noProof/>
        </w:rPr>
        <w:t>15.</w:t>
      </w:r>
      <w:r w:rsidRPr="00DD38AC">
        <w:rPr>
          <w:noProof/>
        </w:rPr>
        <w:tab/>
        <w:t xml:space="preserve">Siangliulue, P., et al., </w:t>
      </w:r>
      <w:r w:rsidRPr="00DD38AC">
        <w:rPr>
          <w:i/>
          <w:noProof/>
        </w:rPr>
        <w:t>Providing Timely Examples Improves the Quantity and Quality of Generated Ideas</w:t>
      </w:r>
      <w:r w:rsidRPr="00DD38AC">
        <w:rPr>
          <w:noProof/>
        </w:rPr>
        <w:t xml:space="preserve">, in </w:t>
      </w:r>
      <w:r w:rsidRPr="00DD38AC">
        <w:rPr>
          <w:i/>
          <w:noProof/>
        </w:rPr>
        <w:t>Proceedings of the 2015 ACM SIGCHI Conference on Creativity and Cognition</w:t>
      </w:r>
      <w:r w:rsidRPr="00DD38AC">
        <w:rPr>
          <w:noProof/>
        </w:rPr>
        <w:t>. 2015, ACM: Glasgow, United Kingdom. p. 83-92.</w:t>
      </w:r>
    </w:p>
    <w:p w14:paraId="4F19A299" w14:textId="77777777" w:rsidR="00DD38AC" w:rsidRPr="00DD38AC" w:rsidRDefault="00DD38AC" w:rsidP="00DD38AC">
      <w:pPr>
        <w:pStyle w:val="EndNoteBibliography"/>
        <w:spacing w:after="0"/>
        <w:ind w:left="720" w:hanging="720"/>
        <w:rPr>
          <w:i/>
          <w:noProof/>
        </w:rPr>
      </w:pPr>
      <w:r w:rsidRPr="00DD38AC">
        <w:rPr>
          <w:noProof/>
        </w:rPr>
        <w:t>16.</w:t>
      </w:r>
      <w:r w:rsidRPr="00DD38AC">
        <w:rPr>
          <w:noProof/>
        </w:rPr>
        <w:tab/>
      </w:r>
      <w:r w:rsidRPr="00DD38AC">
        <w:rPr>
          <w:i/>
          <w:noProof/>
        </w:rPr>
        <w:t>Adobe Acrobat.</w:t>
      </w:r>
    </w:p>
    <w:p w14:paraId="4828E99E" w14:textId="77777777" w:rsidR="00DD38AC" w:rsidRPr="00DD38AC" w:rsidRDefault="00DD38AC" w:rsidP="00DD38AC">
      <w:pPr>
        <w:pStyle w:val="EndNoteBibliography"/>
        <w:ind w:left="720" w:hanging="720"/>
        <w:rPr>
          <w:noProof/>
        </w:rPr>
      </w:pPr>
      <w:r w:rsidRPr="00DD38AC">
        <w:rPr>
          <w:noProof/>
        </w:rPr>
        <w:t>17.</w:t>
      </w:r>
      <w:r w:rsidRPr="00DD38AC">
        <w:rPr>
          <w:noProof/>
        </w:rPr>
        <w:tab/>
        <w:t xml:space="preserve">Dannels, D.P., and Martin, K. N., </w:t>
      </w:r>
      <w:r w:rsidRPr="00DD38AC">
        <w:rPr>
          <w:i/>
          <w:noProof/>
        </w:rPr>
        <w:t>Critiquing critiques a genre analysis of feedback across novice to expert design studios.</w:t>
      </w:r>
      <w:r w:rsidRPr="00DD38AC">
        <w:rPr>
          <w:noProof/>
        </w:rPr>
        <w:t xml:space="preserve"> Jo. Bus. &amp; Tech. Comm. , 2008. </w:t>
      </w:r>
      <w:r w:rsidRPr="00DD38AC">
        <w:rPr>
          <w:b/>
          <w:noProof/>
        </w:rPr>
        <w:t>22</w:t>
      </w:r>
      <w:r w:rsidRPr="00DD38AC">
        <w:rPr>
          <w:noProof/>
        </w:rPr>
        <w:t>(2).</w:t>
      </w:r>
    </w:p>
    <w:p w14:paraId="3EA8E468" w14:textId="2AA2F1F4" w:rsidR="0085396C" w:rsidRDefault="005265B4" w:rsidP="00D655AA">
      <w:pPr>
        <w:pStyle w:val="References"/>
        <w:numPr>
          <w:ilvl w:val="0"/>
          <w:numId w:val="0"/>
        </w:numPr>
      </w:pPr>
      <w:r>
        <w:fldChar w:fldCharType="end"/>
      </w:r>
    </w:p>
    <w:sectPr w:rsidR="0085396C" w:rsidSect="006B1D5B">
      <w:headerReference w:type="even" r:id="rId1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58D83" w14:textId="77777777" w:rsidR="006B1523" w:rsidRDefault="006B1523">
      <w:r>
        <w:separator/>
      </w:r>
    </w:p>
  </w:endnote>
  <w:endnote w:type="continuationSeparator" w:id="0">
    <w:p w14:paraId="58785EA3" w14:textId="77777777" w:rsidR="006B1523" w:rsidRDefault="006B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6BA01" w14:textId="77777777" w:rsidR="006B1523" w:rsidRDefault="006B1523" w:rsidP="00443E9F">
      <w:pPr>
        <w:spacing w:after="0"/>
      </w:pPr>
      <w:r>
        <w:separator/>
      </w:r>
    </w:p>
  </w:footnote>
  <w:footnote w:type="continuationSeparator" w:id="0">
    <w:p w14:paraId="37FFEAE7" w14:textId="77777777" w:rsidR="006B1523" w:rsidRDefault="006B1523"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D4582E" w:rsidRDefault="00D4582E"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record-ids&gt;&lt;/item&gt;&lt;/Libraries&gt;"/>
  </w:docVars>
  <w:rsids>
    <w:rsidRoot w:val="004F7602"/>
    <w:rsid w:val="00000E15"/>
    <w:rsid w:val="00002BA7"/>
    <w:rsid w:val="000100BD"/>
    <w:rsid w:val="00012912"/>
    <w:rsid w:val="00013026"/>
    <w:rsid w:val="0001659E"/>
    <w:rsid w:val="000333DE"/>
    <w:rsid w:val="0003450C"/>
    <w:rsid w:val="00040794"/>
    <w:rsid w:val="00055598"/>
    <w:rsid w:val="0005788A"/>
    <w:rsid w:val="00060033"/>
    <w:rsid w:val="00060178"/>
    <w:rsid w:val="00063D3E"/>
    <w:rsid w:val="00063FC0"/>
    <w:rsid w:val="00064AFF"/>
    <w:rsid w:val="00064DEC"/>
    <w:rsid w:val="000728F3"/>
    <w:rsid w:val="00072B3A"/>
    <w:rsid w:val="00073DCD"/>
    <w:rsid w:val="0007428A"/>
    <w:rsid w:val="0007679F"/>
    <w:rsid w:val="00081862"/>
    <w:rsid w:val="000851E9"/>
    <w:rsid w:val="000867E2"/>
    <w:rsid w:val="00094C85"/>
    <w:rsid w:val="000A249C"/>
    <w:rsid w:val="000A318F"/>
    <w:rsid w:val="000A3852"/>
    <w:rsid w:val="000B0F90"/>
    <w:rsid w:val="000B2839"/>
    <w:rsid w:val="000B451C"/>
    <w:rsid w:val="000B600A"/>
    <w:rsid w:val="000B6A11"/>
    <w:rsid w:val="000B72DA"/>
    <w:rsid w:val="000B7BA6"/>
    <w:rsid w:val="000C7C25"/>
    <w:rsid w:val="000C7FB5"/>
    <w:rsid w:val="000D3E60"/>
    <w:rsid w:val="000D6864"/>
    <w:rsid w:val="000E43D0"/>
    <w:rsid w:val="000E4445"/>
    <w:rsid w:val="000E5328"/>
    <w:rsid w:val="000E53CA"/>
    <w:rsid w:val="000E60D3"/>
    <w:rsid w:val="000F19BD"/>
    <w:rsid w:val="000F4B8F"/>
    <w:rsid w:val="0010082E"/>
    <w:rsid w:val="001016D4"/>
    <w:rsid w:val="0010210D"/>
    <w:rsid w:val="00103A63"/>
    <w:rsid w:val="00105FFD"/>
    <w:rsid w:val="001105CA"/>
    <w:rsid w:val="00114577"/>
    <w:rsid w:val="001173BF"/>
    <w:rsid w:val="00121EE5"/>
    <w:rsid w:val="00122D9C"/>
    <w:rsid w:val="00123CFD"/>
    <w:rsid w:val="00137145"/>
    <w:rsid w:val="00141E26"/>
    <w:rsid w:val="00144476"/>
    <w:rsid w:val="00144B90"/>
    <w:rsid w:val="001465AB"/>
    <w:rsid w:val="001477BC"/>
    <w:rsid w:val="00147B14"/>
    <w:rsid w:val="00151FAA"/>
    <w:rsid w:val="00160A7D"/>
    <w:rsid w:val="00161911"/>
    <w:rsid w:val="00166D41"/>
    <w:rsid w:val="0017799B"/>
    <w:rsid w:val="00181791"/>
    <w:rsid w:val="00182AED"/>
    <w:rsid w:val="00184D59"/>
    <w:rsid w:val="00185038"/>
    <w:rsid w:val="00186236"/>
    <w:rsid w:val="00186D46"/>
    <w:rsid w:val="00191462"/>
    <w:rsid w:val="001937F6"/>
    <w:rsid w:val="0019679E"/>
    <w:rsid w:val="001971D2"/>
    <w:rsid w:val="00197B90"/>
    <w:rsid w:val="001B66B7"/>
    <w:rsid w:val="001C2A81"/>
    <w:rsid w:val="001C4F01"/>
    <w:rsid w:val="001C5B62"/>
    <w:rsid w:val="001C7280"/>
    <w:rsid w:val="001D29E1"/>
    <w:rsid w:val="001E27EC"/>
    <w:rsid w:val="001E3596"/>
    <w:rsid w:val="001E3ABB"/>
    <w:rsid w:val="001E5C50"/>
    <w:rsid w:val="001F042A"/>
    <w:rsid w:val="001F062E"/>
    <w:rsid w:val="001F1053"/>
    <w:rsid w:val="001F40BF"/>
    <w:rsid w:val="001F4884"/>
    <w:rsid w:val="001F4B3C"/>
    <w:rsid w:val="0020192F"/>
    <w:rsid w:val="002022E4"/>
    <w:rsid w:val="002028D3"/>
    <w:rsid w:val="00204A66"/>
    <w:rsid w:val="00207505"/>
    <w:rsid w:val="00210191"/>
    <w:rsid w:val="00214551"/>
    <w:rsid w:val="00223FB7"/>
    <w:rsid w:val="00227741"/>
    <w:rsid w:val="002334AE"/>
    <w:rsid w:val="0024113A"/>
    <w:rsid w:val="00250BA4"/>
    <w:rsid w:val="00251B3D"/>
    <w:rsid w:val="0025707B"/>
    <w:rsid w:val="002571DD"/>
    <w:rsid w:val="002631CE"/>
    <w:rsid w:val="00263558"/>
    <w:rsid w:val="002639F6"/>
    <w:rsid w:val="002727A0"/>
    <w:rsid w:val="00272DB6"/>
    <w:rsid w:val="00282195"/>
    <w:rsid w:val="00283962"/>
    <w:rsid w:val="00283D0C"/>
    <w:rsid w:val="002862A4"/>
    <w:rsid w:val="0029352C"/>
    <w:rsid w:val="002A6E06"/>
    <w:rsid w:val="002C1B8B"/>
    <w:rsid w:val="002C3318"/>
    <w:rsid w:val="002D044A"/>
    <w:rsid w:val="002D41E8"/>
    <w:rsid w:val="002E4B97"/>
    <w:rsid w:val="002E55B4"/>
    <w:rsid w:val="002E5784"/>
    <w:rsid w:val="002E7D51"/>
    <w:rsid w:val="002F3599"/>
    <w:rsid w:val="002F61EC"/>
    <w:rsid w:val="002F7A09"/>
    <w:rsid w:val="00310376"/>
    <w:rsid w:val="00311723"/>
    <w:rsid w:val="003123C3"/>
    <w:rsid w:val="0031346A"/>
    <w:rsid w:val="00316C51"/>
    <w:rsid w:val="00317C4A"/>
    <w:rsid w:val="00326D93"/>
    <w:rsid w:val="00331AFF"/>
    <w:rsid w:val="003403F2"/>
    <w:rsid w:val="00340493"/>
    <w:rsid w:val="00343F21"/>
    <w:rsid w:val="003461E0"/>
    <w:rsid w:val="003462AE"/>
    <w:rsid w:val="003500C6"/>
    <w:rsid w:val="003513FB"/>
    <w:rsid w:val="003521DC"/>
    <w:rsid w:val="00354AC8"/>
    <w:rsid w:val="00354D90"/>
    <w:rsid w:val="00355923"/>
    <w:rsid w:val="003576EA"/>
    <w:rsid w:val="003644E7"/>
    <w:rsid w:val="00373086"/>
    <w:rsid w:val="00373F8D"/>
    <w:rsid w:val="0037449C"/>
    <w:rsid w:val="00374A48"/>
    <w:rsid w:val="00381D83"/>
    <w:rsid w:val="00390901"/>
    <w:rsid w:val="0039156C"/>
    <w:rsid w:val="003948CB"/>
    <w:rsid w:val="00396179"/>
    <w:rsid w:val="00396BBA"/>
    <w:rsid w:val="003A07BF"/>
    <w:rsid w:val="003A2B7C"/>
    <w:rsid w:val="003A457E"/>
    <w:rsid w:val="003A6979"/>
    <w:rsid w:val="003A7DC7"/>
    <w:rsid w:val="003B07DF"/>
    <w:rsid w:val="003B1F3C"/>
    <w:rsid w:val="003B4D0E"/>
    <w:rsid w:val="003B4EB4"/>
    <w:rsid w:val="003C0D50"/>
    <w:rsid w:val="003D02CD"/>
    <w:rsid w:val="003D5402"/>
    <w:rsid w:val="003D55DB"/>
    <w:rsid w:val="003D60D2"/>
    <w:rsid w:val="003D7F56"/>
    <w:rsid w:val="003E1FB5"/>
    <w:rsid w:val="003E2A3A"/>
    <w:rsid w:val="003E2D9F"/>
    <w:rsid w:val="003E37A7"/>
    <w:rsid w:val="003E3C69"/>
    <w:rsid w:val="003E46FC"/>
    <w:rsid w:val="003F267F"/>
    <w:rsid w:val="003F70AB"/>
    <w:rsid w:val="003F749D"/>
    <w:rsid w:val="004056EC"/>
    <w:rsid w:val="0041136C"/>
    <w:rsid w:val="0041270E"/>
    <w:rsid w:val="00423270"/>
    <w:rsid w:val="00424454"/>
    <w:rsid w:val="0042493C"/>
    <w:rsid w:val="00430E60"/>
    <w:rsid w:val="00431B38"/>
    <w:rsid w:val="00433E73"/>
    <w:rsid w:val="004378EE"/>
    <w:rsid w:val="00443E9F"/>
    <w:rsid w:val="00444BC9"/>
    <w:rsid w:val="00445B42"/>
    <w:rsid w:val="00453D65"/>
    <w:rsid w:val="00454A5E"/>
    <w:rsid w:val="00457C9E"/>
    <w:rsid w:val="00457E30"/>
    <w:rsid w:val="00461366"/>
    <w:rsid w:val="0046400C"/>
    <w:rsid w:val="0046484F"/>
    <w:rsid w:val="0046489D"/>
    <w:rsid w:val="0046771C"/>
    <w:rsid w:val="00480565"/>
    <w:rsid w:val="00480F4B"/>
    <w:rsid w:val="00480F98"/>
    <w:rsid w:val="004820BB"/>
    <w:rsid w:val="00482C3D"/>
    <w:rsid w:val="00484C06"/>
    <w:rsid w:val="00485651"/>
    <w:rsid w:val="00493EDB"/>
    <w:rsid w:val="004A2BAB"/>
    <w:rsid w:val="004A6B46"/>
    <w:rsid w:val="004B034E"/>
    <w:rsid w:val="004B22A5"/>
    <w:rsid w:val="004B241B"/>
    <w:rsid w:val="004B35DA"/>
    <w:rsid w:val="004B4E2C"/>
    <w:rsid w:val="004B5AF6"/>
    <w:rsid w:val="004B62DB"/>
    <w:rsid w:val="004C26A5"/>
    <w:rsid w:val="004C3AB4"/>
    <w:rsid w:val="004C70B5"/>
    <w:rsid w:val="004D0A87"/>
    <w:rsid w:val="004D345A"/>
    <w:rsid w:val="004D6D91"/>
    <w:rsid w:val="004E1B09"/>
    <w:rsid w:val="004E308E"/>
    <w:rsid w:val="004E6530"/>
    <w:rsid w:val="004E6545"/>
    <w:rsid w:val="004F00BB"/>
    <w:rsid w:val="004F0FC6"/>
    <w:rsid w:val="004F18FF"/>
    <w:rsid w:val="004F5754"/>
    <w:rsid w:val="004F7602"/>
    <w:rsid w:val="004F7A15"/>
    <w:rsid w:val="005004D4"/>
    <w:rsid w:val="00505DFC"/>
    <w:rsid w:val="00505E1B"/>
    <w:rsid w:val="00505FEF"/>
    <w:rsid w:val="00507848"/>
    <w:rsid w:val="00513831"/>
    <w:rsid w:val="00515190"/>
    <w:rsid w:val="00515F1B"/>
    <w:rsid w:val="00517AC8"/>
    <w:rsid w:val="00520084"/>
    <w:rsid w:val="00523E9C"/>
    <w:rsid w:val="005265B4"/>
    <w:rsid w:val="00526FB1"/>
    <w:rsid w:val="005327F1"/>
    <w:rsid w:val="005339AF"/>
    <w:rsid w:val="00540BE9"/>
    <w:rsid w:val="00541E5C"/>
    <w:rsid w:val="00547E53"/>
    <w:rsid w:val="00551456"/>
    <w:rsid w:val="005523FD"/>
    <w:rsid w:val="00552C72"/>
    <w:rsid w:val="00553092"/>
    <w:rsid w:val="00554FF0"/>
    <w:rsid w:val="00560E90"/>
    <w:rsid w:val="0056487B"/>
    <w:rsid w:val="00575AE9"/>
    <w:rsid w:val="005778E9"/>
    <w:rsid w:val="00583589"/>
    <w:rsid w:val="005848D7"/>
    <w:rsid w:val="00586FE5"/>
    <w:rsid w:val="00587B87"/>
    <w:rsid w:val="00591C69"/>
    <w:rsid w:val="005952DB"/>
    <w:rsid w:val="005A1DB7"/>
    <w:rsid w:val="005A2204"/>
    <w:rsid w:val="005A2C27"/>
    <w:rsid w:val="005B2423"/>
    <w:rsid w:val="005B38CD"/>
    <w:rsid w:val="005B4601"/>
    <w:rsid w:val="005C0FDD"/>
    <w:rsid w:val="005C1363"/>
    <w:rsid w:val="005C216A"/>
    <w:rsid w:val="005C2F92"/>
    <w:rsid w:val="005C632C"/>
    <w:rsid w:val="005D081B"/>
    <w:rsid w:val="005D0E3C"/>
    <w:rsid w:val="005D144D"/>
    <w:rsid w:val="005D4A32"/>
    <w:rsid w:val="005D4BC6"/>
    <w:rsid w:val="005E150A"/>
    <w:rsid w:val="005E3A00"/>
    <w:rsid w:val="005E59C4"/>
    <w:rsid w:val="006012FD"/>
    <w:rsid w:val="006048E3"/>
    <w:rsid w:val="0061007B"/>
    <w:rsid w:val="006127F1"/>
    <w:rsid w:val="00613D18"/>
    <w:rsid w:val="006151D0"/>
    <w:rsid w:val="006269FF"/>
    <w:rsid w:val="00626F42"/>
    <w:rsid w:val="00627420"/>
    <w:rsid w:val="00632F1C"/>
    <w:rsid w:val="00641159"/>
    <w:rsid w:val="006445F0"/>
    <w:rsid w:val="006619D3"/>
    <w:rsid w:val="00663A28"/>
    <w:rsid w:val="00664E1A"/>
    <w:rsid w:val="00667475"/>
    <w:rsid w:val="00672138"/>
    <w:rsid w:val="0067248E"/>
    <w:rsid w:val="00677513"/>
    <w:rsid w:val="00682A84"/>
    <w:rsid w:val="0068302B"/>
    <w:rsid w:val="00684747"/>
    <w:rsid w:val="0069261B"/>
    <w:rsid w:val="00695F7C"/>
    <w:rsid w:val="006973A2"/>
    <w:rsid w:val="006A0290"/>
    <w:rsid w:val="006A620B"/>
    <w:rsid w:val="006A7A0D"/>
    <w:rsid w:val="006A7B56"/>
    <w:rsid w:val="006B0C82"/>
    <w:rsid w:val="006B1523"/>
    <w:rsid w:val="006B1D5B"/>
    <w:rsid w:val="006B3F1F"/>
    <w:rsid w:val="006B7116"/>
    <w:rsid w:val="006B74C3"/>
    <w:rsid w:val="006C2650"/>
    <w:rsid w:val="006C47A8"/>
    <w:rsid w:val="006C4CF3"/>
    <w:rsid w:val="006C591B"/>
    <w:rsid w:val="006D6F59"/>
    <w:rsid w:val="006D7E86"/>
    <w:rsid w:val="006E3DF9"/>
    <w:rsid w:val="006E401D"/>
    <w:rsid w:val="006E44ED"/>
    <w:rsid w:val="006E68D1"/>
    <w:rsid w:val="006E7202"/>
    <w:rsid w:val="006F4130"/>
    <w:rsid w:val="006F61A5"/>
    <w:rsid w:val="006F7E70"/>
    <w:rsid w:val="00700983"/>
    <w:rsid w:val="00700C5A"/>
    <w:rsid w:val="007031CC"/>
    <w:rsid w:val="007078B9"/>
    <w:rsid w:val="007120FF"/>
    <w:rsid w:val="0071251B"/>
    <w:rsid w:val="007212C8"/>
    <w:rsid w:val="00725786"/>
    <w:rsid w:val="00725A0F"/>
    <w:rsid w:val="00734875"/>
    <w:rsid w:val="0073547D"/>
    <w:rsid w:val="00737B47"/>
    <w:rsid w:val="00743641"/>
    <w:rsid w:val="007476E9"/>
    <w:rsid w:val="00752A83"/>
    <w:rsid w:val="00755DFD"/>
    <w:rsid w:val="00760302"/>
    <w:rsid w:val="00761FD3"/>
    <w:rsid w:val="00764F75"/>
    <w:rsid w:val="0076537E"/>
    <w:rsid w:val="007673B8"/>
    <w:rsid w:val="00770435"/>
    <w:rsid w:val="00772944"/>
    <w:rsid w:val="00775ACC"/>
    <w:rsid w:val="00782280"/>
    <w:rsid w:val="00791244"/>
    <w:rsid w:val="007A1B52"/>
    <w:rsid w:val="007A43F0"/>
    <w:rsid w:val="007A670E"/>
    <w:rsid w:val="007B2223"/>
    <w:rsid w:val="007B566C"/>
    <w:rsid w:val="007B7A46"/>
    <w:rsid w:val="007C1EAD"/>
    <w:rsid w:val="007C28D0"/>
    <w:rsid w:val="007C67B0"/>
    <w:rsid w:val="007C7780"/>
    <w:rsid w:val="007C78AB"/>
    <w:rsid w:val="007C7E48"/>
    <w:rsid w:val="007D7989"/>
    <w:rsid w:val="007E174B"/>
    <w:rsid w:val="007E3055"/>
    <w:rsid w:val="007E587A"/>
    <w:rsid w:val="007F61EF"/>
    <w:rsid w:val="007F6373"/>
    <w:rsid w:val="007F645F"/>
    <w:rsid w:val="008134A2"/>
    <w:rsid w:val="00815E10"/>
    <w:rsid w:val="00816550"/>
    <w:rsid w:val="00824324"/>
    <w:rsid w:val="00831290"/>
    <w:rsid w:val="00837E43"/>
    <w:rsid w:val="00840978"/>
    <w:rsid w:val="00840DD4"/>
    <w:rsid w:val="00843044"/>
    <w:rsid w:val="0084618F"/>
    <w:rsid w:val="00847760"/>
    <w:rsid w:val="00851F25"/>
    <w:rsid w:val="0085396C"/>
    <w:rsid w:val="00853A06"/>
    <w:rsid w:val="00855456"/>
    <w:rsid w:val="00856324"/>
    <w:rsid w:val="008612A3"/>
    <w:rsid w:val="008639E0"/>
    <w:rsid w:val="00863AEA"/>
    <w:rsid w:val="008648E6"/>
    <w:rsid w:val="00870D89"/>
    <w:rsid w:val="00881344"/>
    <w:rsid w:val="0088145B"/>
    <w:rsid w:val="008826D4"/>
    <w:rsid w:val="00882E95"/>
    <w:rsid w:val="00890225"/>
    <w:rsid w:val="00890771"/>
    <w:rsid w:val="00890FB6"/>
    <w:rsid w:val="00893E36"/>
    <w:rsid w:val="00896FE2"/>
    <w:rsid w:val="008B0B00"/>
    <w:rsid w:val="008B33D5"/>
    <w:rsid w:val="008C1BCA"/>
    <w:rsid w:val="008C3181"/>
    <w:rsid w:val="008C3CC3"/>
    <w:rsid w:val="008C41ED"/>
    <w:rsid w:val="008C5347"/>
    <w:rsid w:val="008C5627"/>
    <w:rsid w:val="008C739F"/>
    <w:rsid w:val="008D07FD"/>
    <w:rsid w:val="008E1B4F"/>
    <w:rsid w:val="008F42F8"/>
    <w:rsid w:val="008F513B"/>
    <w:rsid w:val="008F5C78"/>
    <w:rsid w:val="0090014E"/>
    <w:rsid w:val="00901095"/>
    <w:rsid w:val="0090145C"/>
    <w:rsid w:val="00904A50"/>
    <w:rsid w:val="009068CE"/>
    <w:rsid w:val="00912676"/>
    <w:rsid w:val="0091300F"/>
    <w:rsid w:val="00913583"/>
    <w:rsid w:val="0091496A"/>
    <w:rsid w:val="00916282"/>
    <w:rsid w:val="00920110"/>
    <w:rsid w:val="00923416"/>
    <w:rsid w:val="0092719A"/>
    <w:rsid w:val="00932F14"/>
    <w:rsid w:val="009375E5"/>
    <w:rsid w:val="009402CA"/>
    <w:rsid w:val="009433A9"/>
    <w:rsid w:val="00947643"/>
    <w:rsid w:val="00947C60"/>
    <w:rsid w:val="00953949"/>
    <w:rsid w:val="00954859"/>
    <w:rsid w:val="0095794B"/>
    <w:rsid w:val="00961A13"/>
    <w:rsid w:val="00962CD7"/>
    <w:rsid w:val="00964432"/>
    <w:rsid w:val="0096675D"/>
    <w:rsid w:val="009863CF"/>
    <w:rsid w:val="00990807"/>
    <w:rsid w:val="00992D8D"/>
    <w:rsid w:val="009A49DD"/>
    <w:rsid w:val="009A62ED"/>
    <w:rsid w:val="009C6DF7"/>
    <w:rsid w:val="009D0329"/>
    <w:rsid w:val="009D0E6F"/>
    <w:rsid w:val="009D122C"/>
    <w:rsid w:val="009E1232"/>
    <w:rsid w:val="009E2885"/>
    <w:rsid w:val="009E3B95"/>
    <w:rsid w:val="009E50CB"/>
    <w:rsid w:val="009F1635"/>
    <w:rsid w:val="009F234B"/>
    <w:rsid w:val="009F2B73"/>
    <w:rsid w:val="009F4859"/>
    <w:rsid w:val="009F4CC7"/>
    <w:rsid w:val="00A02EBD"/>
    <w:rsid w:val="00A03CDD"/>
    <w:rsid w:val="00A1173C"/>
    <w:rsid w:val="00A123E9"/>
    <w:rsid w:val="00A24266"/>
    <w:rsid w:val="00A266EC"/>
    <w:rsid w:val="00A266F1"/>
    <w:rsid w:val="00A27519"/>
    <w:rsid w:val="00A30B5F"/>
    <w:rsid w:val="00A32601"/>
    <w:rsid w:val="00A3272B"/>
    <w:rsid w:val="00A3289C"/>
    <w:rsid w:val="00A3510D"/>
    <w:rsid w:val="00A42C50"/>
    <w:rsid w:val="00A45CEE"/>
    <w:rsid w:val="00A46273"/>
    <w:rsid w:val="00A46620"/>
    <w:rsid w:val="00A5118A"/>
    <w:rsid w:val="00A56217"/>
    <w:rsid w:val="00A616AC"/>
    <w:rsid w:val="00A62A70"/>
    <w:rsid w:val="00A631A3"/>
    <w:rsid w:val="00A6494B"/>
    <w:rsid w:val="00A6542B"/>
    <w:rsid w:val="00A6678D"/>
    <w:rsid w:val="00A70A3F"/>
    <w:rsid w:val="00A71EF6"/>
    <w:rsid w:val="00A72455"/>
    <w:rsid w:val="00A7286E"/>
    <w:rsid w:val="00A729A3"/>
    <w:rsid w:val="00A7704F"/>
    <w:rsid w:val="00A801BE"/>
    <w:rsid w:val="00A8132E"/>
    <w:rsid w:val="00A83568"/>
    <w:rsid w:val="00AA7718"/>
    <w:rsid w:val="00AB122A"/>
    <w:rsid w:val="00AB2711"/>
    <w:rsid w:val="00AB3009"/>
    <w:rsid w:val="00AB3D93"/>
    <w:rsid w:val="00AB402A"/>
    <w:rsid w:val="00AB5130"/>
    <w:rsid w:val="00AB5496"/>
    <w:rsid w:val="00AB6E70"/>
    <w:rsid w:val="00AC2B33"/>
    <w:rsid w:val="00AC313D"/>
    <w:rsid w:val="00AC3233"/>
    <w:rsid w:val="00AC7B51"/>
    <w:rsid w:val="00AC7BE6"/>
    <w:rsid w:val="00AD1A14"/>
    <w:rsid w:val="00AD2DB8"/>
    <w:rsid w:val="00AD3AF6"/>
    <w:rsid w:val="00AD6731"/>
    <w:rsid w:val="00AD7E35"/>
    <w:rsid w:val="00AE12C4"/>
    <w:rsid w:val="00AE2571"/>
    <w:rsid w:val="00AE281B"/>
    <w:rsid w:val="00AF347A"/>
    <w:rsid w:val="00B136E6"/>
    <w:rsid w:val="00B234C9"/>
    <w:rsid w:val="00B235B8"/>
    <w:rsid w:val="00B254BC"/>
    <w:rsid w:val="00B25D12"/>
    <w:rsid w:val="00B26FEF"/>
    <w:rsid w:val="00B309B2"/>
    <w:rsid w:val="00B32FD1"/>
    <w:rsid w:val="00B365D6"/>
    <w:rsid w:val="00B37552"/>
    <w:rsid w:val="00B41075"/>
    <w:rsid w:val="00B4252F"/>
    <w:rsid w:val="00B47E2C"/>
    <w:rsid w:val="00B54AD1"/>
    <w:rsid w:val="00B64257"/>
    <w:rsid w:val="00B81159"/>
    <w:rsid w:val="00B82F58"/>
    <w:rsid w:val="00B85861"/>
    <w:rsid w:val="00B85EBD"/>
    <w:rsid w:val="00B87B12"/>
    <w:rsid w:val="00B94BB6"/>
    <w:rsid w:val="00BA390F"/>
    <w:rsid w:val="00BA57F0"/>
    <w:rsid w:val="00BA714B"/>
    <w:rsid w:val="00BB0BC8"/>
    <w:rsid w:val="00BB348C"/>
    <w:rsid w:val="00BB78E2"/>
    <w:rsid w:val="00BB7F5F"/>
    <w:rsid w:val="00BD2529"/>
    <w:rsid w:val="00BE132C"/>
    <w:rsid w:val="00BE28D4"/>
    <w:rsid w:val="00BF00C4"/>
    <w:rsid w:val="00BF1F2E"/>
    <w:rsid w:val="00BF28B9"/>
    <w:rsid w:val="00BF4875"/>
    <w:rsid w:val="00BF6B3F"/>
    <w:rsid w:val="00C06485"/>
    <w:rsid w:val="00C07EC8"/>
    <w:rsid w:val="00C13C28"/>
    <w:rsid w:val="00C22C15"/>
    <w:rsid w:val="00C362B8"/>
    <w:rsid w:val="00C36EBC"/>
    <w:rsid w:val="00C42DF6"/>
    <w:rsid w:val="00C46F7C"/>
    <w:rsid w:val="00C537E5"/>
    <w:rsid w:val="00C57A16"/>
    <w:rsid w:val="00C57DFD"/>
    <w:rsid w:val="00C60D26"/>
    <w:rsid w:val="00C63F49"/>
    <w:rsid w:val="00C64A86"/>
    <w:rsid w:val="00C654A0"/>
    <w:rsid w:val="00C668FF"/>
    <w:rsid w:val="00C67A8C"/>
    <w:rsid w:val="00C71558"/>
    <w:rsid w:val="00C753F8"/>
    <w:rsid w:val="00C77658"/>
    <w:rsid w:val="00C80C85"/>
    <w:rsid w:val="00C82266"/>
    <w:rsid w:val="00C83F7C"/>
    <w:rsid w:val="00C83F80"/>
    <w:rsid w:val="00C852D4"/>
    <w:rsid w:val="00C94279"/>
    <w:rsid w:val="00C95549"/>
    <w:rsid w:val="00CA14C1"/>
    <w:rsid w:val="00CA1F35"/>
    <w:rsid w:val="00CA25C7"/>
    <w:rsid w:val="00CA295B"/>
    <w:rsid w:val="00CA37AE"/>
    <w:rsid w:val="00CA5766"/>
    <w:rsid w:val="00CA6474"/>
    <w:rsid w:val="00CA6486"/>
    <w:rsid w:val="00CA71E2"/>
    <w:rsid w:val="00CA7ED3"/>
    <w:rsid w:val="00CB1DB1"/>
    <w:rsid w:val="00CB6667"/>
    <w:rsid w:val="00CD7D59"/>
    <w:rsid w:val="00CE162D"/>
    <w:rsid w:val="00CE1E31"/>
    <w:rsid w:val="00CE28F2"/>
    <w:rsid w:val="00CE5711"/>
    <w:rsid w:val="00CE7D73"/>
    <w:rsid w:val="00CF25E5"/>
    <w:rsid w:val="00CF2A42"/>
    <w:rsid w:val="00CF3AD0"/>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5340"/>
    <w:rsid w:val="00D4582E"/>
    <w:rsid w:val="00D45E1F"/>
    <w:rsid w:val="00D46AE9"/>
    <w:rsid w:val="00D527C6"/>
    <w:rsid w:val="00D547AD"/>
    <w:rsid w:val="00D57EF9"/>
    <w:rsid w:val="00D60B5C"/>
    <w:rsid w:val="00D60FA7"/>
    <w:rsid w:val="00D655AA"/>
    <w:rsid w:val="00D65617"/>
    <w:rsid w:val="00D73638"/>
    <w:rsid w:val="00D771AC"/>
    <w:rsid w:val="00D808BD"/>
    <w:rsid w:val="00D80A16"/>
    <w:rsid w:val="00D80D64"/>
    <w:rsid w:val="00D82EAB"/>
    <w:rsid w:val="00D84763"/>
    <w:rsid w:val="00D84835"/>
    <w:rsid w:val="00D85402"/>
    <w:rsid w:val="00D86761"/>
    <w:rsid w:val="00D9042E"/>
    <w:rsid w:val="00D90F52"/>
    <w:rsid w:val="00D93431"/>
    <w:rsid w:val="00D9407C"/>
    <w:rsid w:val="00D95498"/>
    <w:rsid w:val="00DB3B27"/>
    <w:rsid w:val="00DB5486"/>
    <w:rsid w:val="00DB7B90"/>
    <w:rsid w:val="00DC23BD"/>
    <w:rsid w:val="00DD1949"/>
    <w:rsid w:val="00DD38AC"/>
    <w:rsid w:val="00DD3A56"/>
    <w:rsid w:val="00DD6504"/>
    <w:rsid w:val="00DE1746"/>
    <w:rsid w:val="00DE2758"/>
    <w:rsid w:val="00DE3B36"/>
    <w:rsid w:val="00DE4BFC"/>
    <w:rsid w:val="00DF08A6"/>
    <w:rsid w:val="00DF2BC4"/>
    <w:rsid w:val="00DF333D"/>
    <w:rsid w:val="00DF610C"/>
    <w:rsid w:val="00E009B2"/>
    <w:rsid w:val="00E01014"/>
    <w:rsid w:val="00E0405E"/>
    <w:rsid w:val="00E046FD"/>
    <w:rsid w:val="00E05C30"/>
    <w:rsid w:val="00E11C80"/>
    <w:rsid w:val="00E21718"/>
    <w:rsid w:val="00E22AA3"/>
    <w:rsid w:val="00E245C8"/>
    <w:rsid w:val="00E24FCD"/>
    <w:rsid w:val="00E3034B"/>
    <w:rsid w:val="00E309BC"/>
    <w:rsid w:val="00E31A7A"/>
    <w:rsid w:val="00E343AD"/>
    <w:rsid w:val="00E35232"/>
    <w:rsid w:val="00E35A4C"/>
    <w:rsid w:val="00E35D99"/>
    <w:rsid w:val="00E3713D"/>
    <w:rsid w:val="00E51A1C"/>
    <w:rsid w:val="00E57C56"/>
    <w:rsid w:val="00E61068"/>
    <w:rsid w:val="00E61646"/>
    <w:rsid w:val="00E61BB6"/>
    <w:rsid w:val="00E64DDD"/>
    <w:rsid w:val="00E65B32"/>
    <w:rsid w:val="00E66CCF"/>
    <w:rsid w:val="00E75B99"/>
    <w:rsid w:val="00E833F8"/>
    <w:rsid w:val="00E83C9D"/>
    <w:rsid w:val="00E866FA"/>
    <w:rsid w:val="00E93382"/>
    <w:rsid w:val="00E959BC"/>
    <w:rsid w:val="00EA2FD2"/>
    <w:rsid w:val="00EA4A99"/>
    <w:rsid w:val="00EA4F60"/>
    <w:rsid w:val="00EA6B9B"/>
    <w:rsid w:val="00EB3CF4"/>
    <w:rsid w:val="00EB74F1"/>
    <w:rsid w:val="00EC54AB"/>
    <w:rsid w:val="00ED2799"/>
    <w:rsid w:val="00ED3D60"/>
    <w:rsid w:val="00EE16AA"/>
    <w:rsid w:val="00EE35E3"/>
    <w:rsid w:val="00EE4CD1"/>
    <w:rsid w:val="00EF4B3A"/>
    <w:rsid w:val="00EF53FE"/>
    <w:rsid w:val="00EF561D"/>
    <w:rsid w:val="00EF6960"/>
    <w:rsid w:val="00F01986"/>
    <w:rsid w:val="00F100EF"/>
    <w:rsid w:val="00F1128F"/>
    <w:rsid w:val="00F23DEB"/>
    <w:rsid w:val="00F244B6"/>
    <w:rsid w:val="00F2564D"/>
    <w:rsid w:val="00F3080E"/>
    <w:rsid w:val="00F311C1"/>
    <w:rsid w:val="00F34ED7"/>
    <w:rsid w:val="00F369CB"/>
    <w:rsid w:val="00F41687"/>
    <w:rsid w:val="00F46203"/>
    <w:rsid w:val="00F5437C"/>
    <w:rsid w:val="00F5496F"/>
    <w:rsid w:val="00F55212"/>
    <w:rsid w:val="00F5620F"/>
    <w:rsid w:val="00F56305"/>
    <w:rsid w:val="00F57BE1"/>
    <w:rsid w:val="00F677D0"/>
    <w:rsid w:val="00F70FB2"/>
    <w:rsid w:val="00F71803"/>
    <w:rsid w:val="00F74A40"/>
    <w:rsid w:val="00F80394"/>
    <w:rsid w:val="00F81DE0"/>
    <w:rsid w:val="00F82DC3"/>
    <w:rsid w:val="00F834D3"/>
    <w:rsid w:val="00F90E70"/>
    <w:rsid w:val="00F94289"/>
    <w:rsid w:val="00FA1B14"/>
    <w:rsid w:val="00FA519E"/>
    <w:rsid w:val="00FB1CBF"/>
    <w:rsid w:val="00FB5FFE"/>
    <w:rsid w:val="00FC291A"/>
    <w:rsid w:val="00FC5A94"/>
    <w:rsid w:val="00FC5AB6"/>
    <w:rsid w:val="00FC78C5"/>
    <w:rsid w:val="00FD08E5"/>
    <w:rsid w:val="00FD1C77"/>
    <w:rsid w:val="00FD3E2C"/>
    <w:rsid w:val="00FD4A81"/>
    <w:rsid w:val="00FD4B4B"/>
    <w:rsid w:val="00FD6023"/>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venmo.com/"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ww.reddit.com/r/design_critiques"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B4D7-FAA1-3D44-973E-0A7E25D1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5440</Words>
  <Characters>31013</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36381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92</cp:revision>
  <cp:lastPrinted>2015-02-13T20:42:00Z</cp:lastPrinted>
  <dcterms:created xsi:type="dcterms:W3CDTF">2016-05-18T02:36:00Z</dcterms:created>
  <dcterms:modified xsi:type="dcterms:W3CDTF">2016-05-19T16:26:00Z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