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5BA6" w14:textId="68C51691" w:rsidR="00136C15" w:rsidRPr="004871B0" w:rsidRDefault="00136C15" w:rsidP="00136C15">
      <w:pPr>
        <w:pStyle w:val="DefaultDrawingStyle"/>
        <w:jc w:val="center"/>
        <w:rPr>
          <w:rFonts w:asciiTheme="minorHAnsi" w:hAnsiTheme="minorHAnsi" w:cs="Arial"/>
        </w:rPr>
      </w:pPr>
      <w:r w:rsidRPr="004871B0">
        <w:rPr>
          <w:rFonts w:asciiTheme="minorHAnsi" w:eastAsia="Times New Roman" w:hAnsiTheme="minorHAnsi" w:cs="Arial"/>
          <w:b/>
          <w:color w:val="000000"/>
          <w:sz w:val="24"/>
        </w:rPr>
        <w:t>Physical Hydrology / Water and the Earth System</w:t>
      </w:r>
    </w:p>
    <w:p w14:paraId="281EB298" w14:textId="4A3DBD5E" w:rsidR="00136C15" w:rsidRPr="004871B0" w:rsidRDefault="00136C15" w:rsidP="00136C15">
      <w:pPr>
        <w:pStyle w:val="DefaultDrawingStyle"/>
        <w:jc w:val="center"/>
        <w:rPr>
          <w:rFonts w:asciiTheme="minorHAnsi" w:hAnsiTheme="minorHAnsi" w:cs="Arial"/>
        </w:rPr>
      </w:pPr>
      <w:r w:rsidRPr="004871B0">
        <w:rPr>
          <w:rFonts w:asciiTheme="minorHAnsi" w:eastAsia="Times New Roman" w:hAnsiTheme="minorHAnsi" w:cs="Arial"/>
          <w:b/>
          <w:color w:val="000000"/>
          <w:sz w:val="24"/>
        </w:rPr>
        <w:t>Dr. Katie Markovich; kmarkovich@unm.edu</w:t>
      </w:r>
    </w:p>
    <w:p w14:paraId="3CB6290A" w14:textId="77777777" w:rsidR="00136C15" w:rsidRPr="004871B0" w:rsidRDefault="00136C15" w:rsidP="00136C15">
      <w:pPr>
        <w:pStyle w:val="DefaultDrawingStyle"/>
        <w:jc w:val="center"/>
        <w:rPr>
          <w:rFonts w:asciiTheme="minorHAnsi" w:hAnsiTheme="minorHAnsi" w:cs="Arial"/>
        </w:rPr>
      </w:pPr>
      <w:r w:rsidRPr="004871B0">
        <w:rPr>
          <w:rFonts w:asciiTheme="minorHAnsi" w:eastAsia="Times New Roman" w:hAnsiTheme="minorHAnsi" w:cs="Arial"/>
          <w:b/>
          <w:color w:val="000000"/>
          <w:sz w:val="24"/>
        </w:rPr>
        <w:t>Class Meets TR 9:30am-10:45am</w:t>
      </w:r>
    </w:p>
    <w:p w14:paraId="33514AD6" w14:textId="0FE01FB2"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Room 105 Northrop Hall</w:t>
      </w:r>
    </w:p>
    <w:p w14:paraId="50B0C44A" w14:textId="78E7560D"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 xml:space="preserve">Lab Meets R 2pm-4:50pm </w:t>
      </w:r>
    </w:p>
    <w:p w14:paraId="28672ED7" w14:textId="77777777"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b/>
          <w:color w:val="000000"/>
          <w:sz w:val="24"/>
        </w:rPr>
        <w:t>Room 115 Northrop Hall</w:t>
      </w:r>
    </w:p>
    <w:p w14:paraId="197CAD6C" w14:textId="77777777"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color w:val="000000"/>
          <w:sz w:val="24"/>
        </w:rPr>
        <w:t xml:space="preserve">Office Hours, Monday 11am-1pm, Thursday 11am-noon in </w:t>
      </w:r>
    </w:p>
    <w:p w14:paraId="5F15CE5E" w14:textId="0979E81F"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color w:val="000000"/>
          <w:sz w:val="24"/>
        </w:rPr>
        <w:t>Room 141 or by appointment</w:t>
      </w:r>
    </w:p>
    <w:p w14:paraId="629AC696" w14:textId="77777777" w:rsidR="00136C15" w:rsidRPr="004871B0" w:rsidRDefault="00136C15" w:rsidP="00136C15">
      <w:pPr>
        <w:pStyle w:val="DefaultDrawingStyle"/>
        <w:jc w:val="center"/>
        <w:rPr>
          <w:rFonts w:asciiTheme="minorHAnsi" w:hAnsiTheme="minorHAnsi" w:cs="Arial"/>
        </w:rPr>
      </w:pPr>
      <w:r w:rsidRPr="004871B0">
        <w:rPr>
          <w:rFonts w:asciiTheme="minorHAnsi" w:hAnsiTheme="minorHAnsi" w:cs="Arial"/>
          <w:color w:val="000000"/>
          <w:sz w:val="24"/>
        </w:rPr>
        <w:t>3/4 Credit hours</w:t>
      </w:r>
    </w:p>
    <w:p w14:paraId="66C14B8C" w14:textId="77777777" w:rsidR="00136C15" w:rsidRPr="004871B0" w:rsidRDefault="00136C15" w:rsidP="00136C15">
      <w:pPr>
        <w:jc w:val="center"/>
        <w:rPr>
          <w:rFonts w:cs="Arial"/>
        </w:rPr>
      </w:pPr>
    </w:p>
    <w:p w14:paraId="207C18A5" w14:textId="77777777" w:rsidR="00136C15" w:rsidRPr="004871B0" w:rsidRDefault="00136C15" w:rsidP="00136C15">
      <w:pPr>
        <w:pStyle w:val="Heading2"/>
        <w:jc w:val="left"/>
        <w:rPr>
          <w:rFonts w:asciiTheme="minorHAnsi" w:hAnsiTheme="minorHAnsi" w:cs="Arial"/>
          <w:sz w:val="40"/>
          <w:szCs w:val="48"/>
        </w:rPr>
      </w:pPr>
      <w:r w:rsidRPr="004871B0">
        <w:rPr>
          <w:rFonts w:asciiTheme="minorHAnsi" w:eastAsia="Times New Roman" w:hAnsiTheme="minorHAnsi" w:cs="Arial"/>
          <w:color w:val="000000" w:themeColor="text1"/>
          <w:sz w:val="40"/>
          <w:szCs w:val="40"/>
        </w:rPr>
        <w:t>Course Objective:</w:t>
      </w:r>
    </w:p>
    <w:p w14:paraId="53CA432A" w14:textId="77777777" w:rsidR="00136C15" w:rsidRPr="004871B0" w:rsidRDefault="00136C15" w:rsidP="00136C15">
      <w:pPr>
        <w:spacing w:after="0" w:line="240" w:lineRule="auto"/>
        <w:jc w:val="left"/>
        <w:rPr>
          <w:rFonts w:cs="Arial"/>
        </w:rPr>
      </w:pPr>
      <w:r w:rsidRPr="004871B0">
        <w:rPr>
          <w:rFonts w:eastAsia="Times New Roman" w:cs="Arial"/>
          <w:iCs/>
          <w:color w:val="000000" w:themeColor="text1"/>
        </w:rPr>
        <w:t>To explain, diagnose, and predict the physical processes that govern: 1) the spatial and temporal characteristics of water in its various storage reservoirs (terrestrial, atmospheric, oceanic) and 2) the corresponding fluxes of water between these reservoirs.  To be able to read and interpret the scientific literature on physical hydrology and to be able to work with modern hydrologic datasets.  Topics will include the hydrologic cycle, atmospheric thermodynamics, radiation processes, atmospheric circulation, precipitation and snow processes, unsaturated flow, evapotranspiration, groundwater flow, runoff and streamflow, and watershed modeling.</w:t>
      </w:r>
    </w:p>
    <w:p w14:paraId="117F7834" w14:textId="24CAA78F"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Textbook</w:t>
      </w:r>
    </w:p>
    <w:p w14:paraId="6233237A" w14:textId="0F6A84AD" w:rsidR="00136C15" w:rsidRPr="004871B0" w:rsidRDefault="00136C15" w:rsidP="00136C15">
      <w:pPr>
        <w:jc w:val="left"/>
        <w:rPr>
          <w:rFonts w:cs="Arial"/>
        </w:rPr>
      </w:pPr>
      <w:r w:rsidRPr="004871B0">
        <w:rPr>
          <w:rFonts w:eastAsia="Times New Roman" w:cs="Arial"/>
          <w:b/>
          <w:bCs/>
          <w:color w:val="000000" w:themeColor="text1"/>
          <w:shd w:val="clear" w:color="auto" w:fill="FFFFFF"/>
        </w:rPr>
        <w:t>Required:</w:t>
      </w:r>
      <w:r w:rsidRPr="004871B0">
        <w:rPr>
          <w:rFonts w:eastAsia="Times New Roman" w:cs="Arial"/>
          <w:color w:val="000000" w:themeColor="text1"/>
          <w:shd w:val="clear" w:color="auto" w:fill="FFFFFF"/>
        </w:rPr>
        <w:t xml:space="preserve">  </w:t>
      </w:r>
      <w:r w:rsidRPr="004871B0">
        <w:rPr>
          <w:rFonts w:eastAsia="Times New Roman" w:cs="Arial"/>
          <w:iCs/>
          <w:color w:val="000000" w:themeColor="text1"/>
          <w:shd w:val="clear" w:color="auto" w:fill="FFFFFF"/>
        </w:rPr>
        <w:t>Physical Hydrology 2</w:t>
      </w:r>
      <w:r w:rsidRPr="004871B0">
        <w:rPr>
          <w:rFonts w:eastAsia="Times New Roman" w:cs="Arial"/>
          <w:iCs/>
          <w:color w:val="000000" w:themeColor="text1"/>
          <w:shd w:val="clear" w:color="auto" w:fill="FFFFFF"/>
          <w:vertAlign w:val="superscript"/>
        </w:rPr>
        <w:t>nd</w:t>
      </w:r>
      <w:r w:rsidRPr="004871B0">
        <w:rPr>
          <w:rFonts w:eastAsia="Times New Roman" w:cs="Arial"/>
          <w:iCs/>
          <w:color w:val="000000" w:themeColor="text1"/>
          <w:shd w:val="clear" w:color="auto" w:fill="FFFFFF"/>
        </w:rPr>
        <w:t xml:space="preserve"> Edition, by S. Lawrence Dingman</w:t>
      </w:r>
    </w:p>
    <w:p w14:paraId="5EE4EF30" w14:textId="77777777"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 xml:space="preserve">Coursework and Participation </w:t>
      </w:r>
    </w:p>
    <w:p w14:paraId="0FB8E58C" w14:textId="77777777" w:rsidR="00136C15" w:rsidRPr="004871B0" w:rsidRDefault="00136C15" w:rsidP="00136C15">
      <w:pPr>
        <w:pStyle w:val="Heading2"/>
        <w:jc w:val="left"/>
        <w:rPr>
          <w:rFonts w:asciiTheme="minorHAnsi" w:hAnsiTheme="minorHAnsi" w:cs="Arial"/>
        </w:rPr>
      </w:pPr>
      <w:r w:rsidRPr="004871B0">
        <w:rPr>
          <w:rFonts w:asciiTheme="minorHAnsi" w:eastAsia="Times New Roman" w:hAnsiTheme="minorHAnsi" w:cs="Arial"/>
          <w:color w:val="000000" w:themeColor="text1"/>
          <w:u w:val="single"/>
        </w:rPr>
        <w:t>Important Dates</w:t>
      </w:r>
    </w:p>
    <w:p w14:paraId="434AEEEC" w14:textId="09389BB1" w:rsidR="00136C15" w:rsidRPr="004871B0" w:rsidRDefault="00136C15" w:rsidP="00136C15">
      <w:pPr>
        <w:jc w:val="left"/>
        <w:rPr>
          <w:rFonts w:cs="Arial"/>
        </w:rPr>
      </w:pPr>
      <w:r w:rsidRPr="004871B0">
        <w:rPr>
          <w:rFonts w:eastAsia="Arial" w:cs="Arial"/>
          <w:b/>
          <w:bCs/>
          <w:color w:val="000000" w:themeColor="text1"/>
        </w:rPr>
        <w:t>Exam 1:  October 7</w:t>
      </w:r>
    </w:p>
    <w:p w14:paraId="2CBC9D04" w14:textId="79CB7B02" w:rsidR="00136C15" w:rsidRPr="004871B0" w:rsidRDefault="00136C15" w:rsidP="00136C15">
      <w:pPr>
        <w:jc w:val="left"/>
        <w:rPr>
          <w:rFonts w:cs="Arial"/>
        </w:rPr>
      </w:pPr>
      <w:r w:rsidRPr="004871B0">
        <w:rPr>
          <w:rFonts w:eastAsia="Arial" w:cs="Arial"/>
          <w:b/>
          <w:bCs/>
          <w:color w:val="000000" w:themeColor="text1"/>
        </w:rPr>
        <w:t>Fall Break:  October 9-10</w:t>
      </w:r>
    </w:p>
    <w:p w14:paraId="5AE06EA7" w14:textId="67E0126F" w:rsidR="00136C15" w:rsidRPr="004871B0" w:rsidRDefault="00136C15" w:rsidP="00136C15">
      <w:pPr>
        <w:jc w:val="left"/>
        <w:rPr>
          <w:rFonts w:cs="Arial"/>
        </w:rPr>
      </w:pPr>
      <w:r w:rsidRPr="004871B0">
        <w:rPr>
          <w:rFonts w:eastAsia="Arial" w:cs="Arial"/>
          <w:b/>
          <w:bCs/>
          <w:color w:val="000000" w:themeColor="text1"/>
        </w:rPr>
        <w:t xml:space="preserve">Term Project Due:  December </w:t>
      </w:r>
      <w:r w:rsidR="00DD7806" w:rsidRPr="004871B0">
        <w:rPr>
          <w:rFonts w:eastAsia="Arial" w:cs="Arial"/>
          <w:b/>
          <w:bCs/>
          <w:color w:val="000000" w:themeColor="text1"/>
        </w:rPr>
        <w:t>4</w:t>
      </w:r>
    </w:p>
    <w:p w14:paraId="6F01F274" w14:textId="77F31901" w:rsidR="00136C15" w:rsidRPr="004871B0" w:rsidRDefault="00136C15" w:rsidP="00136C15">
      <w:pPr>
        <w:jc w:val="left"/>
        <w:rPr>
          <w:rFonts w:cs="Arial"/>
        </w:rPr>
      </w:pPr>
      <w:r w:rsidRPr="004871B0">
        <w:rPr>
          <w:rFonts w:eastAsia="Arial" w:cs="Arial"/>
          <w:b/>
          <w:bCs/>
          <w:color w:val="000000" w:themeColor="text1"/>
        </w:rPr>
        <w:t>Final Exam:  Week of December 8</w:t>
      </w:r>
    </w:p>
    <w:p w14:paraId="38BF3AA9" w14:textId="77777777" w:rsidR="00136C15" w:rsidRPr="004871B0" w:rsidRDefault="00136C15" w:rsidP="00136C15">
      <w:pPr>
        <w:pStyle w:val="Heading2"/>
        <w:jc w:val="left"/>
        <w:rPr>
          <w:rFonts w:asciiTheme="minorHAnsi" w:hAnsiTheme="minorHAnsi" w:cs="Arial"/>
        </w:rPr>
      </w:pPr>
      <w:r w:rsidRPr="004871B0">
        <w:rPr>
          <w:rFonts w:asciiTheme="minorHAnsi" w:eastAsia="Times New Roman" w:hAnsiTheme="minorHAnsi" w:cs="Arial"/>
          <w:color w:val="000000" w:themeColor="text1"/>
          <w:u w:val="single"/>
        </w:rPr>
        <w:t>Procedures for Completing Coursework</w:t>
      </w:r>
    </w:p>
    <w:p w14:paraId="1B3A3C3D" w14:textId="77777777" w:rsidR="00136C15" w:rsidRPr="004871B0" w:rsidRDefault="00136C15" w:rsidP="00136C15">
      <w:pPr>
        <w:spacing w:after="0" w:line="240" w:lineRule="auto"/>
        <w:jc w:val="left"/>
        <w:rPr>
          <w:rFonts w:cs="Arial"/>
        </w:rPr>
      </w:pPr>
      <w:r w:rsidRPr="004871B0">
        <w:rPr>
          <w:rFonts w:eastAsia="Times New Roman" w:cs="Arial"/>
          <w:iCs/>
          <w:color w:val="000000" w:themeColor="text1"/>
        </w:rPr>
        <w:t>There will be homework assigned approximately once per week, and each assignment will be due the following week.  If you miss a homework deadline, you can still do the assignment for 50% credit the following week.  No credit will be given if you are more than one week late.</w:t>
      </w:r>
    </w:p>
    <w:p w14:paraId="2425B7A5" w14:textId="77777777" w:rsidR="00136C15" w:rsidRPr="004871B0" w:rsidRDefault="00136C15" w:rsidP="00136C15">
      <w:pPr>
        <w:spacing w:after="0" w:line="240" w:lineRule="auto"/>
        <w:jc w:val="left"/>
        <w:rPr>
          <w:rFonts w:eastAsia="Times New Roman" w:cs="Arial"/>
          <w:iCs/>
          <w:color w:val="000000" w:themeColor="text1"/>
        </w:rPr>
      </w:pPr>
    </w:p>
    <w:p w14:paraId="5602F35B" w14:textId="2709B2DF" w:rsidR="00136C15" w:rsidRPr="004871B0" w:rsidRDefault="00136C15" w:rsidP="00136C15">
      <w:pPr>
        <w:spacing w:after="0" w:line="240" w:lineRule="auto"/>
        <w:jc w:val="left"/>
        <w:rPr>
          <w:rFonts w:cs="Arial"/>
        </w:rPr>
      </w:pPr>
      <w:r w:rsidRPr="004871B0">
        <w:rPr>
          <w:rFonts w:eastAsia="Times New Roman" w:cs="Arial"/>
          <w:iCs/>
          <w:color w:val="000000" w:themeColor="text1"/>
        </w:rPr>
        <w:t xml:space="preserve">There will be 2 exams, one on </w:t>
      </w:r>
      <w:r w:rsidRPr="004871B0">
        <w:rPr>
          <w:rFonts w:eastAsia="Times New Roman" w:cs="Arial"/>
          <w:b/>
          <w:bCs/>
          <w:color w:val="000000" w:themeColor="text1"/>
        </w:rPr>
        <w:t>October 7</w:t>
      </w:r>
      <w:r w:rsidRPr="004871B0">
        <w:rPr>
          <w:rFonts w:eastAsia="Times New Roman" w:cs="Arial"/>
          <w:b/>
          <w:bCs/>
          <w:color w:val="000000" w:themeColor="text1"/>
          <w:vertAlign w:val="superscript"/>
        </w:rPr>
        <w:t>th</w:t>
      </w:r>
      <w:r w:rsidRPr="004871B0">
        <w:rPr>
          <w:rFonts w:eastAsia="Times New Roman" w:cs="Arial"/>
          <w:b/>
          <w:bCs/>
          <w:iCs/>
          <w:color w:val="000000" w:themeColor="text1"/>
        </w:rPr>
        <w:t xml:space="preserve"> </w:t>
      </w:r>
      <w:r w:rsidRPr="004871B0">
        <w:rPr>
          <w:rFonts w:eastAsia="Times New Roman" w:cs="Arial"/>
          <w:iCs/>
          <w:color w:val="000000" w:themeColor="text1"/>
        </w:rPr>
        <w:t xml:space="preserve">and a final exam during the week of </w:t>
      </w:r>
      <w:r w:rsidRPr="004871B0">
        <w:rPr>
          <w:rFonts w:eastAsia="Times New Roman" w:cs="Arial"/>
          <w:b/>
          <w:bCs/>
          <w:iCs/>
          <w:color w:val="000000" w:themeColor="text1"/>
        </w:rPr>
        <w:t>December 8</w:t>
      </w:r>
      <w:r w:rsidRPr="004871B0">
        <w:rPr>
          <w:rFonts w:eastAsia="Times New Roman" w:cs="Arial"/>
          <w:iCs/>
          <w:color w:val="000000" w:themeColor="text1"/>
        </w:rPr>
        <w:t>.  The first exam will the first half of the semester, while the final exam will be comprehensive.</w:t>
      </w:r>
    </w:p>
    <w:p w14:paraId="4A3ECFA9" w14:textId="77777777" w:rsidR="00136C15" w:rsidRPr="004871B0" w:rsidRDefault="00136C15" w:rsidP="00136C15">
      <w:pPr>
        <w:spacing w:after="0" w:line="240" w:lineRule="auto"/>
        <w:jc w:val="left"/>
        <w:rPr>
          <w:rFonts w:eastAsia="Times New Roman" w:cs="Arial"/>
          <w:iCs/>
          <w:color w:val="000000" w:themeColor="text1"/>
        </w:rPr>
      </w:pPr>
    </w:p>
    <w:p w14:paraId="66B16BEC" w14:textId="344EFAA3" w:rsidR="00136C15" w:rsidRPr="004871B0" w:rsidRDefault="00136C15" w:rsidP="00136C15">
      <w:pPr>
        <w:spacing w:after="0" w:line="240" w:lineRule="auto"/>
        <w:jc w:val="left"/>
        <w:rPr>
          <w:rFonts w:cs="Arial"/>
        </w:rPr>
      </w:pPr>
      <w:r w:rsidRPr="004871B0">
        <w:rPr>
          <w:rFonts w:eastAsia="Times New Roman" w:cs="Arial"/>
          <w:iCs/>
          <w:color w:val="000000" w:themeColor="text1"/>
        </w:rPr>
        <w:lastRenderedPageBreak/>
        <w:t xml:space="preserve">A term paper on any topic in physical hydrology will be due on </w:t>
      </w:r>
      <w:r w:rsidRPr="004871B0">
        <w:rPr>
          <w:rFonts w:eastAsia="Times New Roman" w:cs="Arial"/>
          <w:b/>
          <w:bCs/>
          <w:color w:val="000000" w:themeColor="text1"/>
        </w:rPr>
        <w:t xml:space="preserve">December </w:t>
      </w:r>
      <w:r w:rsidR="00DD7806" w:rsidRPr="004871B0">
        <w:rPr>
          <w:rFonts w:eastAsia="Times New Roman" w:cs="Arial"/>
          <w:b/>
          <w:bCs/>
          <w:color w:val="000000" w:themeColor="text1"/>
        </w:rPr>
        <w:t>4</w:t>
      </w:r>
      <w:r w:rsidRPr="004871B0">
        <w:rPr>
          <w:rFonts w:eastAsia="Times New Roman" w:cs="Arial"/>
          <w:b/>
          <w:iCs/>
          <w:color w:val="000000" w:themeColor="text1"/>
        </w:rPr>
        <w:t xml:space="preserve">.  </w:t>
      </w:r>
      <w:r w:rsidRPr="004871B0">
        <w:rPr>
          <w:rFonts w:eastAsia="Times New Roman" w:cs="Arial"/>
          <w:color w:val="000000" w:themeColor="text1"/>
        </w:rPr>
        <w:t>Details on the term paper requirements will be provided early in the semester.</w:t>
      </w:r>
    </w:p>
    <w:p w14:paraId="3F861B4B" w14:textId="77777777" w:rsidR="00136C15" w:rsidRPr="004871B0" w:rsidRDefault="00136C15" w:rsidP="00136C15">
      <w:pPr>
        <w:spacing w:after="0" w:line="240" w:lineRule="auto"/>
        <w:ind w:left="1440"/>
        <w:jc w:val="left"/>
        <w:textAlignment w:val="baseline"/>
        <w:rPr>
          <w:rFonts w:eastAsia="Times New Roman" w:cs="Arial"/>
          <w:iCs/>
          <w:color w:val="000000" w:themeColor="text1"/>
        </w:rPr>
      </w:pPr>
    </w:p>
    <w:p w14:paraId="16D1EEEE" w14:textId="77777777" w:rsidR="00136C15" w:rsidRPr="004871B0" w:rsidRDefault="00136C15" w:rsidP="00136C15">
      <w:pPr>
        <w:spacing w:after="0" w:line="240" w:lineRule="auto"/>
        <w:jc w:val="left"/>
        <w:textAlignment w:val="baseline"/>
        <w:rPr>
          <w:rFonts w:cs="Arial"/>
        </w:rPr>
      </w:pPr>
      <w:r w:rsidRPr="004871B0">
        <w:rPr>
          <w:rFonts w:eastAsia="Times New Roman" w:cs="Arial"/>
          <w:iCs/>
          <w:color w:val="000000" w:themeColor="text1"/>
        </w:rPr>
        <w:t>If you anticipate a difficulty meeting a deadline, please let me know as soon as you know, preferably at least a week in advance.</w:t>
      </w:r>
    </w:p>
    <w:p w14:paraId="0EC7DC68" w14:textId="77777777" w:rsidR="00136C15" w:rsidRPr="004871B0" w:rsidRDefault="00136C15" w:rsidP="00136C15">
      <w:pPr>
        <w:spacing w:after="0" w:line="240" w:lineRule="auto"/>
        <w:ind w:left="1440"/>
        <w:jc w:val="left"/>
        <w:textAlignment w:val="baseline"/>
        <w:rPr>
          <w:rFonts w:eastAsia="Times New Roman" w:cs="Arial"/>
          <w:iCs/>
          <w:color w:val="000000" w:themeColor="text1"/>
        </w:rPr>
      </w:pPr>
    </w:p>
    <w:p w14:paraId="245F413F" w14:textId="77777777" w:rsidR="00136C15" w:rsidRPr="004871B0" w:rsidRDefault="00136C15" w:rsidP="00136C15">
      <w:pPr>
        <w:spacing w:after="0" w:line="240" w:lineRule="auto"/>
        <w:jc w:val="left"/>
        <w:textAlignment w:val="baseline"/>
        <w:rPr>
          <w:rFonts w:cs="Arial"/>
        </w:rPr>
      </w:pPr>
      <w:r w:rsidRPr="004871B0">
        <w:rPr>
          <w:rFonts w:eastAsia="Times New Roman" w:cs="Arial"/>
          <w:iCs/>
          <w:color w:val="000000" w:themeColor="text1"/>
        </w:rPr>
        <w:t>Unless otherwise indicated, all work must be submitted online in the class’s Canvas web site. If you have a difficulty using a tool to complete work, notify me as soon as possible.</w:t>
      </w:r>
    </w:p>
    <w:p w14:paraId="7556E1F4" w14:textId="77777777" w:rsidR="00136C15" w:rsidRPr="004871B0" w:rsidRDefault="00136C15" w:rsidP="00136C15">
      <w:pPr>
        <w:spacing w:after="0" w:line="240" w:lineRule="auto"/>
        <w:jc w:val="left"/>
        <w:textAlignment w:val="baseline"/>
        <w:rPr>
          <w:rFonts w:eastAsia="Times New Roman" w:cs="Arial"/>
          <w:iCs/>
          <w:color w:val="000000" w:themeColor="text1"/>
        </w:rPr>
      </w:pPr>
    </w:p>
    <w:p w14:paraId="21274634" w14:textId="77777777" w:rsidR="00136C15" w:rsidRPr="004871B0" w:rsidRDefault="00136C15" w:rsidP="00136C15">
      <w:pPr>
        <w:spacing w:after="0" w:line="240" w:lineRule="auto"/>
        <w:jc w:val="left"/>
        <w:textAlignment w:val="baseline"/>
        <w:rPr>
          <w:rFonts w:cs="Arial"/>
        </w:rPr>
      </w:pPr>
      <w:r w:rsidRPr="004871B0">
        <w:rPr>
          <w:rFonts w:eastAsia="Times New Roman" w:cs="Arial"/>
          <w:iCs/>
          <w:color w:val="000000" w:themeColor="text1"/>
        </w:rPr>
        <w:t xml:space="preserve">For students in the undergraduate 4-credit section, the labs meet weekly on Thursdays and is primarily a recitation to be able to work with the TA and your classmates on the homework assignments.  All students are welcome to attend the lab for additional assistance with the </w:t>
      </w:r>
      <w:proofErr w:type="spellStart"/>
      <w:r w:rsidRPr="004871B0">
        <w:rPr>
          <w:rFonts w:eastAsia="Times New Roman" w:cs="Arial"/>
          <w:iCs/>
          <w:color w:val="000000" w:themeColor="text1"/>
        </w:rPr>
        <w:t>homeworks</w:t>
      </w:r>
      <w:proofErr w:type="spellEnd"/>
      <w:r w:rsidRPr="004871B0">
        <w:rPr>
          <w:rFonts w:eastAsia="Times New Roman" w:cs="Arial"/>
          <w:iCs/>
          <w:color w:val="000000" w:themeColor="text1"/>
        </w:rPr>
        <w:t>.</w:t>
      </w:r>
    </w:p>
    <w:p w14:paraId="7ABCF667" w14:textId="77777777" w:rsidR="00136C15" w:rsidRPr="004871B0" w:rsidRDefault="00136C15" w:rsidP="00136C15">
      <w:pPr>
        <w:spacing w:after="0" w:line="240" w:lineRule="auto"/>
        <w:jc w:val="left"/>
        <w:textAlignment w:val="baseline"/>
        <w:rPr>
          <w:rFonts w:eastAsia="Times New Roman" w:cs="Arial"/>
          <w:iCs/>
          <w:color w:val="000000" w:themeColor="text1"/>
        </w:rPr>
      </w:pPr>
    </w:p>
    <w:p w14:paraId="3E45D27E" w14:textId="71B6C4E8" w:rsidR="00136C15" w:rsidRPr="004871B0" w:rsidRDefault="00136C15" w:rsidP="00136C15">
      <w:pPr>
        <w:spacing w:after="0" w:line="240" w:lineRule="auto"/>
        <w:jc w:val="left"/>
        <w:textAlignment w:val="baseline"/>
        <w:rPr>
          <w:rFonts w:eastAsia="Times New Roman" w:cs="Arial"/>
          <w:iCs/>
          <w:color w:val="000000" w:themeColor="text1"/>
        </w:rPr>
      </w:pPr>
      <w:r w:rsidRPr="004871B0">
        <w:rPr>
          <w:rFonts w:eastAsia="Times New Roman" w:cs="Arial"/>
          <w:iCs/>
          <w:color w:val="000000" w:themeColor="text1"/>
        </w:rPr>
        <w:t xml:space="preserve">Most of the </w:t>
      </w:r>
      <w:proofErr w:type="spellStart"/>
      <w:r w:rsidRPr="004871B0">
        <w:rPr>
          <w:rFonts w:eastAsia="Times New Roman" w:cs="Arial"/>
          <w:iCs/>
          <w:color w:val="000000" w:themeColor="text1"/>
        </w:rPr>
        <w:t>homeworks</w:t>
      </w:r>
      <w:proofErr w:type="spellEnd"/>
      <w:r w:rsidRPr="004871B0">
        <w:rPr>
          <w:rFonts w:eastAsia="Times New Roman" w:cs="Arial"/>
          <w:iCs/>
          <w:color w:val="000000" w:themeColor="text1"/>
        </w:rPr>
        <w:t xml:space="preserve"> will be focused on analyzing real-world hydrological data using Python or your tool of choice (R, </w:t>
      </w:r>
      <w:proofErr w:type="spellStart"/>
      <w:r w:rsidRPr="004871B0">
        <w:rPr>
          <w:rFonts w:eastAsia="Times New Roman" w:cs="Arial"/>
          <w:iCs/>
          <w:color w:val="000000" w:themeColor="text1"/>
        </w:rPr>
        <w:t>Matlab</w:t>
      </w:r>
      <w:proofErr w:type="spellEnd"/>
      <w:r w:rsidRPr="004871B0">
        <w:rPr>
          <w:rFonts w:eastAsia="Times New Roman" w:cs="Arial"/>
          <w:iCs/>
          <w:color w:val="000000" w:themeColor="text1"/>
        </w:rPr>
        <w:t>, Excel, etc.)</w:t>
      </w:r>
      <w:r w:rsidR="00DD7806" w:rsidRPr="004871B0">
        <w:rPr>
          <w:rFonts w:eastAsia="Times New Roman" w:cs="Arial"/>
          <w:iCs/>
          <w:color w:val="000000" w:themeColor="text1"/>
        </w:rPr>
        <w:t>.</w:t>
      </w:r>
    </w:p>
    <w:p w14:paraId="17A8F608" w14:textId="77777777" w:rsidR="00136C15" w:rsidRPr="004871B0" w:rsidRDefault="00136C15" w:rsidP="00136C15">
      <w:pPr>
        <w:spacing w:after="0" w:line="240" w:lineRule="auto"/>
        <w:jc w:val="left"/>
        <w:textAlignment w:val="baseline"/>
        <w:rPr>
          <w:rFonts w:eastAsia="Times New Roman" w:cs="Arial"/>
          <w:iCs/>
          <w:color w:val="000000" w:themeColor="text1"/>
        </w:rPr>
      </w:pPr>
    </w:p>
    <w:p w14:paraId="47F3449B" w14:textId="77777777" w:rsidR="00136C15" w:rsidRPr="004871B0" w:rsidRDefault="00136C15" w:rsidP="00136C15">
      <w:pPr>
        <w:pStyle w:val="Heading1"/>
        <w:jc w:val="left"/>
        <w:rPr>
          <w:rFonts w:asciiTheme="minorHAnsi" w:hAnsiTheme="minorHAnsi" w:cs="Arial"/>
        </w:rPr>
      </w:pPr>
      <w:r w:rsidRPr="004871B0">
        <w:rPr>
          <w:rFonts w:asciiTheme="minorHAnsi" w:eastAsia="Times New Roman" w:hAnsiTheme="minorHAnsi" w:cs="Arial"/>
          <w:color w:val="000000" w:themeColor="text1"/>
        </w:rPr>
        <w:t xml:space="preserve">Grading Procedures </w:t>
      </w:r>
    </w:p>
    <w:p w14:paraId="5A9BD4E2" w14:textId="77777777" w:rsidR="00136C15" w:rsidRPr="004871B0" w:rsidRDefault="00136C15" w:rsidP="00136C15">
      <w:pPr>
        <w:numPr>
          <w:ilvl w:val="0"/>
          <w:numId w:val="1"/>
        </w:numPr>
        <w:spacing w:after="0" w:line="240" w:lineRule="auto"/>
        <w:jc w:val="left"/>
        <w:textAlignment w:val="baseline"/>
        <w:rPr>
          <w:rFonts w:cs="Arial"/>
        </w:rPr>
      </w:pPr>
      <w:r w:rsidRPr="004871B0">
        <w:rPr>
          <w:rFonts w:eastAsia="Times New Roman" w:cs="Arial"/>
          <w:iCs/>
          <w:color w:val="000000" w:themeColor="text1"/>
        </w:rPr>
        <w:t>Homework will constitute 40% of your total grade</w:t>
      </w:r>
    </w:p>
    <w:p w14:paraId="2742D57E" w14:textId="77777777" w:rsidR="00136C15" w:rsidRPr="004871B0" w:rsidRDefault="00136C15" w:rsidP="00136C15">
      <w:pPr>
        <w:numPr>
          <w:ilvl w:val="0"/>
          <w:numId w:val="1"/>
        </w:numPr>
        <w:spacing w:after="0" w:line="240" w:lineRule="auto"/>
        <w:jc w:val="left"/>
        <w:textAlignment w:val="baseline"/>
        <w:rPr>
          <w:rFonts w:cs="Arial"/>
        </w:rPr>
      </w:pPr>
      <w:r w:rsidRPr="004871B0">
        <w:rPr>
          <w:rFonts w:eastAsia="Times New Roman" w:cs="Arial"/>
          <w:bCs/>
          <w:iCs/>
          <w:color w:val="000000" w:themeColor="text1"/>
        </w:rPr>
        <w:t>Each exam will constitute 20% of your total grade</w:t>
      </w:r>
    </w:p>
    <w:p w14:paraId="4A05121F" w14:textId="18267846" w:rsidR="00136C15" w:rsidRPr="004871B0" w:rsidRDefault="00136C15" w:rsidP="00136C15">
      <w:pPr>
        <w:numPr>
          <w:ilvl w:val="0"/>
          <w:numId w:val="1"/>
        </w:numPr>
        <w:spacing w:after="0" w:line="240" w:lineRule="auto"/>
        <w:jc w:val="left"/>
        <w:textAlignment w:val="baseline"/>
        <w:rPr>
          <w:rFonts w:cs="Arial"/>
        </w:rPr>
      </w:pPr>
      <w:r w:rsidRPr="004871B0">
        <w:rPr>
          <w:rFonts w:eastAsia="Times New Roman" w:cs="Arial"/>
          <w:bCs/>
          <w:iCs/>
          <w:color w:val="000000" w:themeColor="text1"/>
        </w:rPr>
        <w:t>The term project will constitute 20% of your total grade</w:t>
      </w:r>
    </w:p>
    <w:p w14:paraId="3F9516D0" w14:textId="77777777" w:rsidR="00136C15" w:rsidRPr="004871B0" w:rsidRDefault="00136C15" w:rsidP="00136C15">
      <w:pPr>
        <w:spacing w:after="0" w:line="240" w:lineRule="auto"/>
        <w:jc w:val="left"/>
        <w:rPr>
          <w:rFonts w:eastAsia="Times New Roman" w:cs="Arial"/>
          <w:bCs/>
          <w:color w:val="000000" w:themeColor="text1"/>
        </w:rPr>
      </w:pPr>
    </w:p>
    <w:p w14:paraId="55990473" w14:textId="77777777" w:rsidR="00136C15" w:rsidRPr="004871B0" w:rsidRDefault="00136C15" w:rsidP="00136C15">
      <w:pPr>
        <w:spacing w:after="0" w:line="240" w:lineRule="auto"/>
        <w:jc w:val="left"/>
        <w:rPr>
          <w:rFonts w:cs="Arial"/>
        </w:rPr>
      </w:pPr>
      <w:r w:rsidRPr="004871B0">
        <w:rPr>
          <w:rStyle w:val="Heading2Char"/>
          <w:rFonts w:asciiTheme="minorHAnsi" w:hAnsiTheme="minorHAnsi" w:cs="Arial"/>
          <w:color w:val="000000" w:themeColor="text1"/>
        </w:rPr>
        <w:t>Grading Scale</w:t>
      </w:r>
    </w:p>
    <w:p w14:paraId="6A4C9647" w14:textId="77777777" w:rsidR="00136C15" w:rsidRPr="004871B0" w:rsidRDefault="00136C15" w:rsidP="00136C15">
      <w:pPr>
        <w:spacing w:after="0" w:line="240" w:lineRule="auto"/>
        <w:jc w:val="left"/>
        <w:rPr>
          <w:rFonts w:eastAsia="Times New Roman" w:cs="Arial"/>
          <w:bCs/>
          <w:color w:val="000000" w:themeColor="text1"/>
          <w:sz w:val="10"/>
          <w:szCs w:val="10"/>
        </w:rPr>
      </w:pPr>
    </w:p>
    <w:p w14:paraId="172E0E38" w14:textId="77777777" w:rsidR="00136C15" w:rsidRPr="004871B0" w:rsidRDefault="00136C15" w:rsidP="00136C15">
      <w:pPr>
        <w:pStyle w:val="NoSpacing"/>
        <w:jc w:val="left"/>
        <w:rPr>
          <w:rFonts w:cs="Arial"/>
        </w:rPr>
      </w:pPr>
      <w:r w:rsidRPr="004871B0">
        <w:rPr>
          <w:rFonts w:cs="Arial"/>
          <w:color w:val="000000" w:themeColor="text1"/>
        </w:rPr>
        <w:t xml:space="preserve">Final grades will be based on the sum of all possible course points as noted above. Percentage of available points </w:t>
      </w:r>
    </w:p>
    <w:p w14:paraId="5CE42773" w14:textId="77777777" w:rsidR="00136C15" w:rsidRPr="004871B0" w:rsidRDefault="00136C15" w:rsidP="00136C15">
      <w:pPr>
        <w:pStyle w:val="NoSpacing"/>
        <w:jc w:val="left"/>
        <w:rPr>
          <w:rFonts w:cs="Arial"/>
          <w:color w:val="000000" w:themeColor="text1"/>
        </w:rPr>
      </w:pPr>
    </w:p>
    <w:p w14:paraId="37CA4DF4" w14:textId="77777777" w:rsidR="00136C15" w:rsidRPr="004871B0" w:rsidRDefault="00136C15" w:rsidP="00136C15">
      <w:pPr>
        <w:pStyle w:val="NoSpacing"/>
        <w:jc w:val="left"/>
        <w:rPr>
          <w:rFonts w:cs="Arial"/>
        </w:rPr>
      </w:pPr>
      <w:r w:rsidRPr="004871B0">
        <w:rPr>
          <w:rFonts w:cs="Arial"/>
          <w:color w:val="000000" w:themeColor="text1"/>
        </w:rPr>
        <w:t xml:space="preserve">Grade </w:t>
      </w:r>
    </w:p>
    <w:p w14:paraId="671D680C" w14:textId="77777777" w:rsidR="00136C15" w:rsidRPr="004871B0" w:rsidRDefault="00136C15" w:rsidP="00136C15">
      <w:pPr>
        <w:pStyle w:val="NoSpacing"/>
        <w:jc w:val="left"/>
        <w:rPr>
          <w:rFonts w:cs="Arial"/>
        </w:rPr>
      </w:pPr>
      <w:r w:rsidRPr="004871B0">
        <w:rPr>
          <w:rFonts w:cs="Arial"/>
          <w:color w:val="000000" w:themeColor="text1"/>
        </w:rPr>
        <w:t>90 -100</w:t>
      </w:r>
      <w:r w:rsidRPr="004871B0">
        <w:rPr>
          <w:rFonts w:cs="Arial"/>
          <w:color w:val="000000" w:themeColor="text1"/>
        </w:rPr>
        <w:tab/>
        <w:t xml:space="preserve">A </w:t>
      </w:r>
    </w:p>
    <w:p w14:paraId="6E2D8F77" w14:textId="77777777" w:rsidR="00136C15" w:rsidRPr="004871B0" w:rsidRDefault="00136C15" w:rsidP="00136C15">
      <w:pPr>
        <w:pStyle w:val="NoSpacing"/>
        <w:jc w:val="left"/>
        <w:rPr>
          <w:rFonts w:cs="Arial"/>
        </w:rPr>
      </w:pPr>
      <w:r w:rsidRPr="004871B0">
        <w:rPr>
          <w:rFonts w:cs="Arial"/>
          <w:color w:val="000000" w:themeColor="text1"/>
        </w:rPr>
        <w:t>80 -89</w:t>
      </w:r>
      <w:r w:rsidRPr="004871B0">
        <w:rPr>
          <w:rFonts w:cs="Arial"/>
          <w:color w:val="000000" w:themeColor="text1"/>
        </w:rPr>
        <w:tab/>
      </w:r>
      <w:r w:rsidRPr="004871B0">
        <w:rPr>
          <w:rFonts w:cs="Arial"/>
          <w:color w:val="000000" w:themeColor="text1"/>
        </w:rPr>
        <w:tab/>
        <w:t xml:space="preserve">B </w:t>
      </w:r>
    </w:p>
    <w:p w14:paraId="64E5B2C7" w14:textId="77777777" w:rsidR="00136C15" w:rsidRPr="004871B0" w:rsidRDefault="00136C15" w:rsidP="00136C15">
      <w:pPr>
        <w:pStyle w:val="NoSpacing"/>
        <w:jc w:val="left"/>
        <w:rPr>
          <w:rFonts w:cs="Arial"/>
        </w:rPr>
      </w:pPr>
      <w:r w:rsidRPr="004871B0">
        <w:rPr>
          <w:rFonts w:cs="Arial"/>
          <w:color w:val="000000" w:themeColor="text1"/>
        </w:rPr>
        <w:t>70 -79</w:t>
      </w:r>
      <w:r w:rsidRPr="004871B0">
        <w:rPr>
          <w:rFonts w:cs="Arial"/>
          <w:color w:val="000000" w:themeColor="text1"/>
        </w:rPr>
        <w:tab/>
      </w:r>
      <w:r w:rsidRPr="004871B0">
        <w:rPr>
          <w:rFonts w:cs="Arial"/>
          <w:color w:val="000000" w:themeColor="text1"/>
        </w:rPr>
        <w:tab/>
        <w:t xml:space="preserve">C </w:t>
      </w:r>
    </w:p>
    <w:p w14:paraId="5B086185" w14:textId="77777777" w:rsidR="00136C15" w:rsidRPr="004871B0" w:rsidRDefault="00136C15" w:rsidP="00136C15">
      <w:pPr>
        <w:pStyle w:val="NoSpacing"/>
        <w:jc w:val="left"/>
        <w:rPr>
          <w:rFonts w:cs="Arial"/>
        </w:rPr>
      </w:pPr>
      <w:r w:rsidRPr="004871B0">
        <w:rPr>
          <w:rFonts w:cs="Arial"/>
          <w:color w:val="000000" w:themeColor="text1"/>
        </w:rPr>
        <w:t xml:space="preserve">60 -69 </w:t>
      </w:r>
      <w:r w:rsidRPr="004871B0">
        <w:rPr>
          <w:rFonts w:cs="Arial"/>
          <w:color w:val="000000" w:themeColor="text1"/>
        </w:rPr>
        <w:tab/>
      </w:r>
      <w:r w:rsidRPr="004871B0">
        <w:rPr>
          <w:rFonts w:cs="Arial"/>
          <w:color w:val="000000" w:themeColor="text1"/>
        </w:rPr>
        <w:tab/>
        <w:t xml:space="preserve">D </w:t>
      </w:r>
    </w:p>
    <w:p w14:paraId="6B92145D" w14:textId="77777777" w:rsidR="00136C15" w:rsidRPr="004871B0" w:rsidRDefault="00136C15" w:rsidP="00136C15">
      <w:pPr>
        <w:pStyle w:val="NoSpacing"/>
        <w:jc w:val="left"/>
        <w:rPr>
          <w:rFonts w:cs="Arial"/>
        </w:rPr>
      </w:pPr>
      <w:r w:rsidRPr="004871B0">
        <w:rPr>
          <w:rFonts w:cs="Arial"/>
          <w:color w:val="000000" w:themeColor="text1"/>
        </w:rPr>
        <w:t xml:space="preserve">&lt; 60 </w:t>
      </w:r>
      <w:r w:rsidRPr="004871B0">
        <w:rPr>
          <w:rFonts w:cs="Arial"/>
          <w:color w:val="000000" w:themeColor="text1"/>
        </w:rPr>
        <w:tab/>
      </w:r>
      <w:r w:rsidRPr="004871B0">
        <w:rPr>
          <w:rFonts w:cs="Arial"/>
          <w:color w:val="000000" w:themeColor="text1"/>
        </w:rPr>
        <w:tab/>
        <w:t>F</w:t>
      </w:r>
    </w:p>
    <w:p w14:paraId="5E2426F3" w14:textId="77777777" w:rsidR="00136C15" w:rsidRPr="004871B0" w:rsidRDefault="00136C15" w:rsidP="00136C15">
      <w:pPr>
        <w:spacing w:after="0" w:line="240" w:lineRule="auto"/>
        <w:jc w:val="left"/>
        <w:rPr>
          <w:rFonts w:cs="Arial"/>
        </w:rPr>
      </w:pPr>
    </w:p>
    <w:p w14:paraId="2BF71929" w14:textId="77777777" w:rsidR="00136C15" w:rsidRPr="004871B0" w:rsidRDefault="00136C15" w:rsidP="00136C15">
      <w:pPr>
        <w:spacing w:after="0" w:line="240" w:lineRule="auto"/>
        <w:jc w:val="left"/>
        <w:rPr>
          <w:rFonts w:cs="Arial"/>
        </w:rPr>
      </w:pPr>
      <w:r w:rsidRPr="004871B0">
        <w:rPr>
          <w:rFonts w:cs="Arial"/>
          <w:b/>
          <w:bCs/>
        </w:rPr>
        <w:t>Accommodations</w:t>
      </w:r>
      <w:r w:rsidRPr="004871B0">
        <w:rPr>
          <w:rFonts w:cs="Arial"/>
        </w:rPr>
        <w:t>: UNM is committed to providing equitable access to learning opportunities for students with documented disabilities. As your instructor, it is my objective to facilitate an inclusive classroom setting, in which students have full access and opportunity to participate. To engage in a confidential conversation about the process for requesting reasonable accommodations for this class and/or program, please contact Accessibility Resource Center (https://arc.unm.edu/) at arcsrvs@unm.edu or by phone at 505-277-3506.</w:t>
      </w:r>
    </w:p>
    <w:p w14:paraId="418D0E6A" w14:textId="77777777" w:rsidR="00136C15" w:rsidRPr="004871B0" w:rsidRDefault="00136C15" w:rsidP="00136C15">
      <w:pPr>
        <w:spacing w:after="0" w:line="240" w:lineRule="auto"/>
        <w:jc w:val="left"/>
        <w:rPr>
          <w:rFonts w:cs="Arial"/>
        </w:rPr>
      </w:pPr>
    </w:p>
    <w:p w14:paraId="5B6ECE26" w14:textId="77777777" w:rsidR="00136C15" w:rsidRPr="004871B0" w:rsidRDefault="00136C15" w:rsidP="00136C15">
      <w:pPr>
        <w:spacing w:after="0" w:line="240" w:lineRule="auto"/>
        <w:jc w:val="left"/>
        <w:rPr>
          <w:rFonts w:cs="Arial"/>
        </w:rPr>
      </w:pPr>
      <w:r w:rsidRPr="004871B0">
        <w:rPr>
          <w:rFonts w:cs="Arial"/>
          <w:b/>
          <w:bCs/>
        </w:rPr>
        <w:t>Title IX</w:t>
      </w:r>
      <w:r w:rsidRPr="004871B0">
        <w:rPr>
          <w:rFonts w:cs="Arial"/>
        </w:rPr>
        <w:t xml:space="preserve">: The University of New Mexico and its faculty are committed to supporting our students and providing an environment that is free of bias, discrimination, and harassment. The University’s programs and activities, including the classroom, should always provide a space of mutual respect, kindness, and support without fear of harassment, violence, or discrimination. </w:t>
      </w:r>
      <w:r w:rsidRPr="004871B0">
        <w:rPr>
          <w:rFonts w:cs="Arial"/>
        </w:rPr>
        <w:lastRenderedPageBreak/>
        <w:t xml:space="preserve">Discrimination </w:t>
      </w:r>
      <w:proofErr w:type="gramStart"/>
      <w:r w:rsidRPr="004871B0">
        <w:rPr>
          <w:rFonts w:cs="Arial"/>
        </w:rPr>
        <w:t>on the basis of</w:t>
      </w:r>
      <w:proofErr w:type="gramEnd"/>
      <w:r w:rsidRPr="004871B0">
        <w:rPr>
          <w:rFonts w:cs="Arial"/>
        </w:rPr>
        <w:t xml:space="preserve"> sex includes discrimination on the basis of assigned sex at birth, sex characteristics, pregnancy and pregnancy related conditions, sexual orientation and gender identity. If you have encountered any form of discrimination </w:t>
      </w:r>
      <w:proofErr w:type="gramStart"/>
      <w:r w:rsidRPr="004871B0">
        <w:rPr>
          <w:rFonts w:cs="Arial"/>
        </w:rPr>
        <w:t>on the basis of</w:t>
      </w:r>
      <w:proofErr w:type="gramEnd"/>
      <w:r w:rsidRPr="004871B0">
        <w:rPr>
          <w:rFonts w:cs="Arial"/>
        </w:rPr>
        <w:t xml:space="preserve"> sex, including sexual harassment, sexual assault, stalking, domestic or dating violence, we encourage you to report this to the University. You can access the confidential resources available on campus at the </w:t>
      </w:r>
      <w:proofErr w:type="spellStart"/>
      <w:r w:rsidRPr="004871B0">
        <w:rPr>
          <w:rFonts w:cs="Arial"/>
        </w:rPr>
        <w:t>LoboRESPECT</w:t>
      </w:r>
      <w:proofErr w:type="spellEnd"/>
      <w:r w:rsidRPr="004871B0">
        <w:rPr>
          <w:rFonts w:cs="Arial"/>
        </w:rPr>
        <w:t xml:space="preserve"> Advocacy Center (https://loborespect.unm.edu), the Women’s Resource Center (https://women.unm.edu), and the LGBTQ Resource Center (https://lgbtqrc.unm.edu). If you speak with an instructor (including a TA or a GA) regarding an incident connected to discrimination </w:t>
      </w:r>
      <w:proofErr w:type="gramStart"/>
      <w:r w:rsidRPr="004871B0">
        <w:rPr>
          <w:rFonts w:cs="Arial"/>
        </w:rPr>
        <w:t>on the basis of</w:t>
      </w:r>
      <w:proofErr w:type="gramEnd"/>
      <w:r w:rsidRPr="004871B0">
        <w:rPr>
          <w:rFonts w:cs="Arial"/>
        </w:rPr>
        <w:t xml:space="preserve"> sex, they must notify UNM’s Title IX Coordinator that you shared an experience relating to Title IX, even if you ask the instructor not to disclose it. The Title IX Coordinator is available to assist you in understanding your options and in connecting you with all possible resources on and off campus. For more information on the campus policy regarding sexual misconduct and reporting, please see https://policy.unm.edu/university-policies/2000/2740.html and CEEO’s website.  If you are pregnant or experiencing a pregnancy-related condition, you may contact UNM’s Office of Compliance, Ethics, and Equal Opportunity at ceeo@unm.edu. The CEEO staff will provide you with access to available resources and supportive measures and assist you in understanding your rights.</w:t>
      </w:r>
    </w:p>
    <w:p w14:paraId="44E7793F" w14:textId="77777777" w:rsidR="00136C15" w:rsidRPr="004871B0" w:rsidRDefault="00136C15" w:rsidP="00136C15">
      <w:pPr>
        <w:spacing w:after="0" w:line="240" w:lineRule="auto"/>
        <w:jc w:val="left"/>
        <w:rPr>
          <w:rFonts w:cs="Arial"/>
        </w:rPr>
      </w:pPr>
    </w:p>
    <w:p w14:paraId="7F233FDF" w14:textId="77777777" w:rsidR="00136C15" w:rsidRPr="004871B0" w:rsidRDefault="00136C15" w:rsidP="00136C15">
      <w:pPr>
        <w:spacing w:after="0" w:line="240" w:lineRule="auto"/>
        <w:jc w:val="left"/>
        <w:rPr>
          <w:rFonts w:cs="Arial"/>
        </w:rPr>
      </w:pPr>
      <w:r w:rsidRPr="004871B0">
        <w:rPr>
          <w:rFonts w:cs="Arial"/>
          <w:b/>
          <w:bCs/>
        </w:rPr>
        <w:t>Student Support</w:t>
      </w:r>
      <w:r w:rsidRPr="004871B0">
        <w:rPr>
          <w:rFonts w:cs="Arial"/>
        </w:rPr>
        <w:t xml:space="preserve">: Confidential services for students are available at </w:t>
      </w:r>
      <w:proofErr w:type="spellStart"/>
      <w:r w:rsidRPr="004871B0">
        <w:rPr>
          <w:rFonts w:cs="Arial"/>
        </w:rPr>
        <w:t>LoboRESPECT</w:t>
      </w:r>
      <w:proofErr w:type="spellEnd"/>
      <w:r w:rsidRPr="004871B0">
        <w:rPr>
          <w:rFonts w:cs="Arial"/>
        </w:rPr>
        <w:t xml:space="preserve"> Advocacy Center, Women's Resource Center, and the LGBTQ Resource Center. The Women’s Resource Center supports all students, including those who are pregnant or are parents. UNM’s lactation stations are marked on the UNM campus map.</w:t>
      </w:r>
    </w:p>
    <w:p w14:paraId="065653FD" w14:textId="77777777" w:rsidR="00136C15" w:rsidRPr="004871B0" w:rsidRDefault="00136C15" w:rsidP="00136C15">
      <w:pPr>
        <w:spacing w:after="0" w:line="240" w:lineRule="auto"/>
        <w:jc w:val="left"/>
        <w:rPr>
          <w:rFonts w:cs="Arial"/>
        </w:rPr>
      </w:pPr>
    </w:p>
    <w:p w14:paraId="38E0BBB2" w14:textId="77777777" w:rsidR="00136C15" w:rsidRPr="004871B0" w:rsidRDefault="00136C15" w:rsidP="00136C15">
      <w:pPr>
        <w:spacing w:after="0" w:line="240" w:lineRule="auto"/>
        <w:jc w:val="left"/>
        <w:rPr>
          <w:rFonts w:cs="Arial"/>
        </w:rPr>
      </w:pPr>
      <w:r w:rsidRPr="004871B0">
        <w:rPr>
          <w:rFonts w:cs="Arial"/>
          <w:b/>
          <w:bCs/>
        </w:rPr>
        <w:t xml:space="preserve">Credit-hour statement: </w:t>
      </w:r>
      <w:r w:rsidRPr="004871B0">
        <w:rPr>
          <w:rFonts w:cs="Arial"/>
        </w:rPr>
        <w:t xml:space="preserve">This is a three credit-hour course. Class meets for two 75-minute sessions of direct instruction for fifteen weeks during the Fall 2024 semester. Please plan for a minimum of six hours of out-of-class work (or homework, study, assignment completion, and class preparation) each week.  </w:t>
      </w:r>
    </w:p>
    <w:p w14:paraId="31D257EF" w14:textId="77777777" w:rsidR="004871B0" w:rsidRPr="004871B0" w:rsidRDefault="004871B0" w:rsidP="00136C15">
      <w:pPr>
        <w:spacing w:after="0" w:line="240" w:lineRule="auto"/>
        <w:jc w:val="left"/>
        <w:rPr>
          <w:rFonts w:cs="Arial"/>
        </w:rPr>
      </w:pPr>
    </w:p>
    <w:p w14:paraId="018FDE97" w14:textId="58431DCE" w:rsidR="004871B0" w:rsidRPr="004871B0" w:rsidRDefault="004871B0" w:rsidP="004871B0">
      <w:pPr>
        <w:pStyle w:val="Heading1"/>
        <w:jc w:val="left"/>
        <w:rPr>
          <w:rFonts w:asciiTheme="minorHAnsi" w:hAnsiTheme="minorHAnsi" w:cs="Arial"/>
        </w:rPr>
      </w:pPr>
      <w:r w:rsidRPr="004871B0">
        <w:rPr>
          <w:rFonts w:asciiTheme="minorHAnsi" w:eastAsia="Times New Roman" w:hAnsiTheme="minorHAnsi" w:cs="Arial"/>
          <w:color w:val="000000" w:themeColor="text1"/>
        </w:rPr>
        <w:t>Schedule</w:t>
      </w:r>
    </w:p>
    <w:tbl>
      <w:tblPr>
        <w:tblW w:w="9445" w:type="dxa"/>
        <w:tblLook w:val="04A0" w:firstRow="1" w:lastRow="0" w:firstColumn="1" w:lastColumn="0" w:noHBand="0" w:noVBand="1"/>
      </w:tblPr>
      <w:tblGrid>
        <w:gridCol w:w="895"/>
        <w:gridCol w:w="640"/>
        <w:gridCol w:w="4130"/>
        <w:gridCol w:w="1530"/>
        <w:gridCol w:w="2250"/>
      </w:tblGrid>
      <w:tr w:rsidR="004871B0" w:rsidRPr="004871B0" w14:paraId="6B8C6D50" w14:textId="77777777" w:rsidTr="004871B0">
        <w:trPr>
          <w:trHeight w:val="288"/>
        </w:trPr>
        <w:tc>
          <w:tcPr>
            <w:tcW w:w="944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EE0D9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EPS 423 Physical Hydrology Schedule (subject to change)</w:t>
            </w:r>
          </w:p>
        </w:tc>
      </w:tr>
      <w:tr w:rsidR="004871B0" w:rsidRPr="004871B0" w14:paraId="09F4C2C7"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54A81E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Date</w:t>
            </w:r>
          </w:p>
        </w:tc>
        <w:tc>
          <w:tcPr>
            <w:tcW w:w="640" w:type="dxa"/>
            <w:tcBorders>
              <w:top w:val="nil"/>
              <w:left w:val="nil"/>
              <w:bottom w:val="single" w:sz="4" w:space="0" w:color="auto"/>
              <w:right w:val="single" w:sz="4" w:space="0" w:color="auto"/>
            </w:tcBorders>
            <w:shd w:val="clear" w:color="auto" w:fill="auto"/>
            <w:noWrap/>
            <w:vAlign w:val="bottom"/>
            <w:hideMark/>
          </w:tcPr>
          <w:p w14:paraId="1665A3A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44319E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Topic</w:t>
            </w:r>
          </w:p>
        </w:tc>
        <w:tc>
          <w:tcPr>
            <w:tcW w:w="1530" w:type="dxa"/>
            <w:tcBorders>
              <w:top w:val="nil"/>
              <w:left w:val="nil"/>
              <w:bottom w:val="single" w:sz="4" w:space="0" w:color="auto"/>
              <w:right w:val="single" w:sz="4" w:space="0" w:color="auto"/>
            </w:tcBorders>
            <w:shd w:val="clear" w:color="auto" w:fill="auto"/>
            <w:noWrap/>
            <w:vAlign w:val="bottom"/>
            <w:hideMark/>
          </w:tcPr>
          <w:p w14:paraId="2D447DA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Reading</w:t>
            </w:r>
          </w:p>
        </w:tc>
        <w:tc>
          <w:tcPr>
            <w:tcW w:w="2250" w:type="dxa"/>
            <w:tcBorders>
              <w:top w:val="nil"/>
              <w:left w:val="nil"/>
              <w:bottom w:val="single" w:sz="4" w:space="0" w:color="auto"/>
              <w:right w:val="single" w:sz="4" w:space="0" w:color="auto"/>
            </w:tcBorders>
            <w:shd w:val="clear" w:color="auto" w:fill="auto"/>
            <w:noWrap/>
            <w:vAlign w:val="bottom"/>
            <w:hideMark/>
          </w:tcPr>
          <w:p w14:paraId="3795D40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Due dates</w:t>
            </w:r>
          </w:p>
        </w:tc>
      </w:tr>
      <w:tr w:rsidR="004871B0" w:rsidRPr="004871B0" w14:paraId="321649E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DE10DC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19-Aug</w:t>
            </w:r>
          </w:p>
        </w:tc>
        <w:tc>
          <w:tcPr>
            <w:tcW w:w="640" w:type="dxa"/>
            <w:tcBorders>
              <w:top w:val="nil"/>
              <w:left w:val="nil"/>
              <w:bottom w:val="single" w:sz="4" w:space="0" w:color="auto"/>
              <w:right w:val="single" w:sz="4" w:space="0" w:color="auto"/>
            </w:tcBorders>
            <w:shd w:val="clear" w:color="auto" w:fill="auto"/>
            <w:noWrap/>
            <w:vAlign w:val="bottom"/>
            <w:hideMark/>
          </w:tcPr>
          <w:p w14:paraId="0DDA820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12BC29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Introduction</w:t>
            </w:r>
          </w:p>
        </w:tc>
        <w:tc>
          <w:tcPr>
            <w:tcW w:w="1530" w:type="dxa"/>
            <w:tcBorders>
              <w:top w:val="nil"/>
              <w:left w:val="nil"/>
              <w:bottom w:val="single" w:sz="4" w:space="0" w:color="auto"/>
              <w:right w:val="single" w:sz="4" w:space="0" w:color="auto"/>
            </w:tcBorders>
            <w:shd w:val="clear" w:color="auto" w:fill="auto"/>
            <w:noWrap/>
            <w:vAlign w:val="bottom"/>
            <w:hideMark/>
          </w:tcPr>
          <w:p w14:paraId="5781B85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1,2</w:t>
            </w:r>
          </w:p>
        </w:tc>
        <w:tc>
          <w:tcPr>
            <w:tcW w:w="2250" w:type="dxa"/>
            <w:tcBorders>
              <w:top w:val="nil"/>
              <w:left w:val="nil"/>
              <w:bottom w:val="single" w:sz="4" w:space="0" w:color="auto"/>
              <w:right w:val="single" w:sz="4" w:space="0" w:color="auto"/>
            </w:tcBorders>
            <w:shd w:val="clear" w:color="auto" w:fill="auto"/>
            <w:noWrap/>
            <w:vAlign w:val="bottom"/>
            <w:hideMark/>
          </w:tcPr>
          <w:p w14:paraId="268AB38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ED24027"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C1D6F5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21-Aug</w:t>
            </w:r>
          </w:p>
        </w:tc>
        <w:tc>
          <w:tcPr>
            <w:tcW w:w="640" w:type="dxa"/>
            <w:tcBorders>
              <w:top w:val="nil"/>
              <w:left w:val="nil"/>
              <w:bottom w:val="single" w:sz="4" w:space="0" w:color="auto"/>
              <w:right w:val="single" w:sz="4" w:space="0" w:color="auto"/>
            </w:tcBorders>
            <w:shd w:val="clear" w:color="auto" w:fill="auto"/>
            <w:noWrap/>
            <w:vAlign w:val="bottom"/>
            <w:hideMark/>
          </w:tcPr>
          <w:p w14:paraId="3046443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2B2B38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Working with python and git</w:t>
            </w:r>
          </w:p>
        </w:tc>
        <w:tc>
          <w:tcPr>
            <w:tcW w:w="1530" w:type="dxa"/>
            <w:tcBorders>
              <w:top w:val="nil"/>
              <w:left w:val="nil"/>
              <w:bottom w:val="single" w:sz="4" w:space="0" w:color="auto"/>
              <w:right w:val="single" w:sz="4" w:space="0" w:color="auto"/>
            </w:tcBorders>
            <w:shd w:val="clear" w:color="auto" w:fill="auto"/>
            <w:noWrap/>
            <w:vAlign w:val="bottom"/>
            <w:hideMark/>
          </w:tcPr>
          <w:p w14:paraId="6C9D8CC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32E35C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E775F0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2F3F3C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3DD054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2120F7F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8D5CA4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CBCB4F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4BA7618"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484FCE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26-Aug</w:t>
            </w:r>
          </w:p>
        </w:tc>
        <w:tc>
          <w:tcPr>
            <w:tcW w:w="640" w:type="dxa"/>
            <w:tcBorders>
              <w:top w:val="nil"/>
              <w:left w:val="nil"/>
              <w:bottom w:val="single" w:sz="4" w:space="0" w:color="auto"/>
              <w:right w:val="single" w:sz="4" w:space="0" w:color="auto"/>
            </w:tcBorders>
            <w:shd w:val="clear" w:color="auto" w:fill="auto"/>
            <w:noWrap/>
            <w:vAlign w:val="bottom"/>
            <w:hideMark/>
          </w:tcPr>
          <w:p w14:paraId="7CE6618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D38B32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Concepts</w:t>
            </w:r>
          </w:p>
        </w:tc>
        <w:tc>
          <w:tcPr>
            <w:tcW w:w="1530" w:type="dxa"/>
            <w:tcBorders>
              <w:top w:val="nil"/>
              <w:left w:val="nil"/>
              <w:bottom w:val="single" w:sz="4" w:space="0" w:color="auto"/>
              <w:right w:val="single" w:sz="4" w:space="0" w:color="auto"/>
            </w:tcBorders>
            <w:shd w:val="clear" w:color="auto" w:fill="auto"/>
            <w:noWrap/>
            <w:vAlign w:val="bottom"/>
            <w:hideMark/>
          </w:tcPr>
          <w:p w14:paraId="733D34F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2</w:t>
            </w:r>
          </w:p>
        </w:tc>
        <w:tc>
          <w:tcPr>
            <w:tcW w:w="2250" w:type="dxa"/>
            <w:tcBorders>
              <w:top w:val="nil"/>
              <w:left w:val="nil"/>
              <w:bottom w:val="single" w:sz="4" w:space="0" w:color="auto"/>
              <w:right w:val="single" w:sz="4" w:space="0" w:color="auto"/>
            </w:tcBorders>
            <w:shd w:val="clear" w:color="auto" w:fill="auto"/>
            <w:noWrap/>
            <w:vAlign w:val="bottom"/>
            <w:hideMark/>
          </w:tcPr>
          <w:p w14:paraId="0E26774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983D5A5"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05163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28-Aug</w:t>
            </w:r>
          </w:p>
        </w:tc>
        <w:tc>
          <w:tcPr>
            <w:tcW w:w="640" w:type="dxa"/>
            <w:tcBorders>
              <w:top w:val="nil"/>
              <w:left w:val="nil"/>
              <w:bottom w:val="single" w:sz="4" w:space="0" w:color="auto"/>
              <w:right w:val="single" w:sz="4" w:space="0" w:color="auto"/>
            </w:tcBorders>
            <w:shd w:val="clear" w:color="auto" w:fill="auto"/>
            <w:noWrap/>
            <w:vAlign w:val="bottom"/>
            <w:hideMark/>
          </w:tcPr>
          <w:p w14:paraId="3D5DCF5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2E6F27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Climate System</w:t>
            </w:r>
          </w:p>
        </w:tc>
        <w:tc>
          <w:tcPr>
            <w:tcW w:w="1530" w:type="dxa"/>
            <w:tcBorders>
              <w:top w:val="nil"/>
              <w:left w:val="nil"/>
              <w:bottom w:val="single" w:sz="4" w:space="0" w:color="auto"/>
              <w:right w:val="single" w:sz="4" w:space="0" w:color="auto"/>
            </w:tcBorders>
            <w:shd w:val="clear" w:color="auto" w:fill="auto"/>
            <w:noWrap/>
            <w:vAlign w:val="bottom"/>
            <w:hideMark/>
          </w:tcPr>
          <w:p w14:paraId="00EFFD1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3</w:t>
            </w:r>
          </w:p>
        </w:tc>
        <w:tc>
          <w:tcPr>
            <w:tcW w:w="2250" w:type="dxa"/>
            <w:tcBorders>
              <w:top w:val="nil"/>
              <w:left w:val="nil"/>
              <w:bottom w:val="single" w:sz="4" w:space="0" w:color="auto"/>
              <w:right w:val="single" w:sz="4" w:space="0" w:color="auto"/>
            </w:tcBorders>
            <w:shd w:val="clear" w:color="auto" w:fill="auto"/>
            <w:noWrap/>
            <w:vAlign w:val="bottom"/>
            <w:hideMark/>
          </w:tcPr>
          <w:p w14:paraId="11CC667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D771267"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1A80E4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73932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849CDB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266C7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BF127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241EBFF"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C09C51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2-Sep</w:t>
            </w:r>
          </w:p>
        </w:tc>
        <w:tc>
          <w:tcPr>
            <w:tcW w:w="640" w:type="dxa"/>
            <w:tcBorders>
              <w:top w:val="nil"/>
              <w:left w:val="nil"/>
              <w:bottom w:val="single" w:sz="4" w:space="0" w:color="auto"/>
              <w:right w:val="single" w:sz="4" w:space="0" w:color="auto"/>
            </w:tcBorders>
            <w:shd w:val="clear" w:color="auto" w:fill="auto"/>
            <w:noWrap/>
            <w:vAlign w:val="bottom"/>
            <w:hideMark/>
          </w:tcPr>
          <w:p w14:paraId="4DDB151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68C4F86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Climate System</w:t>
            </w:r>
          </w:p>
        </w:tc>
        <w:tc>
          <w:tcPr>
            <w:tcW w:w="1530" w:type="dxa"/>
            <w:tcBorders>
              <w:top w:val="nil"/>
              <w:left w:val="nil"/>
              <w:bottom w:val="single" w:sz="4" w:space="0" w:color="auto"/>
              <w:right w:val="single" w:sz="4" w:space="0" w:color="auto"/>
            </w:tcBorders>
            <w:shd w:val="clear" w:color="auto" w:fill="auto"/>
            <w:noWrap/>
            <w:vAlign w:val="bottom"/>
            <w:hideMark/>
          </w:tcPr>
          <w:p w14:paraId="677B95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3</w:t>
            </w:r>
          </w:p>
        </w:tc>
        <w:tc>
          <w:tcPr>
            <w:tcW w:w="2250" w:type="dxa"/>
            <w:tcBorders>
              <w:top w:val="nil"/>
              <w:left w:val="nil"/>
              <w:bottom w:val="single" w:sz="4" w:space="0" w:color="auto"/>
              <w:right w:val="single" w:sz="4" w:space="0" w:color="auto"/>
            </w:tcBorders>
            <w:shd w:val="clear" w:color="auto" w:fill="auto"/>
            <w:noWrap/>
            <w:vAlign w:val="bottom"/>
            <w:hideMark/>
          </w:tcPr>
          <w:p w14:paraId="0B20BEB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30FD3A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60743D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4-Sep</w:t>
            </w:r>
          </w:p>
        </w:tc>
        <w:tc>
          <w:tcPr>
            <w:tcW w:w="640" w:type="dxa"/>
            <w:tcBorders>
              <w:top w:val="nil"/>
              <w:left w:val="nil"/>
              <w:bottom w:val="single" w:sz="4" w:space="0" w:color="auto"/>
              <w:right w:val="single" w:sz="4" w:space="0" w:color="auto"/>
            </w:tcBorders>
            <w:shd w:val="clear" w:color="auto" w:fill="auto"/>
            <w:noWrap/>
            <w:vAlign w:val="bottom"/>
            <w:hideMark/>
          </w:tcPr>
          <w:p w14:paraId="4FC37843"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8E9804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Precipitation</w:t>
            </w:r>
          </w:p>
        </w:tc>
        <w:tc>
          <w:tcPr>
            <w:tcW w:w="1530" w:type="dxa"/>
            <w:tcBorders>
              <w:top w:val="nil"/>
              <w:left w:val="nil"/>
              <w:bottom w:val="single" w:sz="4" w:space="0" w:color="auto"/>
              <w:right w:val="single" w:sz="4" w:space="0" w:color="auto"/>
            </w:tcBorders>
            <w:shd w:val="clear" w:color="auto" w:fill="auto"/>
            <w:noWrap/>
            <w:vAlign w:val="bottom"/>
            <w:hideMark/>
          </w:tcPr>
          <w:p w14:paraId="50EBDB4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4</w:t>
            </w:r>
          </w:p>
        </w:tc>
        <w:tc>
          <w:tcPr>
            <w:tcW w:w="2250" w:type="dxa"/>
            <w:tcBorders>
              <w:top w:val="nil"/>
              <w:left w:val="nil"/>
              <w:bottom w:val="single" w:sz="4" w:space="0" w:color="auto"/>
              <w:right w:val="single" w:sz="4" w:space="0" w:color="auto"/>
            </w:tcBorders>
            <w:shd w:val="clear" w:color="auto" w:fill="auto"/>
            <w:noWrap/>
            <w:vAlign w:val="bottom"/>
            <w:hideMark/>
          </w:tcPr>
          <w:p w14:paraId="0347C2F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HW1</w:t>
            </w:r>
          </w:p>
        </w:tc>
      </w:tr>
      <w:tr w:rsidR="004871B0" w:rsidRPr="004871B0" w14:paraId="5E1432CE"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137778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07F22A8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7056296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47F1C4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B6C8AC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7F8C960"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7EDEC1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9-Sep</w:t>
            </w:r>
          </w:p>
        </w:tc>
        <w:tc>
          <w:tcPr>
            <w:tcW w:w="640" w:type="dxa"/>
            <w:tcBorders>
              <w:top w:val="nil"/>
              <w:left w:val="nil"/>
              <w:bottom w:val="single" w:sz="4" w:space="0" w:color="auto"/>
              <w:right w:val="single" w:sz="4" w:space="0" w:color="auto"/>
            </w:tcBorders>
            <w:shd w:val="clear" w:color="auto" w:fill="auto"/>
            <w:noWrap/>
            <w:vAlign w:val="bottom"/>
            <w:hideMark/>
          </w:tcPr>
          <w:p w14:paraId="0D88083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6B05DE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Precipitation</w:t>
            </w:r>
          </w:p>
        </w:tc>
        <w:tc>
          <w:tcPr>
            <w:tcW w:w="1530" w:type="dxa"/>
            <w:tcBorders>
              <w:top w:val="nil"/>
              <w:left w:val="nil"/>
              <w:bottom w:val="single" w:sz="4" w:space="0" w:color="auto"/>
              <w:right w:val="single" w:sz="4" w:space="0" w:color="auto"/>
            </w:tcBorders>
            <w:shd w:val="clear" w:color="auto" w:fill="auto"/>
            <w:noWrap/>
            <w:vAlign w:val="bottom"/>
            <w:hideMark/>
          </w:tcPr>
          <w:p w14:paraId="27104A8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4</w:t>
            </w:r>
          </w:p>
        </w:tc>
        <w:tc>
          <w:tcPr>
            <w:tcW w:w="2250" w:type="dxa"/>
            <w:tcBorders>
              <w:top w:val="nil"/>
              <w:left w:val="nil"/>
              <w:bottom w:val="single" w:sz="4" w:space="0" w:color="auto"/>
              <w:right w:val="single" w:sz="4" w:space="0" w:color="auto"/>
            </w:tcBorders>
            <w:shd w:val="clear" w:color="auto" w:fill="auto"/>
            <w:noWrap/>
            <w:vAlign w:val="bottom"/>
            <w:hideMark/>
          </w:tcPr>
          <w:p w14:paraId="3707F96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DDC2367"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E524E9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11-Sep</w:t>
            </w:r>
          </w:p>
        </w:tc>
        <w:tc>
          <w:tcPr>
            <w:tcW w:w="640" w:type="dxa"/>
            <w:tcBorders>
              <w:top w:val="nil"/>
              <w:left w:val="nil"/>
              <w:bottom w:val="single" w:sz="4" w:space="0" w:color="auto"/>
              <w:right w:val="single" w:sz="4" w:space="0" w:color="auto"/>
            </w:tcBorders>
            <w:shd w:val="clear" w:color="auto" w:fill="auto"/>
            <w:noWrap/>
            <w:vAlign w:val="bottom"/>
            <w:hideMark/>
          </w:tcPr>
          <w:p w14:paraId="269E44E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0C665C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Snow and snowmelt processes</w:t>
            </w:r>
          </w:p>
        </w:tc>
        <w:tc>
          <w:tcPr>
            <w:tcW w:w="1530" w:type="dxa"/>
            <w:tcBorders>
              <w:top w:val="nil"/>
              <w:left w:val="nil"/>
              <w:bottom w:val="single" w:sz="4" w:space="0" w:color="auto"/>
              <w:right w:val="single" w:sz="4" w:space="0" w:color="auto"/>
            </w:tcBorders>
            <w:shd w:val="clear" w:color="auto" w:fill="auto"/>
            <w:noWrap/>
            <w:vAlign w:val="bottom"/>
            <w:hideMark/>
          </w:tcPr>
          <w:p w14:paraId="763A5F0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5</w:t>
            </w:r>
          </w:p>
        </w:tc>
        <w:tc>
          <w:tcPr>
            <w:tcW w:w="2250" w:type="dxa"/>
            <w:tcBorders>
              <w:top w:val="nil"/>
              <w:left w:val="nil"/>
              <w:bottom w:val="single" w:sz="4" w:space="0" w:color="auto"/>
              <w:right w:val="single" w:sz="4" w:space="0" w:color="auto"/>
            </w:tcBorders>
            <w:shd w:val="clear" w:color="auto" w:fill="auto"/>
            <w:noWrap/>
            <w:vAlign w:val="bottom"/>
            <w:hideMark/>
          </w:tcPr>
          <w:p w14:paraId="385D499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 2</w:t>
            </w:r>
          </w:p>
        </w:tc>
      </w:tr>
      <w:tr w:rsidR="004871B0" w:rsidRPr="004871B0" w14:paraId="3095894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1471D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045A3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5A93F5A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79451FF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BE7A44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1712B4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3BFB0F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16-Sep</w:t>
            </w:r>
          </w:p>
        </w:tc>
        <w:tc>
          <w:tcPr>
            <w:tcW w:w="640" w:type="dxa"/>
            <w:tcBorders>
              <w:top w:val="nil"/>
              <w:left w:val="nil"/>
              <w:bottom w:val="single" w:sz="4" w:space="0" w:color="auto"/>
              <w:right w:val="single" w:sz="4" w:space="0" w:color="auto"/>
            </w:tcBorders>
            <w:shd w:val="clear" w:color="auto" w:fill="auto"/>
            <w:noWrap/>
            <w:vAlign w:val="bottom"/>
            <w:hideMark/>
          </w:tcPr>
          <w:p w14:paraId="1BF50DE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3245CC6"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Evapo</w:t>
            </w:r>
            <w:proofErr w:type="spellEnd"/>
            <w:r w:rsidRPr="004871B0">
              <w:rPr>
                <w:rFonts w:eastAsia="Times New Roman" w:cs="Arial"/>
                <w:color w:val="000000"/>
              </w:rPr>
              <w:t>(</w:t>
            </w:r>
            <w:proofErr w:type="spellStart"/>
            <w:r w:rsidRPr="004871B0">
              <w:rPr>
                <w:rFonts w:eastAsia="Times New Roman" w:cs="Arial"/>
                <w:color w:val="000000"/>
              </w:rPr>
              <w:t>transpir</w:t>
            </w:r>
            <w:proofErr w:type="spellEnd"/>
            <w:r w:rsidRPr="004871B0">
              <w:rPr>
                <w:rFonts w:eastAsia="Times New Roman" w:cs="Arial"/>
                <w:color w:val="000000"/>
              </w:rPr>
              <w:t>)</w:t>
            </w:r>
            <w:proofErr w:type="spellStart"/>
            <w:r w:rsidRPr="004871B0">
              <w:rPr>
                <w:rFonts w:eastAsia="Times New Roman" w:cs="Arial"/>
                <w:color w:val="000000"/>
              </w:rPr>
              <w:t>ation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4507CE5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7</w:t>
            </w:r>
          </w:p>
        </w:tc>
        <w:tc>
          <w:tcPr>
            <w:tcW w:w="2250" w:type="dxa"/>
            <w:tcBorders>
              <w:top w:val="nil"/>
              <w:left w:val="nil"/>
              <w:bottom w:val="single" w:sz="4" w:space="0" w:color="auto"/>
              <w:right w:val="single" w:sz="4" w:space="0" w:color="auto"/>
            </w:tcBorders>
            <w:shd w:val="clear" w:color="auto" w:fill="auto"/>
            <w:noWrap/>
            <w:vAlign w:val="bottom"/>
            <w:hideMark/>
          </w:tcPr>
          <w:p w14:paraId="5783416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452EB3D"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D95AC8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lastRenderedPageBreak/>
              <w:t>18-Sep</w:t>
            </w:r>
          </w:p>
        </w:tc>
        <w:tc>
          <w:tcPr>
            <w:tcW w:w="640" w:type="dxa"/>
            <w:tcBorders>
              <w:top w:val="nil"/>
              <w:left w:val="nil"/>
              <w:bottom w:val="single" w:sz="4" w:space="0" w:color="auto"/>
              <w:right w:val="single" w:sz="4" w:space="0" w:color="auto"/>
            </w:tcBorders>
            <w:shd w:val="clear" w:color="auto" w:fill="auto"/>
            <w:noWrap/>
            <w:vAlign w:val="bottom"/>
            <w:hideMark/>
          </w:tcPr>
          <w:p w14:paraId="0209060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F37D5A3"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Evapo</w:t>
            </w:r>
            <w:proofErr w:type="spellEnd"/>
            <w:r w:rsidRPr="004871B0">
              <w:rPr>
                <w:rFonts w:eastAsia="Times New Roman" w:cs="Arial"/>
                <w:color w:val="000000"/>
              </w:rPr>
              <w:t>(</w:t>
            </w:r>
            <w:proofErr w:type="spellStart"/>
            <w:r w:rsidRPr="004871B0">
              <w:rPr>
                <w:rFonts w:eastAsia="Times New Roman" w:cs="Arial"/>
                <w:color w:val="000000"/>
              </w:rPr>
              <w:t>transpir</w:t>
            </w:r>
            <w:proofErr w:type="spellEnd"/>
            <w:r w:rsidRPr="004871B0">
              <w:rPr>
                <w:rFonts w:eastAsia="Times New Roman" w:cs="Arial"/>
                <w:color w:val="000000"/>
              </w:rPr>
              <w:t>)</w:t>
            </w:r>
            <w:proofErr w:type="spellStart"/>
            <w:r w:rsidRPr="004871B0">
              <w:rPr>
                <w:rFonts w:eastAsia="Times New Roman" w:cs="Arial"/>
                <w:color w:val="000000"/>
              </w:rPr>
              <w:t>ation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0C0BAB6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7</w:t>
            </w:r>
          </w:p>
        </w:tc>
        <w:tc>
          <w:tcPr>
            <w:tcW w:w="2250" w:type="dxa"/>
            <w:tcBorders>
              <w:top w:val="nil"/>
              <w:left w:val="nil"/>
              <w:bottom w:val="single" w:sz="4" w:space="0" w:color="auto"/>
              <w:right w:val="single" w:sz="4" w:space="0" w:color="auto"/>
            </w:tcBorders>
            <w:shd w:val="clear" w:color="auto" w:fill="auto"/>
            <w:noWrap/>
            <w:vAlign w:val="bottom"/>
            <w:hideMark/>
          </w:tcPr>
          <w:p w14:paraId="36BC63F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 3</w:t>
            </w:r>
          </w:p>
        </w:tc>
      </w:tr>
      <w:tr w:rsidR="004871B0" w:rsidRPr="004871B0" w14:paraId="422A098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C1789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E002DF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07F0DB0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3E0FD4D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00651D8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4D1685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1BC38D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23-Sep</w:t>
            </w:r>
          </w:p>
        </w:tc>
        <w:tc>
          <w:tcPr>
            <w:tcW w:w="640" w:type="dxa"/>
            <w:tcBorders>
              <w:top w:val="nil"/>
              <w:left w:val="nil"/>
              <w:bottom w:val="single" w:sz="4" w:space="0" w:color="auto"/>
              <w:right w:val="single" w:sz="4" w:space="0" w:color="auto"/>
            </w:tcBorders>
            <w:shd w:val="clear" w:color="auto" w:fill="auto"/>
            <w:noWrap/>
            <w:vAlign w:val="bottom"/>
            <w:hideMark/>
          </w:tcPr>
          <w:p w14:paraId="0CDD6C3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258C76B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18B2CE9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1EACC36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Project proposal due</w:t>
            </w:r>
          </w:p>
        </w:tc>
      </w:tr>
      <w:tr w:rsidR="004871B0" w:rsidRPr="004871B0" w14:paraId="4CB8E347"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09C99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25-Sep</w:t>
            </w:r>
          </w:p>
        </w:tc>
        <w:tc>
          <w:tcPr>
            <w:tcW w:w="640" w:type="dxa"/>
            <w:tcBorders>
              <w:top w:val="nil"/>
              <w:left w:val="nil"/>
              <w:bottom w:val="single" w:sz="4" w:space="0" w:color="auto"/>
              <w:right w:val="single" w:sz="4" w:space="0" w:color="auto"/>
            </w:tcBorders>
            <w:shd w:val="clear" w:color="auto" w:fill="auto"/>
            <w:noWrap/>
            <w:vAlign w:val="bottom"/>
            <w:hideMark/>
          </w:tcPr>
          <w:p w14:paraId="22AF8584"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42A1CFF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54B383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05CAB6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A6150EE"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BF400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0AD147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9AEA65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C2F83A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5DBBF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24403BC2"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26ABC9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30-Sep</w:t>
            </w:r>
          </w:p>
        </w:tc>
        <w:tc>
          <w:tcPr>
            <w:tcW w:w="640" w:type="dxa"/>
            <w:tcBorders>
              <w:top w:val="nil"/>
              <w:left w:val="nil"/>
              <w:bottom w:val="single" w:sz="4" w:space="0" w:color="auto"/>
              <w:right w:val="single" w:sz="4" w:space="0" w:color="auto"/>
            </w:tcBorders>
            <w:shd w:val="clear" w:color="auto" w:fill="auto"/>
            <w:noWrap/>
            <w:vAlign w:val="bottom"/>
            <w:hideMark/>
          </w:tcPr>
          <w:p w14:paraId="53D29A2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51703F6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Streamflow</w:t>
            </w:r>
          </w:p>
        </w:tc>
        <w:tc>
          <w:tcPr>
            <w:tcW w:w="1530" w:type="dxa"/>
            <w:tcBorders>
              <w:top w:val="nil"/>
              <w:left w:val="nil"/>
              <w:bottom w:val="single" w:sz="4" w:space="0" w:color="auto"/>
              <w:right w:val="single" w:sz="4" w:space="0" w:color="auto"/>
            </w:tcBorders>
            <w:shd w:val="clear" w:color="auto" w:fill="auto"/>
            <w:noWrap/>
            <w:vAlign w:val="bottom"/>
            <w:hideMark/>
          </w:tcPr>
          <w:p w14:paraId="5A3C571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9</w:t>
            </w:r>
          </w:p>
        </w:tc>
        <w:tc>
          <w:tcPr>
            <w:tcW w:w="2250" w:type="dxa"/>
            <w:tcBorders>
              <w:top w:val="nil"/>
              <w:left w:val="nil"/>
              <w:bottom w:val="single" w:sz="4" w:space="0" w:color="auto"/>
              <w:right w:val="single" w:sz="4" w:space="0" w:color="auto"/>
            </w:tcBorders>
            <w:shd w:val="clear" w:color="auto" w:fill="auto"/>
            <w:noWrap/>
            <w:vAlign w:val="bottom"/>
            <w:hideMark/>
          </w:tcPr>
          <w:p w14:paraId="57E5C19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 4</w:t>
            </w:r>
          </w:p>
        </w:tc>
      </w:tr>
      <w:tr w:rsidR="004871B0" w:rsidRPr="004871B0" w14:paraId="6C677B2F"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F41580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2-Oct</w:t>
            </w:r>
          </w:p>
        </w:tc>
        <w:tc>
          <w:tcPr>
            <w:tcW w:w="640" w:type="dxa"/>
            <w:tcBorders>
              <w:top w:val="nil"/>
              <w:left w:val="nil"/>
              <w:bottom w:val="single" w:sz="4" w:space="0" w:color="auto"/>
              <w:right w:val="single" w:sz="4" w:space="0" w:color="auto"/>
            </w:tcBorders>
            <w:shd w:val="clear" w:color="auto" w:fill="auto"/>
            <w:noWrap/>
            <w:vAlign w:val="bottom"/>
            <w:hideMark/>
          </w:tcPr>
          <w:p w14:paraId="18DA89CA"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2E4D94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Review</w:t>
            </w:r>
          </w:p>
        </w:tc>
        <w:tc>
          <w:tcPr>
            <w:tcW w:w="1530" w:type="dxa"/>
            <w:tcBorders>
              <w:top w:val="nil"/>
              <w:left w:val="nil"/>
              <w:bottom w:val="single" w:sz="4" w:space="0" w:color="auto"/>
              <w:right w:val="single" w:sz="4" w:space="0" w:color="auto"/>
            </w:tcBorders>
            <w:shd w:val="clear" w:color="auto" w:fill="auto"/>
            <w:noWrap/>
            <w:vAlign w:val="bottom"/>
            <w:hideMark/>
          </w:tcPr>
          <w:p w14:paraId="707083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7686E9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E926DFE"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8ED9C3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E8F5B7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CB51B3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5AE1897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96339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9B9A66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292710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7-Oct</w:t>
            </w:r>
          </w:p>
        </w:tc>
        <w:tc>
          <w:tcPr>
            <w:tcW w:w="640" w:type="dxa"/>
            <w:tcBorders>
              <w:top w:val="nil"/>
              <w:left w:val="nil"/>
              <w:bottom w:val="single" w:sz="4" w:space="0" w:color="auto"/>
              <w:right w:val="single" w:sz="4" w:space="0" w:color="auto"/>
            </w:tcBorders>
            <w:shd w:val="clear" w:color="auto" w:fill="auto"/>
            <w:noWrap/>
            <w:vAlign w:val="bottom"/>
            <w:hideMark/>
          </w:tcPr>
          <w:p w14:paraId="6708005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90337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Exam #1</w:t>
            </w:r>
          </w:p>
        </w:tc>
        <w:tc>
          <w:tcPr>
            <w:tcW w:w="1530" w:type="dxa"/>
            <w:tcBorders>
              <w:top w:val="nil"/>
              <w:left w:val="nil"/>
              <w:bottom w:val="single" w:sz="4" w:space="0" w:color="auto"/>
              <w:right w:val="single" w:sz="4" w:space="0" w:color="auto"/>
            </w:tcBorders>
            <w:shd w:val="clear" w:color="auto" w:fill="auto"/>
            <w:noWrap/>
            <w:vAlign w:val="bottom"/>
            <w:hideMark/>
          </w:tcPr>
          <w:p w14:paraId="4B87F24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96744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35AEA0B"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23180D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9-Oct</w:t>
            </w:r>
          </w:p>
        </w:tc>
        <w:tc>
          <w:tcPr>
            <w:tcW w:w="640" w:type="dxa"/>
            <w:tcBorders>
              <w:top w:val="nil"/>
              <w:left w:val="nil"/>
              <w:bottom w:val="single" w:sz="4" w:space="0" w:color="auto"/>
              <w:right w:val="single" w:sz="4" w:space="0" w:color="auto"/>
            </w:tcBorders>
            <w:shd w:val="clear" w:color="auto" w:fill="auto"/>
            <w:noWrap/>
            <w:vAlign w:val="bottom"/>
            <w:hideMark/>
          </w:tcPr>
          <w:p w14:paraId="7029175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73705C7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No class, Fall Break</w:t>
            </w:r>
          </w:p>
        </w:tc>
        <w:tc>
          <w:tcPr>
            <w:tcW w:w="1530" w:type="dxa"/>
            <w:tcBorders>
              <w:top w:val="nil"/>
              <w:left w:val="nil"/>
              <w:bottom w:val="single" w:sz="4" w:space="0" w:color="auto"/>
              <w:right w:val="single" w:sz="4" w:space="0" w:color="auto"/>
            </w:tcBorders>
            <w:shd w:val="clear" w:color="auto" w:fill="auto"/>
            <w:noWrap/>
            <w:vAlign w:val="bottom"/>
            <w:hideMark/>
          </w:tcPr>
          <w:p w14:paraId="3897F33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85A181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2E0FA8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1D190F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FB3665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006AE9B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093BEA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F0521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38E16C5"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BF7E29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14-Oct</w:t>
            </w:r>
          </w:p>
        </w:tc>
        <w:tc>
          <w:tcPr>
            <w:tcW w:w="640" w:type="dxa"/>
            <w:tcBorders>
              <w:top w:val="nil"/>
              <w:left w:val="nil"/>
              <w:bottom w:val="single" w:sz="4" w:space="0" w:color="auto"/>
              <w:right w:val="single" w:sz="4" w:space="0" w:color="auto"/>
            </w:tcBorders>
            <w:shd w:val="clear" w:color="auto" w:fill="auto"/>
            <w:noWrap/>
            <w:vAlign w:val="bottom"/>
            <w:hideMark/>
          </w:tcPr>
          <w:p w14:paraId="1FBD65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3FDE1AA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Vadoze</w:t>
            </w:r>
            <w:proofErr w:type="spellEnd"/>
            <w:r w:rsidRPr="004871B0">
              <w:rPr>
                <w:rFonts w:eastAsia="Times New Roman" w:cs="Arial"/>
                <w:color w:val="000000"/>
              </w:rPr>
              <w:t xml:space="preserve"> Zone</w:t>
            </w:r>
          </w:p>
        </w:tc>
        <w:tc>
          <w:tcPr>
            <w:tcW w:w="1530" w:type="dxa"/>
            <w:tcBorders>
              <w:top w:val="nil"/>
              <w:left w:val="nil"/>
              <w:bottom w:val="single" w:sz="4" w:space="0" w:color="auto"/>
              <w:right w:val="single" w:sz="4" w:space="0" w:color="auto"/>
            </w:tcBorders>
            <w:shd w:val="clear" w:color="auto" w:fill="auto"/>
            <w:noWrap/>
            <w:vAlign w:val="bottom"/>
            <w:hideMark/>
          </w:tcPr>
          <w:p w14:paraId="46B0525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6</w:t>
            </w:r>
          </w:p>
        </w:tc>
        <w:tc>
          <w:tcPr>
            <w:tcW w:w="2250" w:type="dxa"/>
            <w:tcBorders>
              <w:top w:val="nil"/>
              <w:left w:val="nil"/>
              <w:bottom w:val="single" w:sz="4" w:space="0" w:color="auto"/>
              <w:right w:val="single" w:sz="4" w:space="0" w:color="auto"/>
            </w:tcBorders>
            <w:shd w:val="clear" w:color="auto" w:fill="auto"/>
            <w:noWrap/>
            <w:vAlign w:val="bottom"/>
            <w:hideMark/>
          </w:tcPr>
          <w:p w14:paraId="7553311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E7ACF39"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D0C430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16-Oct</w:t>
            </w:r>
          </w:p>
        </w:tc>
        <w:tc>
          <w:tcPr>
            <w:tcW w:w="640" w:type="dxa"/>
            <w:tcBorders>
              <w:top w:val="nil"/>
              <w:left w:val="nil"/>
              <w:bottom w:val="single" w:sz="4" w:space="0" w:color="auto"/>
              <w:right w:val="single" w:sz="4" w:space="0" w:color="auto"/>
            </w:tcBorders>
            <w:shd w:val="clear" w:color="auto" w:fill="auto"/>
            <w:noWrap/>
            <w:vAlign w:val="bottom"/>
            <w:hideMark/>
          </w:tcPr>
          <w:p w14:paraId="6A745DF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0D461205"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Vadoze</w:t>
            </w:r>
            <w:proofErr w:type="spellEnd"/>
            <w:r w:rsidRPr="004871B0">
              <w:rPr>
                <w:rFonts w:eastAsia="Times New Roman" w:cs="Arial"/>
                <w:color w:val="000000"/>
              </w:rPr>
              <w:t xml:space="preserve"> Zone</w:t>
            </w:r>
          </w:p>
        </w:tc>
        <w:tc>
          <w:tcPr>
            <w:tcW w:w="1530" w:type="dxa"/>
            <w:tcBorders>
              <w:top w:val="nil"/>
              <w:left w:val="nil"/>
              <w:bottom w:val="single" w:sz="4" w:space="0" w:color="auto"/>
              <w:right w:val="single" w:sz="4" w:space="0" w:color="auto"/>
            </w:tcBorders>
            <w:shd w:val="clear" w:color="auto" w:fill="auto"/>
            <w:noWrap/>
            <w:vAlign w:val="bottom"/>
            <w:hideMark/>
          </w:tcPr>
          <w:p w14:paraId="542E074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6</w:t>
            </w:r>
          </w:p>
        </w:tc>
        <w:tc>
          <w:tcPr>
            <w:tcW w:w="2250" w:type="dxa"/>
            <w:tcBorders>
              <w:top w:val="nil"/>
              <w:left w:val="nil"/>
              <w:bottom w:val="single" w:sz="4" w:space="0" w:color="auto"/>
              <w:right w:val="single" w:sz="4" w:space="0" w:color="auto"/>
            </w:tcBorders>
            <w:shd w:val="clear" w:color="auto" w:fill="auto"/>
            <w:noWrap/>
            <w:vAlign w:val="bottom"/>
            <w:hideMark/>
          </w:tcPr>
          <w:p w14:paraId="04D946B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904BBB3"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86C710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3392A0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630D49F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FDC891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A84F05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61150D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5A1C58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21-Oct</w:t>
            </w:r>
          </w:p>
        </w:tc>
        <w:tc>
          <w:tcPr>
            <w:tcW w:w="640" w:type="dxa"/>
            <w:tcBorders>
              <w:top w:val="nil"/>
              <w:left w:val="nil"/>
              <w:bottom w:val="single" w:sz="4" w:space="0" w:color="auto"/>
              <w:right w:val="single" w:sz="4" w:space="0" w:color="auto"/>
            </w:tcBorders>
            <w:shd w:val="clear" w:color="auto" w:fill="auto"/>
            <w:noWrap/>
            <w:vAlign w:val="bottom"/>
            <w:hideMark/>
          </w:tcPr>
          <w:p w14:paraId="6A239D7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735DAF4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6C19519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225AF26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 5</w:t>
            </w:r>
          </w:p>
        </w:tc>
      </w:tr>
      <w:tr w:rsidR="004871B0" w:rsidRPr="004871B0" w14:paraId="679556EB"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156837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23-Oct</w:t>
            </w:r>
          </w:p>
        </w:tc>
        <w:tc>
          <w:tcPr>
            <w:tcW w:w="640" w:type="dxa"/>
            <w:tcBorders>
              <w:top w:val="nil"/>
              <w:left w:val="nil"/>
              <w:bottom w:val="single" w:sz="4" w:space="0" w:color="auto"/>
              <w:right w:val="single" w:sz="4" w:space="0" w:color="auto"/>
            </w:tcBorders>
            <w:shd w:val="clear" w:color="auto" w:fill="auto"/>
            <w:noWrap/>
            <w:vAlign w:val="bottom"/>
            <w:hideMark/>
          </w:tcPr>
          <w:p w14:paraId="5EFE841C"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651F07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7261587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1B8C11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234FF4D"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734723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620DFFE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E1EC73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0DCD465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710951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0A060F44"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6332CA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28-Oct</w:t>
            </w:r>
          </w:p>
        </w:tc>
        <w:tc>
          <w:tcPr>
            <w:tcW w:w="640" w:type="dxa"/>
            <w:tcBorders>
              <w:top w:val="nil"/>
              <w:left w:val="nil"/>
              <w:bottom w:val="single" w:sz="4" w:space="0" w:color="auto"/>
              <w:right w:val="single" w:sz="4" w:space="0" w:color="auto"/>
            </w:tcBorders>
            <w:shd w:val="clear" w:color="auto" w:fill="auto"/>
            <w:noWrap/>
            <w:vAlign w:val="bottom"/>
            <w:hideMark/>
          </w:tcPr>
          <w:p w14:paraId="2444C9E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7E03590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617BF3E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6B49D1E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66A94C5"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5846BD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30-Oct</w:t>
            </w:r>
          </w:p>
        </w:tc>
        <w:tc>
          <w:tcPr>
            <w:tcW w:w="640" w:type="dxa"/>
            <w:tcBorders>
              <w:top w:val="nil"/>
              <w:left w:val="nil"/>
              <w:bottom w:val="single" w:sz="4" w:space="0" w:color="auto"/>
              <w:right w:val="single" w:sz="4" w:space="0" w:color="auto"/>
            </w:tcBorders>
            <w:shd w:val="clear" w:color="auto" w:fill="auto"/>
            <w:noWrap/>
            <w:vAlign w:val="bottom"/>
            <w:hideMark/>
          </w:tcPr>
          <w:p w14:paraId="642AADB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4561FD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Groundwater</w:t>
            </w:r>
          </w:p>
        </w:tc>
        <w:tc>
          <w:tcPr>
            <w:tcW w:w="1530" w:type="dxa"/>
            <w:tcBorders>
              <w:top w:val="nil"/>
              <w:left w:val="nil"/>
              <w:bottom w:val="single" w:sz="4" w:space="0" w:color="auto"/>
              <w:right w:val="single" w:sz="4" w:space="0" w:color="auto"/>
            </w:tcBorders>
            <w:shd w:val="clear" w:color="auto" w:fill="auto"/>
            <w:noWrap/>
            <w:vAlign w:val="bottom"/>
            <w:hideMark/>
          </w:tcPr>
          <w:p w14:paraId="070F577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8</w:t>
            </w:r>
          </w:p>
        </w:tc>
        <w:tc>
          <w:tcPr>
            <w:tcW w:w="2250" w:type="dxa"/>
            <w:tcBorders>
              <w:top w:val="nil"/>
              <w:left w:val="nil"/>
              <w:bottom w:val="single" w:sz="4" w:space="0" w:color="auto"/>
              <w:right w:val="single" w:sz="4" w:space="0" w:color="auto"/>
            </w:tcBorders>
            <w:shd w:val="clear" w:color="auto" w:fill="auto"/>
            <w:noWrap/>
            <w:vAlign w:val="bottom"/>
            <w:hideMark/>
          </w:tcPr>
          <w:p w14:paraId="729B2F1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Project outline due</w:t>
            </w:r>
          </w:p>
        </w:tc>
      </w:tr>
      <w:tr w:rsidR="004871B0" w:rsidRPr="004871B0" w14:paraId="58BB24CF"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1DA168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269EB4B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3186FC5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28B60C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80BD3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346263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E80111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4-Nov</w:t>
            </w:r>
          </w:p>
        </w:tc>
        <w:tc>
          <w:tcPr>
            <w:tcW w:w="640" w:type="dxa"/>
            <w:tcBorders>
              <w:top w:val="nil"/>
              <w:left w:val="nil"/>
              <w:bottom w:val="single" w:sz="4" w:space="0" w:color="auto"/>
              <w:right w:val="single" w:sz="4" w:space="0" w:color="auto"/>
            </w:tcBorders>
            <w:shd w:val="clear" w:color="auto" w:fill="auto"/>
            <w:noWrap/>
            <w:vAlign w:val="bottom"/>
            <w:hideMark/>
          </w:tcPr>
          <w:p w14:paraId="321C447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017A9FE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Modeling</w:t>
            </w:r>
          </w:p>
        </w:tc>
        <w:tc>
          <w:tcPr>
            <w:tcW w:w="1530" w:type="dxa"/>
            <w:tcBorders>
              <w:top w:val="nil"/>
              <w:left w:val="nil"/>
              <w:bottom w:val="single" w:sz="4" w:space="0" w:color="auto"/>
              <w:right w:val="single" w:sz="4" w:space="0" w:color="auto"/>
            </w:tcBorders>
            <w:shd w:val="clear" w:color="auto" w:fill="auto"/>
            <w:noWrap/>
            <w:vAlign w:val="bottom"/>
            <w:hideMark/>
          </w:tcPr>
          <w:p w14:paraId="58546C1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Ch.2.9, 9.5-6</w:t>
            </w:r>
          </w:p>
        </w:tc>
        <w:tc>
          <w:tcPr>
            <w:tcW w:w="2250" w:type="dxa"/>
            <w:tcBorders>
              <w:top w:val="nil"/>
              <w:left w:val="nil"/>
              <w:bottom w:val="single" w:sz="4" w:space="0" w:color="auto"/>
              <w:right w:val="single" w:sz="4" w:space="0" w:color="auto"/>
            </w:tcBorders>
            <w:shd w:val="clear" w:color="auto" w:fill="auto"/>
            <w:noWrap/>
            <w:vAlign w:val="bottom"/>
            <w:hideMark/>
          </w:tcPr>
          <w:p w14:paraId="39C41AD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HW 6</w:t>
            </w:r>
          </w:p>
        </w:tc>
      </w:tr>
      <w:tr w:rsidR="004871B0" w:rsidRPr="004871B0" w14:paraId="5583F38B"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534AE6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6-Nov</w:t>
            </w:r>
          </w:p>
        </w:tc>
        <w:tc>
          <w:tcPr>
            <w:tcW w:w="640" w:type="dxa"/>
            <w:tcBorders>
              <w:top w:val="nil"/>
              <w:left w:val="nil"/>
              <w:bottom w:val="single" w:sz="4" w:space="0" w:color="auto"/>
              <w:right w:val="single" w:sz="4" w:space="0" w:color="auto"/>
            </w:tcBorders>
            <w:shd w:val="clear" w:color="auto" w:fill="auto"/>
            <w:noWrap/>
            <w:vAlign w:val="bottom"/>
            <w:hideMark/>
          </w:tcPr>
          <w:p w14:paraId="71125AA9"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682CF1A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Hydrologic Modeling</w:t>
            </w:r>
          </w:p>
        </w:tc>
        <w:tc>
          <w:tcPr>
            <w:tcW w:w="1530" w:type="dxa"/>
            <w:tcBorders>
              <w:top w:val="nil"/>
              <w:left w:val="nil"/>
              <w:bottom w:val="single" w:sz="4" w:space="0" w:color="auto"/>
              <w:right w:val="single" w:sz="4" w:space="0" w:color="auto"/>
            </w:tcBorders>
            <w:shd w:val="clear" w:color="auto" w:fill="auto"/>
            <w:noWrap/>
            <w:vAlign w:val="bottom"/>
            <w:hideMark/>
          </w:tcPr>
          <w:p w14:paraId="1F3FF2B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34FBFF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7209AA0"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222F7B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286B1C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45EE7E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17F33CC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96F1FB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CE674EE"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8D8E29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11-Nov</w:t>
            </w:r>
          </w:p>
        </w:tc>
        <w:tc>
          <w:tcPr>
            <w:tcW w:w="640" w:type="dxa"/>
            <w:tcBorders>
              <w:top w:val="nil"/>
              <w:left w:val="nil"/>
              <w:bottom w:val="single" w:sz="4" w:space="0" w:color="auto"/>
              <w:right w:val="single" w:sz="4" w:space="0" w:color="auto"/>
            </w:tcBorders>
            <w:shd w:val="clear" w:color="auto" w:fill="auto"/>
            <w:noWrap/>
            <w:vAlign w:val="bottom"/>
            <w:hideMark/>
          </w:tcPr>
          <w:p w14:paraId="637974F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458A590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Climate change impacts to hydrology</w:t>
            </w:r>
          </w:p>
        </w:tc>
        <w:tc>
          <w:tcPr>
            <w:tcW w:w="1530" w:type="dxa"/>
            <w:tcBorders>
              <w:top w:val="nil"/>
              <w:left w:val="nil"/>
              <w:bottom w:val="single" w:sz="4" w:space="0" w:color="auto"/>
              <w:right w:val="single" w:sz="4" w:space="0" w:color="auto"/>
            </w:tcBorders>
            <w:shd w:val="clear" w:color="auto" w:fill="auto"/>
            <w:noWrap/>
            <w:vAlign w:val="bottom"/>
            <w:hideMark/>
          </w:tcPr>
          <w:p w14:paraId="6786BEE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755AD4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5A1F039D"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020C8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13-Nov</w:t>
            </w:r>
          </w:p>
        </w:tc>
        <w:tc>
          <w:tcPr>
            <w:tcW w:w="640" w:type="dxa"/>
            <w:tcBorders>
              <w:top w:val="nil"/>
              <w:left w:val="nil"/>
              <w:bottom w:val="single" w:sz="4" w:space="0" w:color="auto"/>
              <w:right w:val="single" w:sz="4" w:space="0" w:color="auto"/>
            </w:tcBorders>
            <w:shd w:val="clear" w:color="auto" w:fill="auto"/>
            <w:noWrap/>
            <w:vAlign w:val="bottom"/>
            <w:hideMark/>
          </w:tcPr>
          <w:p w14:paraId="64B3AC5E"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5BE8736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Water Resources Management</w:t>
            </w:r>
          </w:p>
        </w:tc>
        <w:tc>
          <w:tcPr>
            <w:tcW w:w="1530" w:type="dxa"/>
            <w:tcBorders>
              <w:top w:val="nil"/>
              <w:left w:val="nil"/>
              <w:bottom w:val="single" w:sz="4" w:space="0" w:color="auto"/>
              <w:right w:val="single" w:sz="4" w:space="0" w:color="auto"/>
            </w:tcBorders>
            <w:shd w:val="clear" w:color="auto" w:fill="auto"/>
            <w:noWrap/>
            <w:vAlign w:val="bottom"/>
            <w:hideMark/>
          </w:tcPr>
          <w:p w14:paraId="7FA02DC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10</w:t>
            </w:r>
          </w:p>
        </w:tc>
        <w:tc>
          <w:tcPr>
            <w:tcW w:w="2250" w:type="dxa"/>
            <w:tcBorders>
              <w:top w:val="nil"/>
              <w:left w:val="nil"/>
              <w:bottom w:val="single" w:sz="4" w:space="0" w:color="auto"/>
              <w:right w:val="single" w:sz="4" w:space="0" w:color="auto"/>
            </w:tcBorders>
            <w:shd w:val="clear" w:color="auto" w:fill="auto"/>
            <w:noWrap/>
            <w:vAlign w:val="bottom"/>
            <w:hideMark/>
          </w:tcPr>
          <w:p w14:paraId="3F0912B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66A4AA7A"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2DA8CC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455799F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4CBA735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7E6DB6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7C6E6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B8AF2B9"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62CFF9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18-Nov</w:t>
            </w:r>
          </w:p>
        </w:tc>
        <w:tc>
          <w:tcPr>
            <w:tcW w:w="640" w:type="dxa"/>
            <w:tcBorders>
              <w:top w:val="nil"/>
              <w:left w:val="nil"/>
              <w:bottom w:val="single" w:sz="4" w:space="0" w:color="auto"/>
              <w:right w:val="single" w:sz="4" w:space="0" w:color="auto"/>
            </w:tcBorders>
            <w:shd w:val="clear" w:color="auto" w:fill="auto"/>
            <w:noWrap/>
            <w:vAlign w:val="bottom"/>
            <w:hideMark/>
          </w:tcPr>
          <w:p w14:paraId="1755DB3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53C85A0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Water Resources Management</w:t>
            </w:r>
          </w:p>
        </w:tc>
        <w:tc>
          <w:tcPr>
            <w:tcW w:w="1530" w:type="dxa"/>
            <w:tcBorders>
              <w:top w:val="nil"/>
              <w:left w:val="nil"/>
              <w:bottom w:val="single" w:sz="4" w:space="0" w:color="auto"/>
              <w:right w:val="single" w:sz="4" w:space="0" w:color="auto"/>
            </w:tcBorders>
            <w:shd w:val="clear" w:color="auto" w:fill="auto"/>
            <w:noWrap/>
            <w:vAlign w:val="bottom"/>
            <w:hideMark/>
          </w:tcPr>
          <w:p w14:paraId="4833629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Ch. 10</w:t>
            </w:r>
          </w:p>
        </w:tc>
        <w:tc>
          <w:tcPr>
            <w:tcW w:w="2250" w:type="dxa"/>
            <w:tcBorders>
              <w:top w:val="nil"/>
              <w:left w:val="nil"/>
              <w:bottom w:val="single" w:sz="4" w:space="0" w:color="auto"/>
              <w:right w:val="single" w:sz="4" w:space="0" w:color="auto"/>
            </w:tcBorders>
            <w:shd w:val="clear" w:color="auto" w:fill="auto"/>
            <w:noWrap/>
            <w:vAlign w:val="bottom"/>
            <w:hideMark/>
          </w:tcPr>
          <w:p w14:paraId="765AFC3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9EC0A66"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C8E58C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20-Nov</w:t>
            </w:r>
          </w:p>
        </w:tc>
        <w:tc>
          <w:tcPr>
            <w:tcW w:w="640" w:type="dxa"/>
            <w:tcBorders>
              <w:top w:val="nil"/>
              <w:left w:val="nil"/>
              <w:bottom w:val="single" w:sz="4" w:space="0" w:color="auto"/>
              <w:right w:val="single" w:sz="4" w:space="0" w:color="auto"/>
            </w:tcBorders>
            <w:shd w:val="clear" w:color="auto" w:fill="auto"/>
            <w:noWrap/>
            <w:vAlign w:val="bottom"/>
            <w:hideMark/>
          </w:tcPr>
          <w:p w14:paraId="3BF0C5A0"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EDA643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Group work on term project</w:t>
            </w:r>
          </w:p>
        </w:tc>
        <w:tc>
          <w:tcPr>
            <w:tcW w:w="1530" w:type="dxa"/>
            <w:tcBorders>
              <w:top w:val="nil"/>
              <w:left w:val="nil"/>
              <w:bottom w:val="single" w:sz="4" w:space="0" w:color="auto"/>
              <w:right w:val="single" w:sz="4" w:space="0" w:color="auto"/>
            </w:tcBorders>
            <w:shd w:val="clear" w:color="auto" w:fill="auto"/>
            <w:noWrap/>
            <w:vAlign w:val="bottom"/>
            <w:hideMark/>
          </w:tcPr>
          <w:p w14:paraId="3B436AB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4610AE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2FB4C88"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F57B3A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5294349B"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1AB312D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62E5ED6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9D2B1C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165BA4AA"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4DB3AF1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25-Nov</w:t>
            </w:r>
          </w:p>
        </w:tc>
        <w:tc>
          <w:tcPr>
            <w:tcW w:w="640" w:type="dxa"/>
            <w:tcBorders>
              <w:top w:val="nil"/>
              <w:left w:val="nil"/>
              <w:bottom w:val="single" w:sz="4" w:space="0" w:color="auto"/>
              <w:right w:val="single" w:sz="4" w:space="0" w:color="auto"/>
            </w:tcBorders>
            <w:shd w:val="clear" w:color="auto" w:fill="auto"/>
            <w:noWrap/>
            <w:vAlign w:val="bottom"/>
            <w:hideMark/>
          </w:tcPr>
          <w:p w14:paraId="0150A2E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0D855AF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(optional) Group work on term project</w:t>
            </w:r>
          </w:p>
        </w:tc>
        <w:tc>
          <w:tcPr>
            <w:tcW w:w="1530" w:type="dxa"/>
            <w:tcBorders>
              <w:top w:val="nil"/>
              <w:left w:val="nil"/>
              <w:bottom w:val="single" w:sz="4" w:space="0" w:color="auto"/>
              <w:right w:val="single" w:sz="4" w:space="0" w:color="auto"/>
            </w:tcBorders>
            <w:shd w:val="clear" w:color="auto" w:fill="auto"/>
            <w:noWrap/>
            <w:vAlign w:val="bottom"/>
            <w:hideMark/>
          </w:tcPr>
          <w:p w14:paraId="4FFEBB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A5E7FD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A218010"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4C8D8E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27-Nov</w:t>
            </w:r>
          </w:p>
        </w:tc>
        <w:tc>
          <w:tcPr>
            <w:tcW w:w="640" w:type="dxa"/>
            <w:tcBorders>
              <w:top w:val="nil"/>
              <w:left w:val="nil"/>
              <w:bottom w:val="single" w:sz="4" w:space="0" w:color="auto"/>
              <w:right w:val="single" w:sz="4" w:space="0" w:color="auto"/>
            </w:tcBorders>
            <w:shd w:val="clear" w:color="auto" w:fill="auto"/>
            <w:noWrap/>
            <w:vAlign w:val="bottom"/>
            <w:hideMark/>
          </w:tcPr>
          <w:p w14:paraId="3836439A"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14CC467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No class, Thanksgiving holiday</w:t>
            </w:r>
          </w:p>
        </w:tc>
        <w:tc>
          <w:tcPr>
            <w:tcW w:w="1530" w:type="dxa"/>
            <w:tcBorders>
              <w:top w:val="nil"/>
              <w:left w:val="nil"/>
              <w:bottom w:val="single" w:sz="4" w:space="0" w:color="auto"/>
              <w:right w:val="single" w:sz="4" w:space="0" w:color="auto"/>
            </w:tcBorders>
            <w:shd w:val="clear" w:color="auto" w:fill="auto"/>
            <w:noWrap/>
            <w:vAlign w:val="bottom"/>
            <w:hideMark/>
          </w:tcPr>
          <w:p w14:paraId="7BB6E1D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030D4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B0E956E"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23AB7C9"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11A968E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2B2AE37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27658C9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7DCEA14A"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79C84BB9"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9879F68"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2-Dec</w:t>
            </w:r>
          </w:p>
        </w:tc>
        <w:tc>
          <w:tcPr>
            <w:tcW w:w="640" w:type="dxa"/>
            <w:tcBorders>
              <w:top w:val="nil"/>
              <w:left w:val="nil"/>
              <w:bottom w:val="single" w:sz="4" w:space="0" w:color="auto"/>
              <w:right w:val="single" w:sz="4" w:space="0" w:color="auto"/>
            </w:tcBorders>
            <w:shd w:val="clear" w:color="auto" w:fill="auto"/>
            <w:noWrap/>
            <w:vAlign w:val="bottom"/>
            <w:hideMark/>
          </w:tcPr>
          <w:p w14:paraId="62FB621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Tue</w:t>
            </w:r>
          </w:p>
        </w:tc>
        <w:tc>
          <w:tcPr>
            <w:tcW w:w="4130" w:type="dxa"/>
            <w:tcBorders>
              <w:top w:val="nil"/>
              <w:left w:val="nil"/>
              <w:bottom w:val="single" w:sz="4" w:space="0" w:color="auto"/>
              <w:right w:val="single" w:sz="4" w:space="0" w:color="auto"/>
            </w:tcBorders>
            <w:shd w:val="clear" w:color="auto" w:fill="auto"/>
            <w:noWrap/>
            <w:vAlign w:val="bottom"/>
            <w:hideMark/>
          </w:tcPr>
          <w:p w14:paraId="60F03D84"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Group presentations</w:t>
            </w:r>
          </w:p>
        </w:tc>
        <w:tc>
          <w:tcPr>
            <w:tcW w:w="1530" w:type="dxa"/>
            <w:tcBorders>
              <w:top w:val="nil"/>
              <w:left w:val="nil"/>
              <w:bottom w:val="single" w:sz="4" w:space="0" w:color="auto"/>
              <w:right w:val="single" w:sz="4" w:space="0" w:color="auto"/>
            </w:tcBorders>
            <w:shd w:val="clear" w:color="auto" w:fill="auto"/>
            <w:noWrap/>
            <w:vAlign w:val="bottom"/>
            <w:hideMark/>
          </w:tcPr>
          <w:p w14:paraId="7B74CD4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4AF37B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3C09783F"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40E002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4-Dec</w:t>
            </w:r>
          </w:p>
        </w:tc>
        <w:tc>
          <w:tcPr>
            <w:tcW w:w="640" w:type="dxa"/>
            <w:tcBorders>
              <w:top w:val="nil"/>
              <w:left w:val="nil"/>
              <w:bottom w:val="single" w:sz="4" w:space="0" w:color="auto"/>
              <w:right w:val="single" w:sz="4" w:space="0" w:color="auto"/>
            </w:tcBorders>
            <w:shd w:val="clear" w:color="auto" w:fill="auto"/>
            <w:noWrap/>
            <w:vAlign w:val="bottom"/>
            <w:hideMark/>
          </w:tcPr>
          <w:p w14:paraId="7827B8A4" w14:textId="77777777" w:rsidR="004871B0" w:rsidRPr="004871B0" w:rsidRDefault="004871B0" w:rsidP="004871B0">
            <w:pPr>
              <w:suppressAutoHyphens w:val="0"/>
              <w:spacing w:after="0" w:line="240" w:lineRule="auto"/>
              <w:jc w:val="left"/>
              <w:rPr>
                <w:rFonts w:eastAsia="Times New Roman" w:cs="Arial"/>
                <w:color w:val="000000"/>
              </w:rPr>
            </w:pPr>
            <w:proofErr w:type="spellStart"/>
            <w:r w:rsidRPr="004871B0">
              <w:rPr>
                <w:rFonts w:eastAsia="Times New Roman" w:cs="Arial"/>
                <w:color w:val="000000"/>
              </w:rPr>
              <w:t>Thur</w:t>
            </w:r>
            <w:proofErr w:type="spellEnd"/>
          </w:p>
        </w:tc>
        <w:tc>
          <w:tcPr>
            <w:tcW w:w="4130" w:type="dxa"/>
            <w:tcBorders>
              <w:top w:val="nil"/>
              <w:left w:val="nil"/>
              <w:bottom w:val="single" w:sz="4" w:space="0" w:color="auto"/>
              <w:right w:val="single" w:sz="4" w:space="0" w:color="auto"/>
            </w:tcBorders>
            <w:shd w:val="clear" w:color="auto" w:fill="auto"/>
            <w:noWrap/>
            <w:vAlign w:val="bottom"/>
            <w:hideMark/>
          </w:tcPr>
          <w:p w14:paraId="26E376CC"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Group presentations and exam review</w:t>
            </w:r>
          </w:p>
        </w:tc>
        <w:tc>
          <w:tcPr>
            <w:tcW w:w="1530" w:type="dxa"/>
            <w:tcBorders>
              <w:top w:val="nil"/>
              <w:left w:val="nil"/>
              <w:bottom w:val="single" w:sz="4" w:space="0" w:color="auto"/>
              <w:right w:val="single" w:sz="4" w:space="0" w:color="auto"/>
            </w:tcBorders>
            <w:shd w:val="clear" w:color="auto" w:fill="auto"/>
            <w:noWrap/>
            <w:vAlign w:val="bottom"/>
            <w:hideMark/>
          </w:tcPr>
          <w:p w14:paraId="7F513677"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69A36292" w14:textId="24628A2B"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Proje</w:t>
            </w:r>
            <w:r w:rsidRPr="004871B0">
              <w:rPr>
                <w:rFonts w:eastAsia="Times New Roman" w:cs="Arial"/>
                <w:color w:val="000000"/>
              </w:rPr>
              <w:t>c</w:t>
            </w:r>
            <w:r w:rsidRPr="004871B0">
              <w:rPr>
                <w:rFonts w:eastAsia="Times New Roman" w:cs="Arial"/>
                <w:color w:val="000000"/>
              </w:rPr>
              <w:t>t reports due</w:t>
            </w:r>
          </w:p>
        </w:tc>
      </w:tr>
      <w:tr w:rsidR="004871B0" w:rsidRPr="004871B0" w14:paraId="70DA6B1F"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256D05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640" w:type="dxa"/>
            <w:tcBorders>
              <w:top w:val="nil"/>
              <w:left w:val="nil"/>
              <w:bottom w:val="single" w:sz="4" w:space="0" w:color="auto"/>
              <w:right w:val="single" w:sz="4" w:space="0" w:color="auto"/>
            </w:tcBorders>
            <w:shd w:val="clear" w:color="auto" w:fill="auto"/>
            <w:noWrap/>
            <w:vAlign w:val="bottom"/>
            <w:hideMark/>
          </w:tcPr>
          <w:p w14:paraId="67848AED"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4130" w:type="dxa"/>
            <w:tcBorders>
              <w:top w:val="nil"/>
              <w:left w:val="nil"/>
              <w:bottom w:val="single" w:sz="4" w:space="0" w:color="auto"/>
              <w:right w:val="single" w:sz="4" w:space="0" w:color="auto"/>
            </w:tcBorders>
            <w:shd w:val="clear" w:color="auto" w:fill="auto"/>
            <w:noWrap/>
            <w:vAlign w:val="bottom"/>
            <w:hideMark/>
          </w:tcPr>
          <w:p w14:paraId="62D28BB3"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246378E"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1ACE2126"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r w:rsidR="004871B0" w:rsidRPr="004871B0" w14:paraId="4BF9B381" w14:textId="77777777" w:rsidTr="004871B0">
        <w:trPr>
          <w:trHeight w:val="288"/>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64C6692"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t>
            </w:r>
          </w:p>
        </w:tc>
        <w:tc>
          <w:tcPr>
            <w:tcW w:w="640" w:type="dxa"/>
            <w:tcBorders>
              <w:top w:val="nil"/>
              <w:left w:val="nil"/>
              <w:bottom w:val="single" w:sz="4" w:space="0" w:color="auto"/>
              <w:right w:val="single" w:sz="4" w:space="0" w:color="auto"/>
            </w:tcBorders>
            <w:shd w:val="clear" w:color="auto" w:fill="auto"/>
            <w:noWrap/>
            <w:vAlign w:val="bottom"/>
            <w:hideMark/>
          </w:tcPr>
          <w:p w14:paraId="3C07AE81"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w:t>
            </w:r>
          </w:p>
        </w:tc>
        <w:tc>
          <w:tcPr>
            <w:tcW w:w="4130" w:type="dxa"/>
            <w:tcBorders>
              <w:top w:val="nil"/>
              <w:left w:val="nil"/>
              <w:bottom w:val="single" w:sz="4" w:space="0" w:color="auto"/>
              <w:right w:val="single" w:sz="4" w:space="0" w:color="auto"/>
            </w:tcBorders>
            <w:shd w:val="clear" w:color="auto" w:fill="auto"/>
            <w:noWrap/>
            <w:vAlign w:val="bottom"/>
            <w:hideMark/>
          </w:tcPr>
          <w:p w14:paraId="0DBE5EF0"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Comprehensive Exam</w:t>
            </w:r>
          </w:p>
        </w:tc>
        <w:tc>
          <w:tcPr>
            <w:tcW w:w="1530" w:type="dxa"/>
            <w:tcBorders>
              <w:top w:val="nil"/>
              <w:left w:val="nil"/>
              <w:bottom w:val="single" w:sz="4" w:space="0" w:color="auto"/>
              <w:right w:val="single" w:sz="4" w:space="0" w:color="auto"/>
            </w:tcBorders>
            <w:shd w:val="clear" w:color="auto" w:fill="auto"/>
            <w:noWrap/>
            <w:vAlign w:val="bottom"/>
            <w:hideMark/>
          </w:tcPr>
          <w:p w14:paraId="5B4CC905"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c>
          <w:tcPr>
            <w:tcW w:w="2250" w:type="dxa"/>
            <w:tcBorders>
              <w:top w:val="nil"/>
              <w:left w:val="nil"/>
              <w:bottom w:val="single" w:sz="4" w:space="0" w:color="auto"/>
              <w:right w:val="single" w:sz="4" w:space="0" w:color="auto"/>
            </w:tcBorders>
            <w:shd w:val="clear" w:color="auto" w:fill="auto"/>
            <w:noWrap/>
            <w:vAlign w:val="bottom"/>
            <w:hideMark/>
          </w:tcPr>
          <w:p w14:paraId="2BC8A89F" w14:textId="77777777" w:rsidR="004871B0" w:rsidRPr="004871B0" w:rsidRDefault="004871B0" w:rsidP="004871B0">
            <w:pPr>
              <w:suppressAutoHyphens w:val="0"/>
              <w:spacing w:after="0" w:line="240" w:lineRule="auto"/>
              <w:jc w:val="left"/>
              <w:rPr>
                <w:rFonts w:eastAsia="Times New Roman" w:cs="Arial"/>
                <w:color w:val="000000"/>
              </w:rPr>
            </w:pPr>
            <w:r w:rsidRPr="004871B0">
              <w:rPr>
                <w:rFonts w:eastAsia="Times New Roman" w:cs="Arial"/>
                <w:color w:val="000000"/>
              </w:rPr>
              <w:t> </w:t>
            </w:r>
          </w:p>
        </w:tc>
      </w:tr>
    </w:tbl>
    <w:p w14:paraId="71130430" w14:textId="77777777" w:rsidR="004871B0" w:rsidRPr="004871B0" w:rsidRDefault="004871B0">
      <w:pPr>
        <w:rPr>
          <w:rFonts w:cs="Arial"/>
        </w:rPr>
      </w:pPr>
    </w:p>
    <w:sectPr w:rsidR="004871B0" w:rsidRPr="004871B0" w:rsidSect="00136C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eeSans">
    <w:altName w:val="Cambria"/>
    <w:charset w:val="01"/>
    <w:family w:val="roman"/>
    <w:pitch w:val="variable"/>
  </w:font>
  <w:font w:name="DejaVu 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80FC7"/>
    <w:multiLevelType w:val="multilevel"/>
    <w:tmpl w:val="E11A56DC"/>
    <w:lvl w:ilvl="0">
      <w:start w:val="1"/>
      <w:numFmt w:val="bullet"/>
      <w:lvlText w:val=""/>
      <w:lvlJc w:val="left"/>
      <w:pPr>
        <w:tabs>
          <w:tab w:val="num" w:pos="720"/>
        </w:tabs>
        <w:ind w:left="720" w:hanging="360"/>
      </w:pPr>
      <w:rPr>
        <w:rFonts w:ascii="Symbol" w:hAnsi="Symbol" w:cs="Symbol" w:hint="default"/>
        <w:color w:val="auto"/>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7315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5"/>
    <w:rsid w:val="00136C15"/>
    <w:rsid w:val="004871B0"/>
    <w:rsid w:val="00562D52"/>
    <w:rsid w:val="00832410"/>
    <w:rsid w:val="00A32D7F"/>
    <w:rsid w:val="00AE6CE4"/>
    <w:rsid w:val="00BD7458"/>
    <w:rsid w:val="00DD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7C3C"/>
  <w15:chartTrackingRefBased/>
  <w15:docId w15:val="{BBB62FB5-EDB7-4A94-BFB4-910DC83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C15"/>
    <w:pPr>
      <w:suppressAutoHyphens/>
      <w:spacing w:line="252" w:lineRule="auto"/>
      <w:jc w:val="both"/>
    </w:pPr>
    <w:rPr>
      <w:rFonts w:eastAsiaTheme="minorEastAsia"/>
      <w:kern w:val="0"/>
      <w14:ligatures w14:val="none"/>
    </w:rPr>
  </w:style>
  <w:style w:type="paragraph" w:styleId="Heading1">
    <w:name w:val="heading 1"/>
    <w:basedOn w:val="Normal"/>
    <w:next w:val="Normal"/>
    <w:link w:val="Heading1Char"/>
    <w:uiPriority w:val="9"/>
    <w:qFormat/>
    <w:rsid w:val="00136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6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36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36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C15"/>
    <w:rPr>
      <w:rFonts w:eastAsiaTheme="majorEastAsia" w:cstheme="majorBidi"/>
      <w:color w:val="272727" w:themeColor="text1" w:themeTint="D8"/>
    </w:rPr>
  </w:style>
  <w:style w:type="paragraph" w:styleId="Title">
    <w:name w:val="Title"/>
    <w:basedOn w:val="Normal"/>
    <w:next w:val="Normal"/>
    <w:link w:val="TitleChar"/>
    <w:uiPriority w:val="10"/>
    <w:qFormat/>
    <w:rsid w:val="00136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C15"/>
    <w:pPr>
      <w:spacing w:before="160"/>
      <w:jc w:val="center"/>
    </w:pPr>
    <w:rPr>
      <w:i/>
      <w:iCs/>
      <w:color w:val="404040" w:themeColor="text1" w:themeTint="BF"/>
    </w:rPr>
  </w:style>
  <w:style w:type="character" w:customStyle="1" w:styleId="QuoteChar">
    <w:name w:val="Quote Char"/>
    <w:basedOn w:val="DefaultParagraphFont"/>
    <w:link w:val="Quote"/>
    <w:uiPriority w:val="29"/>
    <w:rsid w:val="00136C15"/>
    <w:rPr>
      <w:i/>
      <w:iCs/>
      <w:color w:val="404040" w:themeColor="text1" w:themeTint="BF"/>
    </w:rPr>
  </w:style>
  <w:style w:type="paragraph" w:styleId="ListParagraph">
    <w:name w:val="List Paragraph"/>
    <w:basedOn w:val="Normal"/>
    <w:uiPriority w:val="34"/>
    <w:qFormat/>
    <w:rsid w:val="00136C15"/>
    <w:pPr>
      <w:ind w:left="720"/>
      <w:contextualSpacing/>
    </w:pPr>
  </w:style>
  <w:style w:type="character" w:styleId="IntenseEmphasis">
    <w:name w:val="Intense Emphasis"/>
    <w:basedOn w:val="DefaultParagraphFont"/>
    <w:uiPriority w:val="21"/>
    <w:qFormat/>
    <w:rsid w:val="00136C15"/>
    <w:rPr>
      <w:i/>
      <w:iCs/>
      <w:color w:val="0F4761" w:themeColor="accent1" w:themeShade="BF"/>
    </w:rPr>
  </w:style>
  <w:style w:type="paragraph" w:styleId="IntenseQuote">
    <w:name w:val="Intense Quote"/>
    <w:basedOn w:val="Normal"/>
    <w:next w:val="Normal"/>
    <w:link w:val="IntenseQuoteChar"/>
    <w:uiPriority w:val="30"/>
    <w:qFormat/>
    <w:rsid w:val="00136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C15"/>
    <w:rPr>
      <w:i/>
      <w:iCs/>
      <w:color w:val="0F4761" w:themeColor="accent1" w:themeShade="BF"/>
    </w:rPr>
  </w:style>
  <w:style w:type="character" w:styleId="IntenseReference">
    <w:name w:val="Intense Reference"/>
    <w:basedOn w:val="DefaultParagraphFont"/>
    <w:uiPriority w:val="32"/>
    <w:qFormat/>
    <w:rsid w:val="00136C15"/>
    <w:rPr>
      <w:b/>
      <w:bCs/>
      <w:smallCaps/>
      <w:color w:val="0F4761" w:themeColor="accent1" w:themeShade="BF"/>
      <w:spacing w:val="5"/>
    </w:rPr>
  </w:style>
  <w:style w:type="paragraph" w:styleId="NoSpacing">
    <w:name w:val="No Spacing"/>
    <w:uiPriority w:val="1"/>
    <w:qFormat/>
    <w:rsid w:val="00136C15"/>
    <w:pPr>
      <w:suppressAutoHyphens/>
      <w:spacing w:after="0" w:line="240" w:lineRule="auto"/>
      <w:jc w:val="both"/>
    </w:pPr>
    <w:rPr>
      <w:rFonts w:eastAsiaTheme="minorEastAsia"/>
      <w:kern w:val="0"/>
      <w14:ligatures w14:val="none"/>
    </w:rPr>
  </w:style>
  <w:style w:type="paragraph" w:customStyle="1" w:styleId="DefaultDrawingStyle">
    <w:name w:val="Default Drawing Style"/>
    <w:qFormat/>
    <w:rsid w:val="00136C15"/>
    <w:pPr>
      <w:suppressAutoHyphens/>
      <w:spacing w:after="0" w:line="200" w:lineRule="atLeast"/>
    </w:pPr>
    <w:rPr>
      <w:rFonts w:ascii="FreeSans" w:eastAsia="DejaVu Sans" w:hAnsi="FreeSans" w:cs="Liberation Sans"/>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4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Katherine (Markovich)</dc:creator>
  <cp:keywords/>
  <dc:description/>
  <cp:lastModifiedBy>Webster, Katherine (Markovich)</cp:lastModifiedBy>
  <cp:revision>2</cp:revision>
  <dcterms:created xsi:type="dcterms:W3CDTF">2025-04-03T22:21:00Z</dcterms:created>
  <dcterms:modified xsi:type="dcterms:W3CDTF">2025-04-08T22:51:00Z</dcterms:modified>
</cp:coreProperties>
</file>