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Office Hours, TR 11am-noon in Northrop 210 or by appointment</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5"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w:t>
      </w:r>
      <w:hyperlink r:id="rId28">
        <w:r>
          <w:rPr>
            <w:rStyle w:val="Hyperlink"/>
          </w:rPr>
          <w:t xml:space="preserve">https://arc.unm.edu/</w:t>
        </w:r>
      </w:hyperlink>
      <w:r>
        <w:t xml:space="preserve">) at</w:t>
      </w:r>
      <w:r>
        <w:t xml:space="preserve"> </w:t>
      </w:r>
      <w:hyperlink r:id="rId29">
        <w:r>
          <w:rPr>
            <w:rStyle w:val="Hyperlink"/>
          </w:rPr>
          <w:t xml:space="preserve">arcsrvs@unm.edu</w:t>
        </w:r>
      </w:hyperlink>
      <w:r>
        <w:t xml:space="preserve"> </w:t>
      </w:r>
      <w:r>
        <w:t xml:space="preserve">or by phone at 505-277-3506.</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30">
        <w:r>
          <w:rPr>
            <w:rStyle w:val="Hyperlink"/>
          </w:rPr>
          <w:t xml:space="preserve">https://loborespect.unm.edu</w:t>
        </w:r>
      </w:hyperlink>
      <w:r>
        <w:t xml:space="preserve">), the Women’s Resource Center (</w:t>
      </w:r>
      <w:hyperlink r:id="rId31">
        <w:r>
          <w:rPr>
            <w:rStyle w:val="Hyperlink"/>
          </w:rPr>
          <w:t xml:space="preserve">https://women.unm.edu</w:t>
        </w:r>
      </w:hyperlink>
      <w:r>
        <w:t xml:space="preserve">), and the LGBTQ Resource Center (</w:t>
      </w:r>
      <w:hyperlink r:id="rId32">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3">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4">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Student Support</w:t>
      </w:r>
      <w:r>
        <w:t xml:space="preserve">: Confidential services for students are available at LoboRESPECT Advocacy Center, Women’s Resource Center, and the LGBTQ Resource Center. The Women’s Resource Center supports all students, including those who are pregnant or are parents. UNM’s lactation stations are marked on the UNM campus map.</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5"/>
    <w:bookmarkStart w:id="36"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jc w:val="left"/>
            </w:pPr>
            <w:r>
              <w:t xml:space="preserve">HW1</w:t>
            </w: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jc w:val="left"/>
            </w:pPr>
            <w:r>
              <w:t xml:space="preserve">HW3</w:t>
            </w: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Streamflow</w:t>
            </w:r>
          </w:p>
        </w:tc>
        <w:tc>
          <w:tcPr/>
          <w:p>
            <w:pPr>
              <w:pStyle w:val="Compact"/>
              <w:jc w:val="left"/>
            </w:pPr>
            <w:r>
              <w:t xml:space="preserve">Ch. 9</w:t>
            </w:r>
          </w:p>
        </w:tc>
        <w:tc>
          <w:tcPr/>
          <w:p>
            <w:pPr>
              <w:pStyle w:val="Compact"/>
              <w:jc w:val="left"/>
            </w:pPr>
            <w:r>
              <w:t xml:space="preserve">HW4</w:t>
            </w: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jc w:val="left"/>
            </w:pPr>
            <w:r>
              <w:t xml:space="preserve">Ch. 9</w:t>
            </w:r>
          </w:p>
        </w:tc>
        <w:tc>
          <w:tcPr/>
          <w:p>
            <w:pPr>
              <w:pStyle w:val="Compact"/>
              <w:jc w:val="left"/>
            </w:pPr>
            <w:r>
              <w:t xml:space="preserve">HW5</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 (guest lecture)</w:t>
            </w:r>
          </w:p>
        </w:tc>
        <w:tc>
          <w:tcPr/>
          <w:p>
            <w:pPr>
              <w:pStyle w:val="Compact"/>
            </w:pP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Review</w:t>
            </w:r>
          </w:p>
        </w:tc>
        <w:tc>
          <w:tcPr/>
          <w:p>
            <w:pPr>
              <w:pStyle w:val="Compact"/>
            </w:pPr>
          </w:p>
        </w:tc>
        <w:tc>
          <w:tcPr/>
          <w:p>
            <w:pPr>
              <w:pStyle w:val="Compact"/>
              <w:jc w:val="left"/>
            </w:pPr>
            <w:r>
              <w:t xml:space="preserve">Project Lit. Review Due</w:t>
            </w: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jc w:val="left"/>
            </w:pPr>
            <w:r>
              <w:t xml:space="preserve">HW6</w:t>
            </w: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HW7</w:t>
            </w: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w:t>
            </w:r>
          </w:p>
        </w:tc>
        <w:tc>
          <w:tcPr/>
          <w:p>
            <w:pPr>
              <w:pStyle w:val="Compact"/>
            </w:pPr>
          </w:p>
        </w:tc>
        <w:tc>
          <w:tcPr/>
          <w:p>
            <w:pPr>
              <w:pStyle w:val="Compact"/>
              <w:jc w:val="left"/>
            </w:pPr>
            <w:r>
              <w:t xml:space="preserve">HW8</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jc w:val="left"/>
            </w:pPr>
            <w:r>
              <w:t xml:space="preserve">HW9</w:t>
            </w: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pP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jc w:val="left"/>
            </w:pPr>
            <w:r>
              <w:t xml:space="preserve">HW10</w:t>
            </w: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pPr>
          </w:p>
        </w:tc>
      </w:tr>
      <w:tr>
        <w:tc>
          <w:tcPr/>
          <w:p>
            <w:pPr>
              <w:pStyle w:val="Compact"/>
              <w:jc w:val="left"/>
            </w:pPr>
            <w:r>
              <w:t xml:space="preserve">?</w:t>
            </w:r>
          </w:p>
        </w:tc>
        <w:tc>
          <w:tcPr/>
          <w:p>
            <w:pPr>
              <w:pStyle w:val="Compact"/>
              <w:jc w:val="left"/>
            </w:pPr>
            <w:r>
              <w:t xml:space="preserve">?</w:t>
            </w:r>
          </w:p>
        </w:tc>
        <w:tc>
          <w:tcPr/>
          <w:p>
            <w:pPr>
              <w:pStyle w:val="Compact"/>
              <w:jc w:val="left"/>
            </w:pPr>
            <w:r>
              <w:t xml:space="preserve">Comprehensive Exam</w:t>
            </w:r>
          </w:p>
        </w:tc>
        <w:tc>
          <w:tcPr/>
          <w:p>
            <w:pPr>
              <w:pStyle w:val="Compact"/>
            </w:pPr>
          </w:p>
        </w:tc>
        <w:tc>
          <w:tcPr/>
          <w:p>
            <w:pPr>
              <w:pStyle w:val="Compact"/>
            </w:pPr>
          </w:p>
        </w:tc>
      </w:tr>
    </w:tbl>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arc.unm.edu/" TargetMode="External" /><Relationship Type="http://schemas.openxmlformats.org/officeDocument/2006/relationships/hyperlink" Id="rId32" Target="https://lgbtqrc.unm.edu" TargetMode="External" /><Relationship Type="http://schemas.openxmlformats.org/officeDocument/2006/relationships/hyperlink" Id="rId30" Target="https://loborespect.unm.edu" TargetMode="External" /><Relationship Type="http://schemas.openxmlformats.org/officeDocument/2006/relationships/hyperlink" Id="rId33" Target="https://policy.unm.edu/university-policies/2000/2740.html" TargetMode="External" /><Relationship Type="http://schemas.openxmlformats.org/officeDocument/2006/relationships/hyperlink" Id="rId31" Target="https://women.unm.edu" TargetMode="External" /><Relationship Type="http://schemas.openxmlformats.org/officeDocument/2006/relationships/hyperlink" Id="rId21" Target="mailto:adunne@unm.edu" TargetMode="External" /><Relationship Type="http://schemas.openxmlformats.org/officeDocument/2006/relationships/hyperlink" Id="rId29" Target="mailto:arcsrvs@unm.edu" TargetMode="External" /><Relationship Type="http://schemas.openxmlformats.org/officeDocument/2006/relationships/hyperlink" Id="rId34"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28" Target="https://arc.unm.edu/" TargetMode="External" /><Relationship Type="http://schemas.openxmlformats.org/officeDocument/2006/relationships/hyperlink" Id="rId32" Target="https://lgbtqrc.unm.edu" TargetMode="External" /><Relationship Type="http://schemas.openxmlformats.org/officeDocument/2006/relationships/hyperlink" Id="rId30" Target="https://loborespect.unm.edu" TargetMode="External" /><Relationship Type="http://schemas.openxmlformats.org/officeDocument/2006/relationships/hyperlink" Id="rId33" Target="https://policy.unm.edu/university-policies/2000/2740.html" TargetMode="External" /><Relationship Type="http://schemas.openxmlformats.org/officeDocument/2006/relationships/hyperlink" Id="rId31" Target="https://women.unm.edu" TargetMode="External" /><Relationship Type="http://schemas.openxmlformats.org/officeDocument/2006/relationships/hyperlink" Id="rId21" Target="mailto:adunne@unm.edu" TargetMode="External" /><Relationship Type="http://schemas.openxmlformats.org/officeDocument/2006/relationships/hyperlink" Id="rId29" Target="mailto:arcsrvs@unm.edu" TargetMode="External" /><Relationship Type="http://schemas.openxmlformats.org/officeDocument/2006/relationships/hyperlink" Id="rId34"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2025-08-19T17:28:06Z</dcterms:created>
  <dcterms:modified xsi:type="dcterms:W3CDTF">2025-08-19T17:28:06Z</dcterms:modified>
</cp:coreProperties>
</file>

<file path=docProps/custom.xml><?xml version="1.0" encoding="utf-8"?>
<Properties xmlns="http://schemas.openxmlformats.org/officeDocument/2006/custom-properties" xmlns:vt="http://schemas.openxmlformats.org/officeDocument/2006/docPropsVTypes"/>
</file>