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7DC" w:rsidRDefault="004207DC" w:rsidP="004207DC">
      <w:pPr>
        <w:pStyle w:val="Nagwek3"/>
      </w:pPr>
      <w:r>
        <w:t>Dataset description</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t xml:space="preserve">In my study I have restricted the analysis to the Warsaw </w:t>
      </w:r>
      <w:r w:rsidR="00693FEB" w:rsidRPr="00A46EDA">
        <w:rPr>
          <w:rFonts w:ascii="Times New Roman" w:hAnsi="Times New Roman" w:cs="Times New Roman"/>
        </w:rPr>
        <w:t>metropolis</w:t>
      </w:r>
      <w:r w:rsidRPr="00A46EDA">
        <w:rPr>
          <w:rFonts w:ascii="Times New Roman" w:hAnsi="Times New Roman" w:cs="Times New Roman"/>
        </w:rPr>
        <w:t>. The variables included in the dataset are:</w:t>
      </w:r>
    </w:p>
    <w:p w:rsidR="00766424" w:rsidRPr="00A46EDA" w:rsidRDefault="00693FEB">
      <w:pPr>
        <w:pStyle w:val="Compact"/>
        <w:numPr>
          <w:ilvl w:val="0"/>
          <w:numId w:val="3"/>
        </w:numPr>
        <w:rPr>
          <w:rFonts w:ascii="Times New Roman" w:hAnsi="Times New Roman" w:cs="Times New Roman"/>
        </w:rPr>
      </w:pPr>
      <w:r w:rsidRPr="00A46EDA">
        <w:rPr>
          <w:rFonts w:ascii="Times New Roman" w:hAnsi="Times New Roman" w:cs="Times New Roman"/>
        </w:rPr>
        <w:t>Restaurants</w:t>
      </w:r>
      <w:r w:rsidR="009B04E5" w:rsidRPr="00A46EDA">
        <w:rPr>
          <w:rFonts w:ascii="Times New Roman" w:hAnsi="Times New Roman" w:cs="Times New Roman"/>
        </w:rPr>
        <w:t xml:space="preserve"> locations</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Businesses locations</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Population density</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Bus stops locations</w:t>
      </w:r>
    </w:p>
    <w:p w:rsidR="00766424" w:rsidRPr="00A46EDA" w:rsidRDefault="009B04E5">
      <w:pPr>
        <w:pStyle w:val="Compact"/>
        <w:numPr>
          <w:ilvl w:val="0"/>
          <w:numId w:val="3"/>
        </w:numPr>
        <w:rPr>
          <w:rFonts w:ascii="Times New Roman" w:hAnsi="Times New Roman" w:cs="Times New Roman"/>
        </w:rPr>
      </w:pPr>
      <w:r w:rsidRPr="00A46EDA">
        <w:rPr>
          <w:rFonts w:ascii="Times New Roman" w:hAnsi="Times New Roman" w:cs="Times New Roman"/>
        </w:rPr>
        <w:t xml:space="preserve">Roads </w:t>
      </w:r>
      <w:r w:rsidR="00693FEB" w:rsidRPr="00A46EDA">
        <w:rPr>
          <w:rFonts w:ascii="Times New Roman" w:hAnsi="Times New Roman" w:cs="Times New Roman"/>
        </w:rPr>
        <w:t>locations</w:t>
      </w:r>
      <w:r w:rsidRPr="00A46EDA">
        <w:rPr>
          <w:rFonts w:ascii="Times New Roman" w:hAnsi="Times New Roman" w:cs="Times New Roman"/>
        </w:rPr>
        <w:t>.</w:t>
      </w:r>
    </w:p>
    <w:p w:rsidR="00766424" w:rsidRPr="00A46EDA" w:rsidRDefault="009B04E5">
      <w:pPr>
        <w:pStyle w:val="FirstParagraph"/>
        <w:rPr>
          <w:rFonts w:ascii="Times New Roman" w:hAnsi="Times New Roman" w:cs="Times New Roman"/>
        </w:rPr>
      </w:pPr>
      <w:r w:rsidRPr="00A46EDA">
        <w:rPr>
          <w:rFonts w:ascii="Times New Roman" w:hAnsi="Times New Roman" w:cs="Times New Roman"/>
        </w:rPr>
        <w:t>These features come from various sources. Restaurants’ locations were obtained from Zomato website. There were 2341 observations total, but due to incorrect addresses, 72 restaurants were excluded. Population density comes from 2011 GUS National Census (</w:t>
      </w:r>
      <w:hyperlink r:id="rId7">
        <w:r w:rsidRPr="00A46EDA">
          <w:rPr>
            <w:rStyle w:val="Hipercze"/>
            <w:rFonts w:ascii="Times New Roman" w:hAnsi="Times New Roman" w:cs="Times New Roman"/>
          </w:rPr>
          <w:t>https://geo.stat.gov.pl/nsp-2011</w:t>
        </w:r>
      </w:hyperlink>
      <w:r w:rsidRPr="00A46EDA">
        <w:rPr>
          <w:rFonts w:ascii="Times New Roman" w:hAnsi="Times New Roman" w:cs="Times New Roman"/>
        </w:rPr>
        <w:t>). The data about businesses was gathered from (…). Location of bus stops and roads was obtained using Open Street Map service.</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t xml:space="preserve">Although restaurants, businesses and infrastructural features (bus stops and roads) are points data, population density is in a form of an 1km x 1km aggregated grid. Thus, to asses population influence on the presence of restaurants, it was </w:t>
      </w:r>
      <w:r w:rsidR="00693FEB" w:rsidRPr="00A46EDA">
        <w:rPr>
          <w:rFonts w:ascii="Times New Roman" w:hAnsi="Times New Roman" w:cs="Times New Roman"/>
        </w:rPr>
        <w:t>necessary</w:t>
      </w:r>
      <w:r w:rsidRPr="00A46EDA">
        <w:rPr>
          <w:rFonts w:ascii="Times New Roman" w:hAnsi="Times New Roman" w:cs="Times New Roman"/>
        </w:rPr>
        <w:t xml:space="preserve"> to convert all variables to the same format. To do this, all variables were binned to a grid in the same resolution as population density data.</w:t>
      </w:r>
    </w:p>
    <w:p w:rsidR="00693FEB" w:rsidRPr="00A46EDA" w:rsidRDefault="009B04E5" w:rsidP="00693FEB">
      <w:pPr>
        <w:pStyle w:val="Tekstpodstawowy"/>
        <w:rPr>
          <w:rFonts w:ascii="Times New Roman" w:hAnsi="Times New Roman" w:cs="Times New Roman"/>
        </w:rPr>
      </w:pPr>
      <w:r w:rsidRPr="00A46EDA">
        <w:rPr>
          <w:rFonts w:ascii="Times New Roman" w:hAnsi="Times New Roman" w:cs="Times New Roman"/>
        </w:rPr>
        <w:t xml:space="preserve">The map of restaurants locations shows that there exists high centrality. Also, in regions far from city </w:t>
      </w:r>
      <w:r w:rsidR="00693FEB" w:rsidRPr="00A46EDA">
        <w:rPr>
          <w:rFonts w:ascii="Times New Roman" w:hAnsi="Times New Roman" w:cs="Times New Roman"/>
        </w:rPr>
        <w:t>center</w:t>
      </w:r>
      <w:r w:rsidRPr="00A46EDA">
        <w:rPr>
          <w:rFonts w:ascii="Times New Roman" w:hAnsi="Times New Roman" w:cs="Times New Roman"/>
        </w:rPr>
        <w:t xml:space="preserve"> it is visible that restaurants are located in proximity to the largest streets, some of which are exit roads.</w:t>
      </w:r>
      <w:r w:rsidR="00693FEB" w:rsidRPr="00A46EDA">
        <w:rPr>
          <w:rFonts w:ascii="Times New Roman" w:hAnsi="Times New Roman" w:cs="Times New Roman"/>
        </w:rPr>
        <w:t xml:space="preserve"> Population and business presence are also highly concentrated in the city center. </w:t>
      </w:r>
    </w:p>
    <w:p w:rsidR="00693FEB" w:rsidRPr="00A46EDA" w:rsidRDefault="00693FEB">
      <w:pPr>
        <w:pStyle w:val="Tekstpodstawowy"/>
        <w:rPr>
          <w:rFonts w:ascii="Times New Roman" w:hAnsi="Times New Roman" w:cs="Times New Roman"/>
        </w:rPr>
      </w:pPr>
      <w:r w:rsidRPr="00A46EDA">
        <w:rPr>
          <w:rFonts w:ascii="Times New Roman" w:hAnsi="Times New Roman" w:cs="Times New Roman"/>
          <w:noProof/>
        </w:rPr>
        <w:drawing>
          <wp:anchor distT="0" distB="0" distL="114300" distR="114300" simplePos="0" relativeHeight="251661312" behindDoc="0" locked="0" layoutInCell="1" allowOverlap="1" wp14:anchorId="19C466DF" wp14:editId="1EAB26D5">
            <wp:simplePos x="0" y="0"/>
            <wp:positionH relativeFrom="column">
              <wp:posOffset>-512885</wp:posOffset>
            </wp:positionH>
            <wp:positionV relativeFrom="paragraph">
              <wp:posOffset>231246</wp:posOffset>
            </wp:positionV>
            <wp:extent cx="3628473" cy="2825161"/>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28473" cy="282516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A46EDA">
        <w:rPr>
          <w:rFonts w:ascii="Times New Roman" w:hAnsi="Times New Roman" w:cs="Times New Roman"/>
          <w:noProof/>
        </w:rPr>
        <w:drawing>
          <wp:anchor distT="0" distB="0" distL="114300" distR="114300" simplePos="0" relativeHeight="251661824" behindDoc="0" locked="0" layoutInCell="1" allowOverlap="1" wp14:anchorId="5C8C7A04" wp14:editId="1431DEFF">
            <wp:simplePos x="0" y="0"/>
            <wp:positionH relativeFrom="column">
              <wp:posOffset>2890464</wp:posOffset>
            </wp:positionH>
            <wp:positionV relativeFrom="paragraph">
              <wp:posOffset>235090</wp:posOffset>
            </wp:positionV>
            <wp:extent cx="3780850" cy="2825161"/>
            <wp:effectExtent l="0" t="0" r="0" b="0"/>
            <wp:wrapThrough wrapText="bothSides">
              <wp:wrapPolygon edited="0">
                <wp:start x="0" y="0"/>
                <wp:lineTo x="0" y="21411"/>
                <wp:lineTo x="21440" y="21411"/>
                <wp:lineTo x="21440"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0850" cy="2825161"/>
                    </a:xfrm>
                    <a:prstGeom prst="rect">
                      <a:avLst/>
                    </a:prstGeom>
                    <a:noFill/>
                    <a:ln w="9525">
                      <a:noFill/>
                      <a:headEnd/>
                      <a:tailEnd/>
                    </a:ln>
                  </pic:spPr>
                </pic:pic>
              </a:graphicData>
            </a:graphic>
            <wp14:sizeRelV relativeFrom="margin">
              <wp14:pctHeight>0</wp14:pctHeight>
            </wp14:sizeRelV>
          </wp:anchor>
        </w:drawing>
      </w: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r w:rsidRPr="00A46EDA">
        <w:rPr>
          <w:rFonts w:ascii="Times New Roman" w:hAnsi="Times New Roman" w:cs="Times New Roman"/>
          <w:noProof/>
        </w:rPr>
        <w:drawing>
          <wp:inline distT="0" distB="0" distL="0" distR="0" wp14:anchorId="6D200828" wp14:editId="00E5D68E">
            <wp:extent cx="4172621" cy="31677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3.png"/>
                    <pic:cNvPicPr>
                      <a:picLocks noChangeAspect="1" noChangeArrowheads="1"/>
                    </pic:cNvPicPr>
                  </pic:nvPicPr>
                  <pic:blipFill>
                    <a:blip r:embed="rId10"/>
                    <a:stretch>
                      <a:fillRect/>
                    </a:stretch>
                  </pic:blipFill>
                  <pic:spPr bwMode="auto">
                    <a:xfrm>
                      <a:off x="0" y="0"/>
                      <a:ext cx="4178313" cy="3172108"/>
                    </a:xfrm>
                    <a:prstGeom prst="rect">
                      <a:avLst/>
                    </a:prstGeom>
                    <a:noFill/>
                    <a:ln w="9525">
                      <a:noFill/>
                      <a:headEnd/>
                      <a:tailEnd/>
                    </a:ln>
                  </pic:spPr>
                </pic:pic>
              </a:graphicData>
            </a:graphic>
          </wp:inline>
        </w:drawing>
      </w: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9B04E5">
      <w:pPr>
        <w:pStyle w:val="Tekstpodstawowy"/>
        <w:rPr>
          <w:rFonts w:ascii="Times New Roman" w:hAnsi="Times New Roman" w:cs="Times New Roman"/>
        </w:rPr>
      </w:pPr>
      <w:r w:rsidRPr="00A46EDA">
        <w:rPr>
          <w:rFonts w:ascii="Times New Roman" w:hAnsi="Times New Roman" w:cs="Times New Roman"/>
        </w:rPr>
        <w:t>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noProof/>
        </w:rPr>
        <w:drawing>
          <wp:inline distT="0" distB="0" distL="0" distR="0">
            <wp:extent cx="5333924" cy="307602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5-1.png"/>
                    <pic:cNvPicPr>
                      <a:picLocks noChangeAspect="1" noChangeArrowheads="1"/>
                    </pic:cNvPicPr>
                  </pic:nvPicPr>
                  <pic:blipFill>
                    <a:blip r:embed="rId11"/>
                    <a:stretch>
                      <a:fillRect/>
                    </a:stretch>
                  </pic:blipFill>
                  <pic:spPr bwMode="auto">
                    <a:xfrm>
                      <a:off x="0" y="0"/>
                      <a:ext cx="5346394" cy="3083215"/>
                    </a:xfrm>
                    <a:prstGeom prst="rect">
                      <a:avLst/>
                    </a:prstGeom>
                    <a:noFill/>
                    <a:ln w="9525">
                      <a:noFill/>
                      <a:headEnd/>
                      <a:tailEnd/>
                    </a:ln>
                  </pic:spPr>
                </pic:pic>
              </a:graphicData>
            </a:graphic>
          </wp:inline>
        </w:drawing>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lastRenderedPageBreak/>
        <w:t>As shown on the boxplots</w:t>
      </w:r>
      <w:r w:rsidR="00693FEB" w:rsidRPr="00A46EDA">
        <w:rPr>
          <w:rFonts w:ascii="Times New Roman" w:hAnsi="Times New Roman" w:cs="Times New Roman"/>
        </w:rPr>
        <w:t xml:space="preserve"> below</w:t>
      </w:r>
      <w:r w:rsidRPr="00A46EDA">
        <w:rPr>
          <w:rFonts w:ascii="Times New Roman" w:hAnsi="Times New Roman" w:cs="Times New Roman"/>
        </w:rPr>
        <w:t xml:space="preserve">, the subsamples </w:t>
      </w:r>
      <w:r w:rsidR="00693FEB" w:rsidRPr="00A46EDA">
        <w:rPr>
          <w:rFonts w:ascii="Times New Roman" w:hAnsi="Times New Roman" w:cs="Times New Roman"/>
        </w:rPr>
        <w:t>containing</w:t>
      </w:r>
      <w:r w:rsidRPr="00A46EDA">
        <w:rPr>
          <w:rFonts w:ascii="Times New Roman" w:hAnsi="Times New Roman" w:cs="Times New Roman"/>
        </w:rPr>
        <w:t xml:space="preserve">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p>
    <w:p w:rsidR="00766424" w:rsidRPr="00A46EDA" w:rsidRDefault="009B04E5">
      <w:pPr>
        <w:pStyle w:val="Tekstpodstawowy"/>
        <w:rPr>
          <w:rFonts w:ascii="Times New Roman" w:hAnsi="Times New Roman" w:cs="Times New Roman"/>
        </w:rPr>
      </w:pPr>
      <w:r w:rsidRPr="00A46EDA">
        <w:rPr>
          <w:rFonts w:ascii="Times New Roman" w:hAnsi="Times New Roman" w:cs="Times New Roman"/>
          <w:noProof/>
        </w:rPr>
        <w:drawing>
          <wp:inline distT="0" distB="0" distL="0" distR="0">
            <wp:extent cx="5742676"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6-1.png"/>
                    <pic:cNvPicPr>
                      <a:picLocks noChangeAspect="1" noChangeArrowheads="1"/>
                    </pic:cNvPicPr>
                  </pic:nvPicPr>
                  <pic:blipFill>
                    <a:blip r:embed="rId12"/>
                    <a:stretch>
                      <a:fillRect/>
                    </a:stretch>
                  </pic:blipFill>
                  <pic:spPr bwMode="auto">
                    <a:xfrm>
                      <a:off x="0" y="0"/>
                      <a:ext cx="5748177" cy="3813650"/>
                    </a:xfrm>
                    <a:prstGeom prst="rect">
                      <a:avLst/>
                    </a:prstGeom>
                    <a:noFill/>
                    <a:ln w="9525">
                      <a:noFill/>
                      <a:headEnd/>
                      <a:tailEnd/>
                    </a:ln>
                  </pic:spPr>
                </pic:pic>
              </a:graphicData>
            </a:graphic>
          </wp:inline>
        </w:drawing>
      </w:r>
    </w:p>
    <w:p w:rsidR="00693FEB" w:rsidRPr="00A46EDA" w:rsidRDefault="00693FEB">
      <w:pPr>
        <w:pStyle w:val="Tekstpodstawowy"/>
        <w:rPr>
          <w:rFonts w:ascii="Times New Roman" w:hAnsi="Times New Roman" w:cs="Times New Roman"/>
        </w:rPr>
      </w:pPr>
    </w:p>
    <w:p w:rsidR="00766424" w:rsidRPr="00A46EDA" w:rsidRDefault="009B04E5">
      <w:pPr>
        <w:pStyle w:val="Tekstpodstawowy"/>
        <w:rPr>
          <w:rFonts w:ascii="Times New Roman" w:hAnsi="Times New Roman" w:cs="Times New Roman"/>
        </w:rPr>
      </w:pPr>
      <w:r w:rsidRPr="00A46EDA">
        <w:rPr>
          <w:rFonts w:ascii="Times New Roman" w:hAnsi="Times New Roman" w:cs="Times New Roman"/>
        </w:rPr>
        <w:t xml:space="preserve">The join-count statistic was performed on restaurants presence data. With p-value&lt; 0.0001, there is evidence that spatial autocorrelation in target variable exists. This means that estimates using non-spatial modeling will be biased, and there is </w:t>
      </w:r>
      <w:r w:rsidR="00693FEB" w:rsidRPr="00A46EDA">
        <w:rPr>
          <w:rFonts w:ascii="Times New Roman" w:hAnsi="Times New Roman" w:cs="Times New Roman"/>
        </w:rPr>
        <w:t>necessity</w:t>
      </w:r>
      <w:r w:rsidRPr="00A46EDA">
        <w:rPr>
          <w:rFonts w:ascii="Times New Roman" w:hAnsi="Times New Roman" w:cs="Times New Roman"/>
        </w:rPr>
        <w:t xml:space="preserve"> to take spatial dimension into account.</w:t>
      </w:r>
    </w:p>
    <w:p w:rsidR="00693FEB" w:rsidRPr="00A46EDA" w:rsidRDefault="00693FEB">
      <w:pPr>
        <w:pStyle w:val="Tekstpodstawowy"/>
        <w:rPr>
          <w:rFonts w:ascii="Times New Roman" w:hAnsi="Times New Roman" w:cs="Times New Roman"/>
        </w:rPr>
      </w:pPr>
    </w:p>
    <w:p w:rsidR="00693FEB" w:rsidRPr="00A46EDA" w:rsidRDefault="00693FEB">
      <w:pPr>
        <w:pStyle w:val="Tekstpodstawowy"/>
        <w:rPr>
          <w:rFonts w:ascii="Times New Roman" w:hAnsi="Times New Roman" w:cs="Times New Roman"/>
        </w:rPr>
      </w:pPr>
    </w:p>
    <w:p w:rsidR="00693FEB" w:rsidRPr="00A46EDA" w:rsidRDefault="00693FEB" w:rsidP="00693FEB">
      <w:pPr>
        <w:pStyle w:val="FirstParagraph"/>
        <w:rPr>
          <w:rFonts w:ascii="Times New Roman" w:hAnsi="Times New Roman" w:cs="Times New Roman"/>
        </w:rPr>
      </w:pPr>
    </w:p>
    <w:tbl>
      <w:tblPr>
        <w:tblpPr w:leftFromText="141" w:rightFromText="141" w:vertAnchor="text" w:horzAnchor="margin" w:tblpY="100"/>
        <w:tblW w:w="7926" w:type="dxa"/>
        <w:tblCellMar>
          <w:left w:w="70" w:type="dxa"/>
          <w:right w:w="70" w:type="dxa"/>
        </w:tblCellMar>
        <w:tblLook w:val="04A0" w:firstRow="1" w:lastRow="0" w:firstColumn="1" w:lastColumn="0" w:noHBand="0" w:noVBand="1"/>
      </w:tblPr>
      <w:tblGrid>
        <w:gridCol w:w="1780"/>
        <w:gridCol w:w="530"/>
        <w:gridCol w:w="1760"/>
        <w:gridCol w:w="960"/>
        <w:gridCol w:w="960"/>
        <w:gridCol w:w="960"/>
        <w:gridCol w:w="976"/>
      </w:tblGrid>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Variable</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min</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Q1</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median</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mean</w:t>
            </w:r>
            <w:proofErr w:type="spellEnd"/>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Q3</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max</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Population</w:t>
            </w:r>
            <w:proofErr w:type="spellEnd"/>
            <w:r w:rsidRPr="004207DC">
              <w:rPr>
                <w:rFonts w:ascii="Calibri" w:eastAsia="Times New Roman" w:hAnsi="Calibri" w:cs="Calibri"/>
                <w:color w:val="000000"/>
                <w:sz w:val="22"/>
                <w:szCs w:val="22"/>
                <w:lang w:val="pl-PL" w:eastAsia="pl-PL"/>
              </w:rPr>
              <w:t xml:space="preserve">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142,75</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738,00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2976,70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4295,00</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21531,00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proofErr w:type="spellStart"/>
            <w:r w:rsidRPr="004207DC">
              <w:rPr>
                <w:rFonts w:ascii="Calibri" w:eastAsia="Times New Roman" w:hAnsi="Calibri" w:cs="Calibri"/>
                <w:color w:val="000000"/>
                <w:sz w:val="22"/>
                <w:szCs w:val="22"/>
                <w:lang w:val="pl-PL" w:eastAsia="pl-PL"/>
              </w:rPr>
              <w:t>Restaurants</w:t>
            </w:r>
            <w:proofErr w:type="spellEnd"/>
            <w:r w:rsidRPr="004207DC">
              <w:rPr>
                <w:rFonts w:ascii="Calibri" w:eastAsia="Times New Roman" w:hAnsi="Calibri" w:cs="Calibri"/>
                <w:color w:val="000000"/>
                <w:sz w:val="22"/>
                <w:szCs w:val="22"/>
                <w:lang w:val="pl-PL" w:eastAsia="pl-PL"/>
              </w:rPr>
              <w:t xml:space="preserve">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2,81</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1,00</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228,00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 xml:space="preserve">Business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7,00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47,89</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39,25</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2093,00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4207DC" w:rsidP="004207DC">
            <w:pPr>
              <w:spacing w:after="0"/>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 xml:space="preserve">Bus </w:t>
            </w:r>
            <w:proofErr w:type="spellStart"/>
            <w:r w:rsidRPr="004207DC">
              <w:rPr>
                <w:rFonts w:ascii="Calibri" w:eastAsia="Times New Roman" w:hAnsi="Calibri" w:cs="Calibri"/>
                <w:color w:val="000000"/>
                <w:sz w:val="22"/>
                <w:szCs w:val="22"/>
                <w:lang w:val="pl-PL" w:eastAsia="pl-PL"/>
              </w:rPr>
              <w:t>stops</w:t>
            </w:r>
            <w:proofErr w:type="spellEnd"/>
            <w:r w:rsidRPr="004207DC">
              <w:rPr>
                <w:rFonts w:ascii="Calibri" w:eastAsia="Times New Roman" w:hAnsi="Calibri" w:cs="Calibri"/>
                <w:color w:val="000000"/>
                <w:sz w:val="22"/>
                <w:szCs w:val="22"/>
                <w:lang w:val="pl-PL" w:eastAsia="pl-PL"/>
              </w:rPr>
              <w:t xml:space="preserve"> </w:t>
            </w:r>
            <w:proofErr w:type="spellStart"/>
            <w:r w:rsidRPr="004207DC">
              <w:rPr>
                <w:rFonts w:ascii="Calibri" w:eastAsia="Times New Roman" w:hAnsi="Calibri" w:cs="Calibri"/>
                <w:color w:val="000000"/>
                <w:sz w:val="22"/>
                <w:szCs w:val="22"/>
                <w:lang w:val="pl-PL" w:eastAsia="pl-PL"/>
              </w:rPr>
              <w:t>count</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3,00</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5,66</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8,00</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54,00</w:t>
            </w:r>
          </w:p>
        </w:tc>
      </w:tr>
      <w:tr w:rsidR="004207DC" w:rsidRPr="004207DC" w:rsidTr="004207DC">
        <w:trPr>
          <w:trHeight w:val="300"/>
        </w:trPr>
        <w:tc>
          <w:tcPr>
            <w:tcW w:w="1780" w:type="dxa"/>
            <w:tcBorders>
              <w:top w:val="nil"/>
              <w:left w:val="nil"/>
              <w:bottom w:val="nil"/>
              <w:right w:val="nil"/>
            </w:tcBorders>
            <w:shd w:val="clear" w:color="auto" w:fill="auto"/>
            <w:noWrap/>
            <w:vAlign w:val="bottom"/>
            <w:hideMark/>
          </w:tcPr>
          <w:p w:rsidR="004207DC" w:rsidRPr="004207DC" w:rsidRDefault="008D6FF0" w:rsidP="004207DC">
            <w:pPr>
              <w:spacing w:after="0"/>
              <w:rPr>
                <w:rFonts w:ascii="Calibri" w:eastAsia="Times New Roman" w:hAnsi="Calibri" w:cs="Calibri"/>
                <w:color w:val="000000"/>
                <w:sz w:val="22"/>
                <w:szCs w:val="22"/>
                <w:lang w:val="pl-PL" w:eastAsia="pl-PL"/>
              </w:rPr>
            </w:pPr>
            <w:proofErr w:type="spellStart"/>
            <w:r>
              <w:rPr>
                <w:rFonts w:ascii="Calibri" w:eastAsia="Times New Roman" w:hAnsi="Calibri" w:cs="Calibri"/>
                <w:color w:val="000000"/>
                <w:sz w:val="22"/>
                <w:szCs w:val="22"/>
                <w:lang w:val="pl-PL" w:eastAsia="pl-PL"/>
              </w:rPr>
              <w:t>R</w:t>
            </w:r>
            <w:bookmarkStart w:id="0" w:name="_GoBack"/>
            <w:bookmarkEnd w:id="0"/>
            <w:r w:rsidR="004207DC" w:rsidRPr="004207DC">
              <w:rPr>
                <w:rFonts w:ascii="Calibri" w:eastAsia="Times New Roman" w:hAnsi="Calibri" w:cs="Calibri"/>
                <w:color w:val="000000"/>
                <w:sz w:val="22"/>
                <w:szCs w:val="22"/>
                <w:lang w:val="pl-PL" w:eastAsia="pl-PL"/>
              </w:rPr>
              <w:t>oads</w:t>
            </w:r>
            <w:proofErr w:type="spellEnd"/>
            <w:r w:rsidR="004207DC" w:rsidRPr="004207DC">
              <w:rPr>
                <w:rFonts w:ascii="Calibri" w:eastAsia="Times New Roman" w:hAnsi="Calibri" w:cs="Calibri"/>
                <w:color w:val="000000"/>
                <w:sz w:val="22"/>
                <w:szCs w:val="22"/>
                <w:lang w:val="pl-PL" w:eastAsia="pl-PL"/>
              </w:rPr>
              <w:t xml:space="preserve"> </w:t>
            </w:r>
            <w:proofErr w:type="spellStart"/>
            <w:r w:rsidR="004207DC" w:rsidRPr="004207DC">
              <w:rPr>
                <w:rFonts w:ascii="Calibri" w:eastAsia="Times New Roman" w:hAnsi="Calibri" w:cs="Calibri"/>
                <w:color w:val="000000"/>
                <w:sz w:val="22"/>
                <w:szCs w:val="22"/>
                <w:lang w:val="pl-PL" w:eastAsia="pl-PL"/>
              </w:rPr>
              <w:t>length</w:t>
            </w:r>
            <w:proofErr w:type="spellEnd"/>
          </w:p>
        </w:tc>
        <w:tc>
          <w:tcPr>
            <w:tcW w:w="53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0,00</w:t>
            </w:r>
          </w:p>
        </w:tc>
        <w:tc>
          <w:tcPr>
            <w:tcW w:w="17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711,47</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3594,25</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4887,42</w:t>
            </w:r>
          </w:p>
        </w:tc>
        <w:tc>
          <w:tcPr>
            <w:tcW w:w="960"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8151,69</w:t>
            </w:r>
          </w:p>
        </w:tc>
        <w:tc>
          <w:tcPr>
            <w:tcW w:w="976" w:type="dxa"/>
            <w:tcBorders>
              <w:top w:val="nil"/>
              <w:left w:val="nil"/>
              <w:bottom w:val="nil"/>
              <w:right w:val="nil"/>
            </w:tcBorders>
            <w:shd w:val="clear" w:color="auto" w:fill="auto"/>
            <w:noWrap/>
            <w:vAlign w:val="bottom"/>
            <w:hideMark/>
          </w:tcPr>
          <w:p w:rsidR="004207DC" w:rsidRPr="004207DC" w:rsidRDefault="004207DC" w:rsidP="004207DC">
            <w:pPr>
              <w:spacing w:after="0"/>
              <w:jc w:val="right"/>
              <w:rPr>
                <w:rFonts w:ascii="Calibri" w:eastAsia="Times New Roman" w:hAnsi="Calibri" w:cs="Calibri"/>
                <w:color w:val="000000"/>
                <w:sz w:val="22"/>
                <w:szCs w:val="22"/>
                <w:lang w:val="pl-PL" w:eastAsia="pl-PL"/>
              </w:rPr>
            </w:pPr>
            <w:r w:rsidRPr="004207DC">
              <w:rPr>
                <w:rFonts w:ascii="Calibri" w:eastAsia="Times New Roman" w:hAnsi="Calibri" w:cs="Calibri"/>
                <w:color w:val="000000"/>
                <w:sz w:val="22"/>
                <w:szCs w:val="22"/>
                <w:lang w:val="pl-PL" w:eastAsia="pl-PL"/>
              </w:rPr>
              <w:t>20111,20</w:t>
            </w:r>
          </w:p>
        </w:tc>
      </w:tr>
    </w:tbl>
    <w:p w:rsidR="00693FEB" w:rsidRPr="00A46EDA" w:rsidRDefault="00693FEB" w:rsidP="00693FEB">
      <w:pPr>
        <w:pStyle w:val="FirstParagraph"/>
        <w:rPr>
          <w:rFonts w:ascii="Times New Roman" w:hAnsi="Times New Roman" w:cs="Times New Roman"/>
        </w:rPr>
      </w:pPr>
    </w:p>
    <w:p w:rsidR="00693FEB" w:rsidRPr="00A46EDA" w:rsidRDefault="00693FEB" w:rsidP="00693FEB">
      <w:pPr>
        <w:pStyle w:val="FirstParagraph"/>
        <w:rPr>
          <w:rFonts w:ascii="Times New Roman" w:hAnsi="Times New Roman" w:cs="Times New Roman"/>
        </w:rPr>
      </w:pPr>
    </w:p>
    <w:p w:rsidR="00693FEB" w:rsidRPr="00A46EDA" w:rsidRDefault="00693FEB" w:rsidP="00693FEB">
      <w:pPr>
        <w:pStyle w:val="Tekstpodstawowy"/>
        <w:rPr>
          <w:rFonts w:ascii="Times New Roman" w:hAnsi="Times New Roman" w:cs="Times New Roman"/>
        </w:rPr>
      </w:pPr>
      <w:r w:rsidRPr="00A46EDA">
        <w:rPr>
          <w:rFonts w:ascii="Times New Roman" w:hAnsi="Times New Roman" w:cs="Times New Roman"/>
          <w:noProof/>
        </w:rPr>
        <w:t xml:space="preserve"> </w:t>
      </w:r>
      <w:r w:rsidRPr="00A46EDA">
        <w:rPr>
          <w:rFonts w:ascii="Times New Roman" w:hAnsi="Times New Roman" w:cs="Times New Roman"/>
        </w:rPr>
        <w:t xml:space="preserve"> </w:t>
      </w:r>
    </w:p>
    <w:p w:rsidR="00693FEB" w:rsidRDefault="00693FEB">
      <w:pPr>
        <w:pStyle w:val="Tekstpodstawowy"/>
        <w:rPr>
          <w:rFonts w:ascii="Times New Roman" w:hAnsi="Times New Roman" w:cs="Times New Roman"/>
        </w:rPr>
      </w:pPr>
    </w:p>
    <w:p w:rsidR="004207DC" w:rsidRPr="004207DC" w:rsidRDefault="004207DC">
      <w:pPr>
        <w:pStyle w:val="Tekstpodstawowy"/>
        <w:rPr>
          <w:rFonts w:ascii="Times New Roman" w:hAnsi="Times New Roman" w:cs="Times New Roman"/>
          <w:sz w:val="20"/>
          <w:szCs w:val="20"/>
        </w:rPr>
      </w:pPr>
      <w:r>
        <w:rPr>
          <w:rFonts w:ascii="Times New Roman" w:hAnsi="Times New Roman" w:cs="Times New Roman"/>
          <w:sz w:val="16"/>
          <w:szCs w:val="16"/>
        </w:rPr>
        <w:tab/>
      </w:r>
      <w:r w:rsidRPr="004207DC">
        <w:rPr>
          <w:rFonts w:ascii="Times New Roman" w:hAnsi="Times New Roman" w:cs="Times New Roman"/>
          <w:sz w:val="20"/>
          <w:szCs w:val="20"/>
        </w:rPr>
        <w:t>Table 1- basic descriptive statistics of used variables</w:t>
      </w:r>
    </w:p>
    <w:sectPr w:rsidR="004207DC" w:rsidRPr="004207DC">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E67" w:rsidRDefault="00E51E67">
      <w:pPr>
        <w:spacing w:after="0"/>
      </w:pPr>
      <w:r>
        <w:separator/>
      </w:r>
    </w:p>
  </w:endnote>
  <w:endnote w:type="continuationSeparator" w:id="0">
    <w:p w:rsidR="00E51E67" w:rsidRDefault="00E51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E67" w:rsidRDefault="00E51E67">
      <w:r>
        <w:separator/>
      </w:r>
    </w:p>
  </w:footnote>
  <w:footnote w:type="continuationSeparator" w:id="0">
    <w:p w:rsidR="00E51E67" w:rsidRDefault="00E51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C54263"/>
    <w:multiLevelType w:val="multilevel"/>
    <w:tmpl w:val="5EA0B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83ED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B645DDC"/>
    <w:multiLevelType w:val="multilevel"/>
    <w:tmpl w:val="DFA43F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6ED6"/>
    <w:rsid w:val="004207DC"/>
    <w:rsid w:val="004E29B3"/>
    <w:rsid w:val="00590D07"/>
    <w:rsid w:val="005B0B69"/>
    <w:rsid w:val="00693FEB"/>
    <w:rsid w:val="00766424"/>
    <w:rsid w:val="00784D58"/>
    <w:rsid w:val="008D6863"/>
    <w:rsid w:val="008D6FF0"/>
    <w:rsid w:val="009B04E5"/>
    <w:rsid w:val="00A46EDA"/>
    <w:rsid w:val="00B86B75"/>
    <w:rsid w:val="00BC48D5"/>
    <w:rsid w:val="00C36279"/>
    <w:rsid w:val="00E315A3"/>
    <w:rsid w:val="00E51E67"/>
    <w:rsid w:val="00F714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4F5F"/>
  <w15:docId w15:val="{12DE0A49-4E03-40F8-97FC-14329B48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FigurewithCaption">
    <w:name w:val="Figure with Caption"/>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kstdymka">
    <w:name w:val="Balloon Text"/>
    <w:basedOn w:val="Normalny"/>
    <w:link w:val="TekstdymkaZnak"/>
    <w:semiHidden/>
    <w:unhideWhenUsed/>
    <w:rsid w:val="009B04E5"/>
    <w:pPr>
      <w:spacing w:after="0"/>
    </w:pPr>
    <w:rPr>
      <w:rFonts w:ascii="Segoe UI" w:hAnsi="Segoe UI" w:cs="Segoe UI"/>
      <w:sz w:val="18"/>
      <w:szCs w:val="18"/>
    </w:rPr>
  </w:style>
  <w:style w:type="character" w:customStyle="1" w:styleId="TekstdymkaZnak">
    <w:name w:val="Tekst dymka Znak"/>
    <w:basedOn w:val="Domylnaczcionkaakapitu"/>
    <w:link w:val="Tekstdymka"/>
    <w:semiHidden/>
    <w:rsid w:val="009B04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556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stat.gov.pl/nsp-201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3</Pages>
  <Words>414</Words>
  <Characters>2490</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Matuszelański</dc:creator>
  <cp:lastModifiedBy>Daniel  Matuszelański</cp:lastModifiedBy>
  <cp:revision>5</cp:revision>
  <dcterms:created xsi:type="dcterms:W3CDTF">2019-04-09T17:19:00Z</dcterms:created>
  <dcterms:modified xsi:type="dcterms:W3CDTF">2019-05-02T11:46:00Z</dcterms:modified>
</cp:coreProperties>
</file>