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_RefHeading___Toc65_963860426"/>
      <w:bookmarkEnd w:id="0"/>
      <w:r>
        <w:rPr>
          <w:color w:val="000000"/>
        </w:rPr>
        <w:t>Отчёт по лабораторной работе №</w:t>
      </w:r>
      <w:r>
        <w:rPr>
          <w:color w:val="000000"/>
        </w:rPr>
        <w:t>5</w:t>
      </w:r>
    </w:p>
    <w:p>
      <w:pPr>
        <w:pStyle w:val="Title"/>
        <w:rPr/>
      </w:pPr>
      <w:bookmarkStart w:id="1" w:name="__RefHeading___Toc63_963860426"/>
      <w:bookmarkEnd w:id="1"/>
      <w:r>
        <w:rPr/>
        <w:t xml:space="preserve">Дисциплина: </w:t>
      </w:r>
      <w:bookmarkStart w:id="2" w:name="yui_3_17_2_1_1761302508382_38"/>
      <w:bookmarkEnd w:id="2"/>
      <w:r>
        <w:rPr/>
        <w:t>Архитектура компьютеров и операционные системы.</w:t>
      </w:r>
    </w:p>
    <w:p>
      <w:pPr>
        <w:pStyle w:val="Title"/>
        <w:rPr/>
      </w:pPr>
      <w:bookmarkStart w:id="3" w:name="__RefHeading___Toc61_963860426"/>
      <w:bookmarkEnd w:id="3"/>
      <w:r>
        <w:rPr/>
        <w:t>Борисова Ксения Михайловна</w:t>
      </w:r>
    </w:p>
    <w:sdt>
      <w:sdtPr>
        <w:docPartObj>
          <w:docPartGallery w:val="Table of Contents"/>
          <w:docPartUnique w:val="true"/>
        </w:docPartObj>
      </w:sdtPr>
      <w:sdtContent>
        <w:p>
          <w:pPr>
            <w:pStyle w:val="TOCHeading"/>
            <w:spacing w:lineRule="auto" w:line="259" w:before="240" w:after="80"/>
            <w:rPr>
              <w:rFonts w:ascii="Aptos Display" w:hAnsi="Aptos Display"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Оглавление</w:t>
          </w:r>
        </w:p>
        <w:p>
          <w:pPr>
            <w:pStyle w:val="TOC3"/>
            <w:tabs>
              <w:tab w:val="clear" w:pos="8793"/>
              <w:tab w:val="right" w:pos="9359" w:leader="dot"/>
            </w:tabs>
            <w:rPr/>
          </w:pPr>
          <w:r>
            <w:fldChar w:fldCharType="begin"/>
          </w:r>
          <w:r>
            <w:rPr>
              <w:rStyle w:val="Style7"/>
            </w:rPr>
            <w:instrText xml:space="preserve"> TOC \o "1-2" \t "Title,3,Заголовок,3,Heading 1,3,Heading 2,3,Heading 3,3,Heading 4,3,Heading 5,3,Heading 6,3,Heading 7,3,Heading 8,3,Heading 9,3,TOC Heading,3,Index Heading,3" \h</w:instrText>
          </w:r>
          <w:r>
            <w:rPr>
              <w:rStyle w:val="Style7"/>
            </w:rPr>
            <w:fldChar w:fldCharType="separate"/>
          </w:r>
          <w:hyperlink w:anchor="__RefHeading___Toc73_963860426">
            <w:r>
              <w:rPr>
                <w:rStyle w:val="Style7"/>
              </w:rPr>
              <w:t>1. Цель работы</w:t>
              <w:tab/>
              <w:t>1</w:t>
            </w:r>
          </w:hyperlink>
        </w:p>
        <w:p>
          <w:pPr>
            <w:pStyle w:val="TOC3"/>
            <w:tabs>
              <w:tab w:val="clear" w:pos="8793"/>
              <w:tab w:val="right" w:pos="9359" w:leader="dot"/>
            </w:tabs>
            <w:rPr/>
          </w:pPr>
          <w:hyperlink w:anchor="__RefHeading___Toc71_963860426">
            <w:r>
              <w:rPr>
                <w:rStyle w:val="Style7"/>
              </w:rPr>
              <w:t>2. Задание</w:t>
              <w:tab/>
              <w:t>1</w:t>
            </w:r>
          </w:hyperlink>
        </w:p>
        <w:p>
          <w:pPr>
            <w:pStyle w:val="TOC3"/>
            <w:tabs>
              <w:tab w:val="clear" w:pos="8793"/>
              <w:tab w:val="right" w:pos="9359" w:leader="dot"/>
            </w:tabs>
            <w:rPr/>
          </w:pPr>
          <w:hyperlink w:anchor="__RefHeading___Toc69_963860426">
            <w:r>
              <w:rPr>
                <w:rStyle w:val="Style7"/>
              </w:rPr>
              <w:t>3. Теоретическое введение</w:t>
              <w:tab/>
              <w:t>2</w:t>
            </w:r>
          </w:hyperlink>
        </w:p>
        <w:p>
          <w:pPr>
            <w:pStyle w:val="TOC3"/>
            <w:tabs>
              <w:tab w:val="clear" w:pos="8793"/>
              <w:tab w:val="right" w:pos="9359" w:leader="dot"/>
            </w:tabs>
            <w:rPr/>
          </w:pPr>
          <w:hyperlink w:anchor="__RefHeading___Toc67_963860426">
            <w:r>
              <w:rPr>
                <w:rStyle w:val="Style7"/>
              </w:rPr>
              <w:t>4. Выполнение лабораторной работы</w:t>
              <w:tab/>
              <w:t>5</w:t>
            </w:r>
          </w:hyperlink>
        </w:p>
        <w:p>
          <w:pPr>
            <w:pStyle w:val="TOC3"/>
            <w:tabs>
              <w:tab w:val="clear" w:pos="8793"/>
              <w:tab w:val="right" w:pos="9359" w:leader="dot"/>
            </w:tabs>
            <w:rPr/>
          </w:pPr>
          <w:hyperlink w:anchor="__RefHeading___Toc79_963860426">
            <w:r>
              <w:rPr>
                <w:rStyle w:val="Style7"/>
              </w:rPr>
              <w:t>5. Выполнение самостоятельной работы</w:t>
              <w:tab/>
              <w:t>7</w:t>
            </w:r>
          </w:hyperlink>
        </w:p>
        <w:p>
          <w:pPr>
            <w:pStyle w:val="TOC3"/>
            <w:tabs>
              <w:tab w:val="clear" w:pos="8793"/>
              <w:tab w:val="right" w:pos="9359" w:leader="dot"/>
            </w:tabs>
            <w:rPr/>
          </w:pPr>
          <w:hyperlink w:anchor="__RefHeading___Toc77_963860426">
            <w:r>
              <w:rPr>
                <w:rStyle w:val="Style7"/>
              </w:rPr>
              <w:t>Выводы</w:t>
              <w:tab/>
              <w:t>8</w:t>
            </w:r>
          </w:hyperlink>
        </w:p>
        <w:p>
          <w:pPr>
            <w:pStyle w:val="TOC3"/>
            <w:tabs>
              <w:tab w:val="clear" w:pos="8793"/>
              <w:tab w:val="right" w:pos="9359" w:leader="dot"/>
            </w:tabs>
            <w:rPr/>
          </w:pPr>
          <w:hyperlink w:anchor="__RefHeading___Toc75_963860426">
            <w:r>
              <w:rPr>
                <w:rStyle w:val="Style7"/>
              </w:rPr>
              <w:t>Список литературы</w:t>
              <w:tab/>
              <w:t>8</w:t>
            </w:r>
          </w:hyperlink>
          <w:r>
            <w:rPr>
              <w:rStyle w:val="Style7"/>
            </w:rPr>
            <w:fldChar w:fldCharType="end"/>
          </w:r>
        </w:p>
      </w:sdtContent>
    </w:sdt>
    <w:p>
      <w:pPr>
        <w:pStyle w:val="TOCHeading"/>
        <w:rPr/>
      </w:pPr>
      <w:bookmarkStart w:id="4" w:name="__RefHeading___Toc73_963860426"/>
      <w:bookmarkStart w:id="5" w:name="цель-работы"/>
      <w:bookmarkEnd w:id="4"/>
      <w:bookmarkEnd w:id="5"/>
      <w:r>
        <w:rPr/>
        <w:t>1. Цель работы</w:t>
      </w:r>
    </w:p>
    <w:p>
      <w:pPr>
        <w:pStyle w:val="BodyText"/>
        <w:rPr>
          <w:rFonts w:ascii="Times New Roman" w:hAnsi="Times New Roman"/>
          <w:sz w:val="26"/>
          <w:szCs w:val="26"/>
        </w:rPr>
      </w:pPr>
      <w:r>
        <w:rPr>
          <w:rFonts w:ascii="Times New Roman" w:hAnsi="Times New Roman"/>
          <w:sz w:val="26"/>
          <w:szCs w:val="26"/>
        </w:rPr>
        <w:t>Приобретение практических навыков работы в Midnight Commander. Освоение инструкций языка ассемблера mov и int.</w:t>
      </w:r>
    </w:p>
    <w:p>
      <w:pPr>
        <w:pStyle w:val="TOCHeading"/>
        <w:rPr/>
      </w:pPr>
      <w:bookmarkStart w:id="6" w:name="__RefHeading___Toc71_963860426"/>
      <w:bookmarkStart w:id="7" w:name="задание"/>
      <w:bookmarkEnd w:id="6"/>
      <w:bookmarkEnd w:id="7"/>
      <w:r>
        <w:rPr/>
        <w:t>2. Задание</w:t>
      </w:r>
    </w:p>
    <w:p>
      <w:pPr>
        <w:pStyle w:val="BodyText"/>
        <w:rPr>
          <w:rFonts w:ascii="Times New Roman" w:hAnsi="Times New Roman"/>
          <w:sz w:val="26"/>
          <w:szCs w:val="26"/>
        </w:rPr>
      </w:pPr>
      <w:r>
        <w:rPr>
          <w:rFonts w:ascii="Times New Roman" w:hAnsi="Times New Roman"/>
          <w:sz w:val="26"/>
          <w:szCs w:val="26"/>
        </w:rPr>
        <w:t>1.  Создайте копию файла lab5-1.asm. Внесите изменения в программу (без</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использования внешнего файла in_out.asm), так чтобы она работала по</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следующему алгоритму: • вывести приглашение типа “Введите строку:”;</w:t>
      </w:r>
    </w:p>
    <w:p>
      <w:pPr>
        <w:pStyle w:val="BodyText"/>
        <w:rPr>
          <w:rFonts w:ascii="Times New Roman" w:hAnsi="Times New Roman"/>
          <w:sz w:val="26"/>
          <w:szCs w:val="26"/>
        </w:rPr>
      </w:pPr>
      <w:r>
        <w:rPr>
          <w:rFonts w:ascii="Times New Roman" w:hAnsi="Times New Roman"/>
          <w:sz w:val="26"/>
          <w:szCs w:val="26"/>
        </w:rPr>
        <w:t xml:space="preserve">    • </w:t>
      </w:r>
      <w:r>
        <w:rPr>
          <w:rFonts w:ascii="Times New Roman" w:hAnsi="Times New Roman"/>
          <w:sz w:val="26"/>
          <w:szCs w:val="26"/>
        </w:rPr>
        <w:t>ввести строку с клавиатуры; • вывести введённую строку на экран.</w:t>
      </w:r>
    </w:p>
    <w:p>
      <w:pPr>
        <w:pStyle w:val="BodyText"/>
        <w:rPr>
          <w:rFonts w:ascii="Times New Roman" w:hAnsi="Times New Roman"/>
          <w:sz w:val="26"/>
          <w:szCs w:val="26"/>
        </w:rPr>
      </w:pPr>
      <w:r>
        <w:rPr>
          <w:rFonts w:ascii="Times New Roman" w:hAnsi="Times New Roman"/>
          <w:sz w:val="26"/>
          <w:szCs w:val="26"/>
        </w:rPr>
        <w:t>2.  Получите исполняемый файл и проверьте его работу. На приглашение</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ввести строку введите свою фамилию.</w:t>
      </w:r>
    </w:p>
    <w:p>
      <w:pPr>
        <w:pStyle w:val="BodyText"/>
        <w:rPr>
          <w:rFonts w:ascii="Times New Roman" w:hAnsi="Times New Roman"/>
          <w:sz w:val="26"/>
          <w:szCs w:val="26"/>
        </w:rPr>
      </w:pPr>
      <w:r>
        <w:rPr>
          <w:rFonts w:ascii="Times New Roman" w:hAnsi="Times New Roman"/>
          <w:sz w:val="26"/>
          <w:szCs w:val="26"/>
        </w:rPr>
        <w:t>3.  Создайте копию файла lab5-2.asm. Исправьте текст программы с</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использование подпрограмм из внешнего файла in_out.asm, так чтобы</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она работала по следующему алгоритму: • вывести приглашение типа</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Введите строку:”; • ввести строку с клавиатуры; • вывести введённую</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строку на экран</w:t>
      </w:r>
    </w:p>
    <w:p>
      <w:pPr>
        <w:pStyle w:val="TOCHeading"/>
        <w:rPr/>
      </w:pPr>
      <w:bookmarkStart w:id="8" w:name="__RefHeading___Toc69_963860426"/>
      <w:bookmarkStart w:id="9" w:name="теоретическое-введение"/>
      <w:bookmarkEnd w:id="8"/>
      <w:r>
        <w:rPr/>
        <w:t>3. Теоретическое введение</w:t>
      </w:r>
      <w:bookmarkEnd w:id="9"/>
    </w:p>
    <w:p>
      <w:pPr>
        <w:pStyle w:val="BodyText"/>
        <w:tabs>
          <w:tab w:val="clear" w:pos="720"/>
          <w:tab w:val="left" w:pos="585" w:leader="none"/>
        </w:tabs>
        <w:rPr>
          <w:rFonts w:ascii="Times New Roman" w:hAnsi="Times New Roman"/>
          <w:b/>
          <w:bCs/>
          <w:sz w:val="26"/>
          <w:szCs w:val="26"/>
        </w:rPr>
      </w:pPr>
      <w:r>
        <w:rPr>
          <w:rFonts w:ascii="Times New Roman" w:hAnsi="Times New Roman"/>
          <w:b/>
          <w:bCs/>
          <w:sz w:val="26"/>
          <w:szCs w:val="26"/>
        </w:rPr>
        <w:t>Основы работы с Midnight Commander</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Midnight Commander (или просто mc) — это программа, которая позволяет просматривать структуру каталогов и выполнять основные операции по управлению файловой системой, т.е. mc является файловым менеджером. Midnight Commander позволяет сделать работу с файлами более удобной и наглядной. Для активации оболочки Midnight Commander достаточно ввести в командной строке mc и нажать клавишу Enter. В Midnight Commander используются функциональные клавиши F1 — F10 , к которым привязаны часто выполняемые операции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F1 вызов контекстно-зависимой подсказки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F2 вызов меню, созданного пользователем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F3 просмотр файла, на который указывает подсветка в активной панели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F4 вызов встроенного редактора для файла, на который указывает подсветка в активной панели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F5 копирование файла или группы отмеченных файлов из каталога, отображаемого в активной панели, в каталог, отображаемый на второй панели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F6 перенос файла или группы отмеченных файлов из каталога, отображаемого в активной панели, в каталог, отображаемый на второй панели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F7 создание подкаталога в каталоге, отображаемом в активной панели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F8 удаление файла (подкаталога) или группы отмеченных файлов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F9 вызов основного меню программы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F10 выход из программы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Программа на языке ассемблера NASM, как правило, состоит из трёх секций: секция кода программы (SECTION .text), секция инициированных (известных во время компиляции) данных (SECTION .data) и секция неинициализированных данных (тех, под которые во время компиляции только отводится память, а значение присваивается в ходе выполнения программы) (SECTION .bss). Для объявления инициированных данных в секции .data используются директивы DB, DW, DD, DQ и DT, которые резервируют память и указывают, какие значения должны храниться в этой памяти: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DB (define byte) — определяет переменную размером в 1 байт;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DW (define word) — определяет переменную размеров в 2 байта (слово);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DD (define double word) — определяет переменную размером в 4 байта (двойное слово);</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DQ (define quad word)— определяет переменную размером в 8 байт (учетверённое слово); • DT (define ten bytes) — определяет переменную размером в 10 байт.</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Директивы используются для объявления простых переменных и для объявления массивов. Для определения строк принято использовать директиву DB в связи с особенностями хранения данных в оперативной памяти. Синтаксис директив определения данных следующий:</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&lt;имя&gt; DB &lt;операнд&gt; \[, &lt;операнд&gt;\] \[, &lt;операнд&gt;\]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Для объявления неинициированных данных в секции .bss используются директивы resb, resw, resd и другие, которые сообщают ассемблеру, что необходимо зарезервировать заданное количество ячеек памяти. </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tabs>
          <w:tab w:val="clear" w:pos="720"/>
          <w:tab w:val="left" w:pos="585" w:leader="none"/>
        </w:tabs>
        <w:rPr>
          <w:rFonts w:ascii="Times New Roman" w:hAnsi="Times New Roman"/>
          <w:b/>
          <w:bCs/>
          <w:sz w:val="26"/>
          <w:szCs w:val="26"/>
        </w:rPr>
      </w:pPr>
      <w:r>
        <w:rPr>
          <w:rFonts w:ascii="Times New Roman" w:hAnsi="Times New Roman"/>
          <w:b/>
          <w:bCs/>
          <w:sz w:val="26"/>
          <w:szCs w:val="26"/>
        </w:rPr>
        <w:t>5.2.3. Элементы программирования</w:t>
      </w:r>
    </w:p>
    <w:p>
      <w:pPr>
        <w:pStyle w:val="BodyText"/>
        <w:tabs>
          <w:tab w:val="clear" w:pos="720"/>
          <w:tab w:val="left" w:pos="585" w:leader="none"/>
        </w:tabs>
        <w:rPr>
          <w:rFonts w:ascii="Times New Roman" w:hAnsi="Times New Roman"/>
          <w:b/>
          <w:bCs/>
          <w:sz w:val="26"/>
          <w:szCs w:val="26"/>
        </w:rPr>
      </w:pPr>
      <w:r>
        <w:rPr>
          <w:rFonts w:ascii="Times New Roman" w:hAnsi="Times New Roman"/>
          <w:b/>
          <w:bCs/>
          <w:sz w:val="26"/>
          <w:szCs w:val="26"/>
        </w:rPr>
      </w:r>
    </w:p>
    <w:p>
      <w:pPr>
        <w:pStyle w:val="BodyText"/>
        <w:tabs>
          <w:tab w:val="clear" w:pos="720"/>
          <w:tab w:val="left" w:pos="585" w:leader="none"/>
        </w:tabs>
        <w:rPr>
          <w:rFonts w:ascii="Times New Roman" w:hAnsi="Times New Roman"/>
          <w:b/>
          <w:bCs/>
          <w:sz w:val="26"/>
          <w:szCs w:val="26"/>
        </w:rPr>
      </w:pPr>
      <w:r>
        <w:rPr>
          <w:rFonts w:ascii="Times New Roman" w:hAnsi="Times New Roman"/>
          <w:b/>
          <w:bCs/>
          <w:sz w:val="26"/>
          <w:szCs w:val="26"/>
        </w:rPr>
        <w:t>5.2.3.1. Описание инструкции mov</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Инструкция языка ассемблера mov предназначена для дублирования данных источника в приёмнике. В общем виде эта инструкция записывается в виде mov dst,src Здесь операнд dst — приёмник, а src — источник. В качестве операнда могут выступать регистры (register), ячейки памяти (memory) и непосредственные значения (const).</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ВАЖНО! Переслать значение из одной ячейки памяти в другую нельзя, для этого необходимо использовать две инструкции mov: mov eax, x mov y, eax Также необходимо учитывать то, что размер операндов приемника и источника должны совпадать. Использование слудующих примеров приведет к ошибке:</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 xml:space="preserve"> • </w:t>
      </w:r>
      <w:r>
        <w:rPr>
          <w:rFonts w:ascii="Times New Roman" w:hAnsi="Times New Roman"/>
          <w:sz w:val="26"/>
          <w:szCs w:val="26"/>
        </w:rPr>
        <w:t>mov al,1000h — ошибка, попытка записать 2-байтное число в 1-байтный регистр; • mov eax,cx — ошибка, размеры операндов не совпадают.</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tabs>
          <w:tab w:val="clear" w:pos="720"/>
          <w:tab w:val="left" w:pos="585" w:leader="none"/>
        </w:tabs>
        <w:rPr>
          <w:rFonts w:ascii="Times New Roman" w:hAnsi="Times New Roman"/>
          <w:b/>
          <w:bCs/>
          <w:sz w:val="26"/>
          <w:szCs w:val="26"/>
        </w:rPr>
      </w:pPr>
      <w:r>
        <w:rPr>
          <w:rFonts w:ascii="Times New Roman" w:hAnsi="Times New Roman"/>
          <w:b/>
          <w:bCs/>
          <w:sz w:val="26"/>
          <w:szCs w:val="26"/>
        </w:rPr>
        <w:t>5.2.3.2. Описание инструкции int</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Инструкция языка ассемблера intпредназначена для вызова прерывания с указанным номером. В общем виде она записывается в виде int n Здесь n — номер прерывания, принадлежащий диапазону 0–255. При программировании в Linux с использованием вызовов ядра sys_calls n=80h (принято задавать в шестнадцатеричной системе счисления). После вызова инструкции int 80h выполняется системный вызов какой-либо функции ядра Linux. При этом происходит передача управления ядру операционной системы. Чтобы узнать, какую именно системную функцию нужно выполнить, ядро извлекает номер системного вызова из регистра eax. Поэтому перед вызовом прерывания необходимо поместить в этот регистр нужный номер. Кроме того, многим системным функциям требуется передавать какие-либо параметры. По принятым в ОС Linux правилам эти параметры помещаются в порядке следования в остальные регистры процессора: ebx, ecx, edx. Если системная функция должна вернуть значение, то она помещает его в регистр eax.</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tabs>
          <w:tab w:val="clear" w:pos="720"/>
          <w:tab w:val="left" w:pos="585" w:leader="none"/>
        </w:tabs>
        <w:rPr>
          <w:rFonts w:ascii="Times New Roman" w:hAnsi="Times New Roman"/>
          <w:b/>
          <w:bCs/>
          <w:sz w:val="26"/>
          <w:szCs w:val="26"/>
        </w:rPr>
      </w:pPr>
      <w:r>
        <w:rPr>
          <w:rFonts w:ascii="Times New Roman" w:hAnsi="Times New Roman"/>
          <w:b/>
          <w:bCs/>
          <w:sz w:val="26"/>
          <w:szCs w:val="26"/>
        </w:rPr>
        <w:t>5.2.3.3. Системные вызовы для обеспечения диалога с пользователем</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t>Простейший диалог с пользователем требует наличия двух функций — вывода текста на экран и ввода текста с клавиатуры. Простейший способ вывести строку на экран — использовать системный вызов write. Этот системный вызов имеет номер 4, поэтому перед вызовом инструкции int необходимо поместить значение 4 в регистр eax. Первым аргументом write, помещаемым в регистр ebx, задаётся дескриптор файла. Для вывода на экран в качестве дескриптора файла нужно указать 1 (это означает «стандартный вывод», т.е. вывод на экран). Вторым аргументом задаётся адрес выводимой строки (помещаем его в регистр ecx, например, инструкцией mov ecx, msg). Строка может иметь любую длину. Последним аргументом (т.е. в регистре edx) должна задаваться максимальная длина выводимой строки. Для ввода строки с клавиатуры можно использовать аналогичный системный вызов read. Его аргументы –такие же, как у вызова write,только для «чтения» с клавиатуры используется файловый дескриптор 0 (стандартный ввод). Системный вызов exit является обязательным в конце любой программы на языке ассемблер. Для обозначения конца программы перед вызовом инструкции int 80h необходимо поместить в регистр еах значение 1, а в регистр ebx код завершения 0.</w:t>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br/>
      </w:r>
    </w:p>
    <w:p>
      <w:pPr>
        <w:pStyle w:val="BodyText"/>
        <w:tabs>
          <w:tab w:val="clear" w:pos="720"/>
          <w:tab w:val="left" w:pos="585" w:leader="none"/>
        </w:tabs>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r>
    </w:p>
    <w:p>
      <w:pPr>
        <w:pStyle w:val="TOCHeading"/>
        <w:rPr/>
      </w:pPr>
      <w:bookmarkStart w:id="10" w:name="__RefHeading___Toc67_963860426"/>
      <w:bookmarkEnd w:id="10"/>
      <w:r>
        <w:rPr/>
        <w:t>4. Выполнение лабораторной работы</w:t>
      </w:r>
    </w:p>
    <w:p>
      <w:pPr>
        <w:pStyle w:val="BodyText"/>
        <w:rPr>
          <w:rFonts w:ascii="Times New Roman" w:hAnsi="Times New Roman"/>
          <w:sz w:val="26"/>
          <w:szCs w:val="26"/>
        </w:rPr>
      </w:pPr>
      <w:r>
        <w:rPr>
          <w:rFonts w:ascii="Times New Roman" w:hAnsi="Times New Roman"/>
          <w:sz w:val="26"/>
          <w:szCs w:val="26"/>
        </w:rPr>
        <w:t>Открываю Midnight Commander</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126105"/>
            <wp:effectExtent l="0" t="0" r="0" b="0"/>
            <wp:wrapSquare wrapText="largest"/>
            <wp:docPr id="1"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6" descr="" title=""/>
                    <pic:cNvPicPr>
                      <a:picLocks noChangeAspect="1" noChangeArrowheads="1"/>
                    </pic:cNvPicPr>
                  </pic:nvPicPr>
                  <pic:blipFill>
                    <a:blip r:embed="rId2"/>
                    <a:stretch>
                      <a:fillRect/>
                    </a:stretch>
                  </pic:blipFill>
                  <pic:spPr bwMode="auto">
                    <a:xfrm>
                      <a:off x="0" y="0"/>
                      <a:ext cx="5943600" cy="3126105"/>
                    </a:xfrm>
                    <a:prstGeom prst="rect">
                      <a:avLst/>
                    </a:prstGeom>
                  </pic:spPr>
                </pic:pic>
              </a:graphicData>
            </a:graphic>
          </wp:anchor>
        </w:drawing>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t>Пользуясь клавишами ↑ , ↓ и Enter перехожу в каталог \~/work/arch-pc созданный при выполнении лабораторной работы №4. С помощью функциональной клавиши F7 создаю папку lab05.</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126105"/>
            <wp:effectExtent l="0" t="0" r="0" b="0"/>
            <wp:wrapSquare wrapText="largest"/>
            <wp:docPr id="2"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7" descr="" title=""/>
                    <pic:cNvPicPr>
                      <a:picLocks noChangeAspect="1" noChangeArrowheads="1"/>
                    </pic:cNvPicPr>
                  </pic:nvPicPr>
                  <pic:blipFill>
                    <a:blip r:embed="rId3"/>
                    <a:stretch>
                      <a:fillRect/>
                    </a:stretch>
                  </pic:blipFill>
                  <pic:spPr bwMode="auto">
                    <a:xfrm>
                      <a:off x="0" y="0"/>
                      <a:ext cx="5943600" cy="3126105"/>
                    </a:xfrm>
                    <a:prstGeom prst="rect">
                      <a:avLst/>
                    </a:prstGeom>
                  </pic:spPr>
                </pic:pic>
              </a:graphicData>
            </a:graphic>
          </wp:anchor>
        </w:drawing>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t>Пользуясь строкой ввода и командой touch создаю файл lab5-1.asm. С помощью функциональной клавиши F4 открываю файл lab5-1.asm для редактирования во встроенном редакторе.Ввожу текст программы из листинга, сохраняю изменения и закрываю файл.</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126105"/>
            <wp:effectExtent l="0" t="0" r="0" b="0"/>
            <wp:wrapSquare wrapText="largest"/>
            <wp:docPr id="3"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8" descr="" title=""/>
                    <pic:cNvPicPr>
                      <a:picLocks noChangeAspect="1" noChangeArrowheads="1"/>
                    </pic:cNvPicPr>
                  </pic:nvPicPr>
                  <pic:blipFill>
                    <a:blip r:embed="rId4"/>
                    <a:stretch>
                      <a:fillRect/>
                    </a:stretch>
                  </pic:blipFill>
                  <pic:spPr bwMode="auto">
                    <a:xfrm>
                      <a:off x="0" y="0"/>
                      <a:ext cx="5943600" cy="3126105"/>
                    </a:xfrm>
                    <a:prstGeom prst="rect">
                      <a:avLst/>
                    </a:prstGeom>
                  </pic:spPr>
                </pic:pic>
              </a:graphicData>
            </a:graphic>
          </wp:anchor>
        </w:drawing>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t>Оттранслировала текст программы lab5-1.asm в объектный файл. Выполняю компоновку объектного файла и запускаю получившийся исполняемый файл.</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124450" cy="733425"/>
            <wp:effectExtent l="0" t="0" r="0" b="0"/>
            <wp:wrapSquare wrapText="largest"/>
            <wp:docPr id="4"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9" descr="" title=""/>
                    <pic:cNvPicPr>
                      <a:picLocks noChangeAspect="1" noChangeArrowheads="1"/>
                    </pic:cNvPicPr>
                  </pic:nvPicPr>
                  <pic:blipFill>
                    <a:blip r:embed="rId5"/>
                    <a:stretch>
                      <a:fillRect/>
                    </a:stretch>
                  </pic:blipFill>
                  <pic:spPr bwMode="auto">
                    <a:xfrm>
                      <a:off x="0" y="0"/>
                      <a:ext cx="5124450" cy="733425"/>
                    </a:xfrm>
                    <a:prstGeom prst="rect">
                      <a:avLst/>
                    </a:prstGeom>
                  </pic:spPr>
                </pic:pic>
              </a:graphicData>
            </a:graphic>
          </wp:anchor>
        </w:drawing>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t>С помощью функциональной клавиши F6 создаю копию файла lab5-1.asm с именем lab5-2.asm. Исправляю текст программы в файле lab5-2.asm с использование подпрограмм из внешнего файла in_out.asm. Создаю исполняемый файл и проверяю его работу.</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1638300"/>
            <wp:effectExtent l="0" t="0" r="0" b="0"/>
            <wp:wrapSquare wrapText="largest"/>
            <wp:docPr id="5" name="Изображение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0" descr="" title=""/>
                    <pic:cNvPicPr>
                      <a:picLocks noChangeAspect="1" noChangeArrowheads="1"/>
                    </pic:cNvPicPr>
                  </pic:nvPicPr>
                  <pic:blipFill>
                    <a:blip r:embed="rId6"/>
                    <a:stretch>
                      <a:fillRect/>
                    </a:stretch>
                  </pic:blipFill>
                  <pic:spPr bwMode="auto">
                    <a:xfrm>
                      <a:off x="0" y="0"/>
                      <a:ext cx="5943600" cy="1638300"/>
                    </a:xfrm>
                    <a:prstGeom prst="rect">
                      <a:avLst/>
                    </a:prstGeom>
                  </pic:spPr>
                </pic:pic>
              </a:graphicData>
            </a:graphic>
          </wp:anchor>
        </w:drawing>
      </w:r>
    </w:p>
    <w:p>
      <w:pPr>
        <w:pStyle w:val="BodyText"/>
        <w:rPr>
          <w:rFonts w:ascii="Times New Roman" w:hAnsi="Times New Roman"/>
          <w:sz w:val="26"/>
          <w:szCs w:val="26"/>
        </w:rPr>
      </w:pPr>
      <w:r>
        <w:rPr>
          <w:rFonts w:ascii="Times New Roman" w:hAnsi="Times New Roman"/>
          <w:sz w:val="26"/>
          <w:szCs w:val="26"/>
        </w:rPr>
      </w:r>
    </w:p>
    <w:p>
      <w:pPr>
        <w:pStyle w:val="TOCHeading"/>
        <w:rPr/>
      </w:pPr>
      <w:bookmarkStart w:id="11" w:name="__RefHeading___Toc79_963860426"/>
      <w:bookmarkEnd w:id="11"/>
      <w:r>
        <w:rPr/>
        <w:t xml:space="preserve">5. </w:t>
      </w:r>
      <w:r>
        <w:rPr/>
        <w:t>Выполнение самостоятельной работы</w:t>
      </w:r>
    </w:p>
    <w:p>
      <w:pPr>
        <w:pStyle w:val="BodyText"/>
        <w:rPr>
          <w:rFonts w:ascii="Times New Roman" w:hAnsi="Times New Roman"/>
          <w:sz w:val="26"/>
          <w:szCs w:val="26"/>
        </w:rPr>
      </w:pPr>
      <w:r>
        <w:rPr>
          <w:rFonts w:ascii="Times New Roman" w:hAnsi="Times New Roman"/>
          <w:sz w:val="26"/>
          <w:szCs w:val="26"/>
        </w:rPr>
        <w:t>1.  Создаю копию файла lab5-1.asm. Вношу изменения в программу (без использования внешнего файла in_out.asm), так чтобы она работала по следующему алгоритму: • вывести приглашение типа “Введите строку:”;</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ввести строку с клавиатуры; </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вывести введённую строку на экран.</w:t>
      </w:r>
    </w:p>
    <w:p>
      <w:pPr>
        <w:pStyle w:val="BodyText"/>
        <w:rPr>
          <w:rFonts w:ascii="Times New Roman" w:hAnsi="Times New Roman"/>
          <w:sz w:val="26"/>
          <w:szCs w:val="26"/>
        </w:rPr>
      </w:pPr>
      <w:r>
        <w:rPr>
          <w:rFonts w:ascii="Times New Roman" w:hAnsi="Times New Roman"/>
          <w:sz w:val="26"/>
          <w:szCs w:val="26"/>
        </w:rPr>
        <w:t>2.  Получаю исполняемый файл и проверяю его работу. На приглашение ввожу свои фамилию и имя</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543425" cy="1000125"/>
            <wp:effectExtent l="0" t="0" r="0" b="0"/>
            <wp:wrapSquare wrapText="largest"/>
            <wp:docPr id="6" name="Изображение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1" descr="" title=""/>
                    <pic:cNvPicPr>
                      <a:picLocks noChangeAspect="1" noChangeArrowheads="1"/>
                    </pic:cNvPicPr>
                  </pic:nvPicPr>
                  <pic:blipFill>
                    <a:blip r:embed="rId7"/>
                    <a:stretch>
                      <a:fillRect/>
                    </a:stretch>
                  </pic:blipFill>
                  <pic:spPr bwMode="auto">
                    <a:xfrm>
                      <a:off x="0" y="0"/>
                      <a:ext cx="4543425" cy="1000125"/>
                    </a:xfrm>
                    <a:prstGeom prst="rect">
                      <a:avLst/>
                    </a:prstGeom>
                  </pic:spPr>
                </pic:pic>
              </a:graphicData>
            </a:graphic>
          </wp:anchor>
        </w:drawing>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t>3.  Создаю копию файла lab5-2.asm. Исправляю текст программы с использованием подпрограмм из внешнего файла in_out.asm, так чтобы она работала по следующему алгоритму:</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вывести приглашение типа “Введите строку:”; </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ввести строку с клавиатуры; </w:t>
      </w:r>
    </w:p>
    <w:p>
      <w:pPr>
        <w:pStyle w:val="BodyTex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вывести введённую строку на экран.</w:t>
      </w:r>
    </w:p>
    <w:p>
      <w:pPr>
        <w:pStyle w:val="BodyText"/>
        <w:rPr>
          <w:rFonts w:ascii="Times New Roman" w:hAnsi="Times New Roman"/>
          <w:sz w:val="26"/>
          <w:szCs w:val="26"/>
        </w:rPr>
      </w:pPr>
      <w:r>
        <w:rPr>
          <w:rFonts w:ascii="Times New Roman" w:hAnsi="Times New Roman"/>
          <w:sz w:val="26"/>
          <w:szCs w:val="26"/>
        </w:rPr>
      </w:r>
    </w:p>
    <w:p>
      <w:pPr>
        <w:pStyle w:val="BodyText"/>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648200" cy="609600"/>
            <wp:effectExtent l="0" t="0" r="0" b="0"/>
            <wp:wrapSquare wrapText="largest"/>
            <wp:docPr id="7" name="Изображение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2" descr="" title=""/>
                    <pic:cNvPicPr>
                      <a:picLocks noChangeAspect="1" noChangeArrowheads="1"/>
                    </pic:cNvPicPr>
                  </pic:nvPicPr>
                  <pic:blipFill>
                    <a:blip r:embed="rId8"/>
                    <a:stretch>
                      <a:fillRect/>
                    </a:stretch>
                  </pic:blipFill>
                  <pic:spPr bwMode="auto">
                    <a:xfrm>
                      <a:off x="0" y="0"/>
                      <a:ext cx="4648200" cy="609600"/>
                    </a:xfrm>
                    <a:prstGeom prst="rect">
                      <a:avLst/>
                    </a:prstGeom>
                  </pic:spPr>
                </pic:pic>
              </a:graphicData>
            </a:graphic>
          </wp:anchor>
        </w:drawing>
      </w:r>
    </w:p>
    <w:p>
      <w:pPr>
        <w:pStyle w:val="TOCHeading"/>
        <w:rPr>
          <w:rFonts w:ascii="Times New Roman" w:hAnsi="Times New Roman"/>
          <w:sz w:val="26"/>
          <w:szCs w:val="26"/>
        </w:rPr>
      </w:pPr>
      <w:r>
        <w:rPr>
          <w:rFonts w:ascii="Times New Roman" w:hAnsi="Times New Roman"/>
          <w:sz w:val="26"/>
          <w:szCs w:val="26"/>
        </w:rPr>
      </w:r>
    </w:p>
    <w:p>
      <w:pPr>
        <w:pStyle w:val="TOCHeading"/>
        <w:rPr/>
      </w:pPr>
      <w:bookmarkStart w:id="12" w:name="__RefHeading___Toc77_963860426"/>
      <w:bookmarkEnd w:id="12"/>
      <w:r>
        <w:rPr/>
        <w:t>Выводы</w:t>
      </w:r>
    </w:p>
    <w:p>
      <w:pPr>
        <w:pStyle w:val="BodyText"/>
        <w:rPr/>
      </w:pPr>
      <w:r>
        <w:rPr>
          <w:rFonts w:ascii="Times New Roman" w:hAnsi="Times New Roman"/>
          <w:sz w:val="26"/>
          <w:szCs w:val="26"/>
        </w:rPr>
        <w:t>В ходе выполнения работы, я приобрела практические навыки работы в Midnight Commander ,а также освоила инструкции языка ассемблера mov и int.</w:t>
      </w:r>
    </w:p>
    <w:p>
      <w:pPr>
        <w:pStyle w:val="BodyText"/>
        <w:rPr>
          <w:rFonts w:ascii="Times New Roman" w:hAnsi="Times New Roman"/>
          <w:sz w:val="26"/>
          <w:szCs w:val="26"/>
        </w:rPr>
      </w:pPr>
      <w:r>
        <w:rPr>
          <w:rFonts w:ascii="Times New Roman" w:hAnsi="Times New Roman"/>
          <w:sz w:val="26"/>
          <w:szCs w:val="26"/>
        </w:rPr>
      </w:r>
    </w:p>
    <w:p>
      <w:pPr>
        <w:pStyle w:val="TOCHeading"/>
        <w:rPr/>
      </w:pPr>
      <w:bookmarkStart w:id="13" w:name="__RefHeading___Toc75_963860426"/>
      <w:bookmarkEnd w:id="13"/>
      <w:r>
        <w:rPr/>
        <w:t>Список литературы</w:t>
      </w:r>
    </w:p>
    <w:p>
      <w:pPr>
        <w:pStyle w:val="BodyText"/>
        <w:rPr>
          <w:rFonts w:ascii="Times New Roman" w:hAnsi="Times New Roman"/>
          <w:sz w:val="26"/>
          <w:szCs w:val="26"/>
        </w:rPr>
      </w:pPr>
      <w:r>
        <w:rPr>
          <w:rFonts w:ascii="Times New Roman" w:hAnsi="Times New Roman"/>
          <w:sz w:val="26"/>
          <w:szCs w:val="26"/>
        </w:rPr>
        <w:t>ТУИС \[Архитектура ЭВМ 5. Лабораторная работа №5. Структура программы на</w:t>
      </w:r>
    </w:p>
    <w:p>
      <w:pPr>
        <w:pStyle w:val="BodyText"/>
        <w:rPr>
          <w:rFonts w:ascii="Times New Roman" w:hAnsi="Times New Roman"/>
          <w:sz w:val="26"/>
          <w:szCs w:val="26"/>
        </w:rPr>
      </w:pPr>
      <w:r>
        <w:rPr>
          <w:rFonts w:ascii="Times New Roman" w:hAnsi="Times New Roman"/>
          <w:sz w:val="26"/>
          <w:szCs w:val="26"/>
        </w:rPr>
        <w:t>языке ассемблера NASM. Системные вызовы в ОС GNU Linux\]</w:t>
      </w:r>
    </w:p>
    <w:p>
      <w:pPr>
        <w:pStyle w:val="BodyText"/>
        <w:rPr>
          <w:rFonts w:ascii="Times New Roman" w:hAnsi="Times New Roman"/>
          <w:sz w:val="26"/>
          <w:szCs w:val="26"/>
        </w:rPr>
      </w:pPr>
      <w:r>
        <w:rPr>
          <w:rFonts w:ascii="Times New Roman" w:hAnsi="Times New Roman"/>
          <w:sz w:val="26"/>
          <w:szCs w:val="26"/>
        </w:rPr>
      </w:r>
    </w:p>
    <w:p>
      <w:pPr>
        <w:pStyle w:val="BodyText"/>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Times New Roman">
    <w:charset w:val="01"/>
    <w:family w:val="roman"/>
    <w:pitch w:val="variable"/>
  </w:font>
</w:fonts>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star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FootnoteCharacters">
    <w:name w:val="Footnote Characters"/>
    <w:qFormat/>
    <w:rPr>
      <w:vertAlign w:val="superscript"/>
    </w:rPr>
  </w:style>
  <w:style w:type="character" w:styleId="InternetLink">
    <w:name w:val="Internet Link"/>
    <w:basedOn w:val="BodyTextChar"/>
    <w:qFormat/>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Style6">
    <w:name w:val="Символ нумерации"/>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Style7">
    <w:name w:val="Ссылка указателя"/>
    <w:qFormat/>
    <w:rPr/>
  </w:style>
  <w:style w:type="paragraph" w:styleId="Style8">
    <w:name w:val="Заголовок"/>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Style9">
    <w:name w:val="Указатель"/>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10" w:customStyle="1">
    <w:name w:val="Фигура"/>
    <w:basedOn w:val="Normal"/>
    <w:qFormat/>
    <w:pPr/>
    <w:rPr/>
  </w:style>
  <w:style w:type="paragraph" w:styleId="CaptionedFigure" w:customStyle="1">
    <w:name w:val="Captioned Figure"/>
    <w:basedOn w:val="Style10"/>
    <w:qFormat/>
    <w:pPr>
      <w:keepNext w:val="true"/>
    </w:pPr>
    <w:rPr/>
  </w:style>
  <w:style w:type="paragraph" w:styleId="IndexHeading">
    <w:name w:val="Index Heading"/>
    <w:basedOn w:val="Style8"/>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3">
    <w:name w:val="TOC 3"/>
    <w:basedOn w:val="Style9"/>
    <w:pPr>
      <w:tabs>
        <w:tab w:val="clear" w:pos="720"/>
        <w:tab w:val="right" w:pos="8793" w:leader="dot"/>
      </w:tabs>
      <w:ind w:hanging="0" w:star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LibreOffice/24.2.6.2$Linux_X86_64 LibreOffice_project/420$Build-2</Application>
  <AppVersion>15.0000</AppVersion>
  <Pages>8</Pages>
  <Words>1189</Words>
  <Characters>7477</Characters>
  <CharactersWithSpaces>8664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2025-10-22T16:22:21Z</dcterms:created>
  <dc:creator>Дмитрий Сергеевич Кулябов</dc:creator>
  <dc:description/>
  <dc:language>ru-RU</dc:language>
  <cp:lastModifiedBy/>
  <dcterms:modified xsi:type="dcterms:W3CDTF">2025-12-05T14:46:22Z</dcterms:modified>
  <cp:revision>4</cp:revision>
  <dc:subject/>
  <dc:title>Шаблон отчёта по лабораторной работе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Простейший вариант</vt:lpwstr>
  </property>
  <property fmtid="{D5CDD505-2E9C-101B-9397-08002B2CF9AE}" pid="16" name="toc-title">
    <vt:lpwstr>Содержание</vt:lpwstr>
  </property>
</Properties>
</file>