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849A39" w14:textId="73D581D0" w:rsidR="00E40A83" w:rsidRPr="00E40A83" w:rsidRDefault="00E40A83" w:rsidP="007F0768">
      <w:pPr>
        <w:spacing w:line="240" w:lineRule="auto"/>
        <w:jc w:val="both"/>
        <w:rPr>
          <w:rFonts w:ascii="Arial" w:hAnsi="Arial" w:cs="Arial"/>
          <w:lang w:val="en-US"/>
        </w:rPr>
      </w:pPr>
      <w:r w:rsidRPr="00E40A83">
        <w:rPr>
          <w:rFonts w:ascii="Arial" w:hAnsi="Arial" w:cs="Arial"/>
          <w:noProof/>
          <w:lang w:val="en-US"/>
        </w:rPr>
        <w:drawing>
          <wp:anchor distT="0" distB="0" distL="114300" distR="114300" simplePos="0" relativeHeight="251659264" behindDoc="0" locked="0" layoutInCell="1" allowOverlap="1" wp14:anchorId="4349C322" wp14:editId="4745436C">
            <wp:simplePos x="0" y="0"/>
            <wp:positionH relativeFrom="margin">
              <wp:posOffset>-565150</wp:posOffset>
            </wp:positionH>
            <wp:positionV relativeFrom="margin">
              <wp:posOffset>-406400</wp:posOffset>
            </wp:positionV>
            <wp:extent cx="2499360" cy="1002665"/>
            <wp:effectExtent l="0" t="0" r="0" b="6985"/>
            <wp:wrapSquare wrapText="bothSides"/>
            <wp:docPr id="779378450" name="Picture 1"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9378450" name="Picture 1" descr="A close-up of a logo&#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499360" cy="1002665"/>
                    </a:xfrm>
                    <a:prstGeom prst="rect">
                      <a:avLst/>
                    </a:prstGeom>
                  </pic:spPr>
                </pic:pic>
              </a:graphicData>
            </a:graphic>
          </wp:anchor>
        </w:drawing>
      </w:r>
    </w:p>
    <w:p w14:paraId="68AD08A4" w14:textId="77777777" w:rsidR="00E40A83" w:rsidRDefault="00E40A83" w:rsidP="007F0768">
      <w:pPr>
        <w:spacing w:line="240" w:lineRule="auto"/>
        <w:jc w:val="both"/>
        <w:rPr>
          <w:rFonts w:ascii="Arial" w:hAnsi="Arial" w:cs="Arial"/>
          <w:lang w:val="en-US"/>
        </w:rPr>
      </w:pPr>
    </w:p>
    <w:p w14:paraId="41E44EF6" w14:textId="77777777" w:rsidR="00977A13" w:rsidRDefault="00977A13" w:rsidP="007F0768">
      <w:pPr>
        <w:spacing w:line="240" w:lineRule="auto"/>
        <w:jc w:val="both"/>
        <w:rPr>
          <w:rFonts w:ascii="Arial" w:hAnsi="Arial" w:cs="Arial"/>
          <w:lang w:val="en-US"/>
        </w:rPr>
      </w:pPr>
    </w:p>
    <w:tbl>
      <w:tblPr>
        <w:tblStyle w:val="TableGrid"/>
        <w:tblW w:w="11354" w:type="dxa"/>
        <w:tblInd w:w="-894" w:type="dxa"/>
        <w:tblLook w:val="04A0" w:firstRow="1" w:lastRow="0" w:firstColumn="1" w:lastColumn="0" w:noHBand="0" w:noVBand="1"/>
      </w:tblPr>
      <w:tblGrid>
        <w:gridCol w:w="2273"/>
        <w:gridCol w:w="9081"/>
      </w:tblGrid>
      <w:tr w:rsidR="00977A13" w14:paraId="120834B9" w14:textId="77777777" w:rsidTr="00977A13">
        <w:trPr>
          <w:trHeight w:val="269"/>
        </w:trPr>
        <w:tc>
          <w:tcPr>
            <w:tcW w:w="2273" w:type="dxa"/>
          </w:tcPr>
          <w:p w14:paraId="6494AEA3" w14:textId="14E186DE" w:rsidR="00977A13" w:rsidRPr="00977A13" w:rsidRDefault="00977A13" w:rsidP="00977A13">
            <w:pPr>
              <w:jc w:val="both"/>
              <w:rPr>
                <w:rFonts w:ascii="Arial" w:hAnsi="Arial" w:cs="Arial"/>
                <w:b/>
                <w:bCs/>
                <w:sz w:val="24"/>
                <w:szCs w:val="24"/>
              </w:rPr>
            </w:pPr>
            <w:r w:rsidRPr="00977A13">
              <w:rPr>
                <w:rFonts w:ascii="Arial" w:hAnsi="Arial" w:cs="Arial"/>
                <w:b/>
                <w:bCs/>
                <w:sz w:val="24"/>
                <w:szCs w:val="24"/>
              </w:rPr>
              <w:t>Collection Date</w:t>
            </w:r>
          </w:p>
        </w:tc>
        <w:tc>
          <w:tcPr>
            <w:tcW w:w="9081" w:type="dxa"/>
          </w:tcPr>
          <w:p w14:paraId="36FC8F0A" w14:textId="7BD62891" w:rsidR="00977A13" w:rsidRPr="00977A13" w:rsidRDefault="00011644" w:rsidP="007F0768">
            <w:pPr>
              <w:jc w:val="both"/>
              <w:rPr>
                <w:rFonts w:ascii="Arial" w:hAnsi="Arial" w:cs="Arial"/>
                <w:sz w:val="24"/>
                <w:szCs w:val="24"/>
              </w:rPr>
            </w:pPr>
            <w:r>
              <w:rPr>
                <w:rFonts w:ascii="Arial" w:hAnsi="Arial" w:cs="Arial"/>
                <w:sz w:val="24"/>
                <w:szCs w:val="24"/>
              </w:rPr>
              <w:t>March 22</w:t>
            </w:r>
            <w:r w:rsidRPr="00011644">
              <w:rPr>
                <w:rFonts w:ascii="Arial" w:hAnsi="Arial" w:cs="Arial"/>
                <w:sz w:val="24"/>
                <w:szCs w:val="24"/>
                <w:vertAlign w:val="superscript"/>
              </w:rPr>
              <w:t>nd</w:t>
            </w:r>
            <w:r>
              <w:rPr>
                <w:rFonts w:ascii="Arial" w:hAnsi="Arial" w:cs="Arial"/>
                <w:sz w:val="24"/>
                <w:szCs w:val="24"/>
                <w:vertAlign w:val="superscript"/>
              </w:rPr>
              <w:t xml:space="preserve">, </w:t>
            </w:r>
            <w:r>
              <w:rPr>
                <w:rFonts w:ascii="Arial" w:hAnsi="Arial" w:cs="Arial"/>
                <w:sz w:val="24"/>
                <w:szCs w:val="24"/>
              </w:rPr>
              <w:t>2024</w:t>
            </w:r>
          </w:p>
        </w:tc>
      </w:tr>
      <w:tr w:rsidR="00977A13" w14:paraId="4A50F1B0" w14:textId="77777777" w:rsidTr="00977A13">
        <w:trPr>
          <w:trHeight w:val="269"/>
        </w:trPr>
        <w:tc>
          <w:tcPr>
            <w:tcW w:w="2273" w:type="dxa"/>
          </w:tcPr>
          <w:p w14:paraId="5FDB58A0" w14:textId="19E37C22" w:rsidR="00977A13" w:rsidRPr="00977A13" w:rsidRDefault="00977A13" w:rsidP="00977A13">
            <w:pPr>
              <w:jc w:val="both"/>
              <w:rPr>
                <w:rFonts w:ascii="Arial" w:hAnsi="Arial" w:cs="Arial"/>
                <w:b/>
                <w:bCs/>
                <w:sz w:val="24"/>
                <w:szCs w:val="24"/>
              </w:rPr>
            </w:pPr>
            <w:r w:rsidRPr="00977A13">
              <w:rPr>
                <w:rFonts w:ascii="Arial" w:hAnsi="Arial" w:cs="Arial"/>
                <w:b/>
                <w:bCs/>
                <w:sz w:val="24"/>
                <w:szCs w:val="24"/>
              </w:rPr>
              <w:t>Patient Name</w:t>
            </w:r>
          </w:p>
        </w:tc>
        <w:tc>
          <w:tcPr>
            <w:tcW w:w="9081" w:type="dxa"/>
          </w:tcPr>
          <w:p w14:paraId="7CE3CD89" w14:textId="77777777" w:rsidR="00977A13" w:rsidRPr="00977A13" w:rsidRDefault="00977A13" w:rsidP="007F0768">
            <w:pPr>
              <w:jc w:val="both"/>
              <w:rPr>
                <w:rFonts w:ascii="Arial" w:hAnsi="Arial" w:cs="Arial"/>
                <w:sz w:val="24"/>
                <w:szCs w:val="24"/>
              </w:rPr>
            </w:pPr>
          </w:p>
        </w:tc>
      </w:tr>
      <w:tr w:rsidR="00977A13" w14:paraId="593648FD" w14:textId="77777777" w:rsidTr="00977A13">
        <w:trPr>
          <w:trHeight w:val="269"/>
        </w:trPr>
        <w:tc>
          <w:tcPr>
            <w:tcW w:w="2273" w:type="dxa"/>
          </w:tcPr>
          <w:p w14:paraId="1E54BC97" w14:textId="7F672876" w:rsidR="00977A13" w:rsidRPr="00977A13" w:rsidRDefault="00977A13" w:rsidP="00977A13">
            <w:pPr>
              <w:jc w:val="both"/>
              <w:rPr>
                <w:rFonts w:ascii="Arial" w:hAnsi="Arial" w:cs="Arial"/>
                <w:b/>
                <w:bCs/>
                <w:sz w:val="24"/>
                <w:szCs w:val="24"/>
              </w:rPr>
            </w:pPr>
            <w:r w:rsidRPr="00977A13">
              <w:rPr>
                <w:rFonts w:ascii="Arial" w:hAnsi="Arial" w:cs="Arial"/>
                <w:b/>
                <w:bCs/>
                <w:sz w:val="24"/>
                <w:szCs w:val="24"/>
              </w:rPr>
              <w:t>Patient ID</w:t>
            </w:r>
          </w:p>
        </w:tc>
        <w:tc>
          <w:tcPr>
            <w:tcW w:w="9081" w:type="dxa"/>
          </w:tcPr>
          <w:p w14:paraId="33D3A38E" w14:textId="77777777" w:rsidR="00977A13" w:rsidRPr="00977A13" w:rsidRDefault="00977A13" w:rsidP="007F0768">
            <w:pPr>
              <w:jc w:val="both"/>
              <w:rPr>
                <w:rFonts w:ascii="Arial" w:hAnsi="Arial" w:cs="Arial"/>
                <w:sz w:val="24"/>
                <w:szCs w:val="24"/>
              </w:rPr>
            </w:pPr>
          </w:p>
        </w:tc>
      </w:tr>
      <w:tr w:rsidR="00977A13" w14:paraId="5FC093F5" w14:textId="77777777" w:rsidTr="00977A13">
        <w:trPr>
          <w:trHeight w:val="269"/>
        </w:trPr>
        <w:tc>
          <w:tcPr>
            <w:tcW w:w="2273" w:type="dxa"/>
          </w:tcPr>
          <w:p w14:paraId="129AF9EA" w14:textId="0D57B653" w:rsidR="00977A13" w:rsidRPr="00977A13" w:rsidRDefault="00977A13" w:rsidP="00977A13">
            <w:pPr>
              <w:jc w:val="both"/>
              <w:rPr>
                <w:rFonts w:ascii="Arial" w:hAnsi="Arial" w:cs="Arial"/>
                <w:b/>
                <w:bCs/>
                <w:sz w:val="24"/>
                <w:szCs w:val="24"/>
              </w:rPr>
            </w:pPr>
            <w:r w:rsidRPr="00977A13">
              <w:rPr>
                <w:rFonts w:ascii="Arial" w:hAnsi="Arial" w:cs="Arial"/>
                <w:b/>
                <w:bCs/>
                <w:sz w:val="24"/>
                <w:szCs w:val="24"/>
              </w:rPr>
              <w:t>Birth Date</w:t>
            </w:r>
          </w:p>
        </w:tc>
        <w:tc>
          <w:tcPr>
            <w:tcW w:w="9081" w:type="dxa"/>
          </w:tcPr>
          <w:p w14:paraId="5E723DFA" w14:textId="77777777" w:rsidR="00977A13" w:rsidRPr="00977A13" w:rsidRDefault="00977A13" w:rsidP="007F0768">
            <w:pPr>
              <w:jc w:val="both"/>
              <w:rPr>
                <w:rFonts w:ascii="Arial" w:hAnsi="Arial" w:cs="Arial"/>
                <w:sz w:val="24"/>
                <w:szCs w:val="24"/>
              </w:rPr>
            </w:pPr>
          </w:p>
        </w:tc>
      </w:tr>
      <w:tr w:rsidR="00977A13" w14:paraId="4BE89B12" w14:textId="77777777" w:rsidTr="00977A13">
        <w:trPr>
          <w:trHeight w:val="269"/>
        </w:trPr>
        <w:tc>
          <w:tcPr>
            <w:tcW w:w="2273" w:type="dxa"/>
          </w:tcPr>
          <w:p w14:paraId="79F90CAB" w14:textId="26B63D64" w:rsidR="00977A13" w:rsidRPr="00977A13" w:rsidRDefault="00977A13" w:rsidP="00977A13">
            <w:pPr>
              <w:jc w:val="both"/>
              <w:rPr>
                <w:rFonts w:ascii="Arial" w:hAnsi="Arial" w:cs="Arial"/>
                <w:b/>
                <w:bCs/>
                <w:sz w:val="24"/>
                <w:szCs w:val="24"/>
              </w:rPr>
            </w:pPr>
            <w:r w:rsidRPr="00977A13">
              <w:rPr>
                <w:rFonts w:ascii="Arial" w:hAnsi="Arial" w:cs="Arial"/>
                <w:b/>
                <w:bCs/>
                <w:sz w:val="24"/>
                <w:szCs w:val="24"/>
              </w:rPr>
              <w:t>Gender</w:t>
            </w:r>
          </w:p>
        </w:tc>
        <w:tc>
          <w:tcPr>
            <w:tcW w:w="9081" w:type="dxa"/>
          </w:tcPr>
          <w:p w14:paraId="62680730" w14:textId="77777777" w:rsidR="00977A13" w:rsidRPr="00977A13" w:rsidRDefault="00977A13" w:rsidP="007F0768">
            <w:pPr>
              <w:jc w:val="both"/>
              <w:rPr>
                <w:rFonts w:ascii="Arial" w:hAnsi="Arial" w:cs="Arial"/>
                <w:sz w:val="24"/>
                <w:szCs w:val="24"/>
              </w:rPr>
            </w:pPr>
          </w:p>
        </w:tc>
      </w:tr>
      <w:tr w:rsidR="00977A13" w14:paraId="0AB8AFF8" w14:textId="77777777" w:rsidTr="00977A13">
        <w:trPr>
          <w:trHeight w:val="269"/>
        </w:trPr>
        <w:tc>
          <w:tcPr>
            <w:tcW w:w="2273" w:type="dxa"/>
          </w:tcPr>
          <w:p w14:paraId="3591EB30" w14:textId="54BF08BA" w:rsidR="00977A13" w:rsidRPr="00977A13" w:rsidRDefault="00977A13" w:rsidP="00977A13">
            <w:pPr>
              <w:jc w:val="both"/>
              <w:rPr>
                <w:rFonts w:ascii="Arial" w:hAnsi="Arial" w:cs="Arial"/>
                <w:b/>
                <w:bCs/>
                <w:sz w:val="24"/>
                <w:szCs w:val="24"/>
              </w:rPr>
            </w:pPr>
            <w:r w:rsidRPr="00977A13">
              <w:rPr>
                <w:rFonts w:ascii="Arial" w:hAnsi="Arial" w:cs="Arial"/>
                <w:b/>
                <w:bCs/>
                <w:sz w:val="24"/>
                <w:szCs w:val="24"/>
              </w:rPr>
              <w:t>Age</w:t>
            </w:r>
          </w:p>
        </w:tc>
        <w:tc>
          <w:tcPr>
            <w:tcW w:w="9081" w:type="dxa"/>
          </w:tcPr>
          <w:p w14:paraId="39F86EA0" w14:textId="77777777" w:rsidR="00977A13" w:rsidRPr="00977A13" w:rsidRDefault="00977A13" w:rsidP="007F0768">
            <w:pPr>
              <w:jc w:val="both"/>
              <w:rPr>
                <w:rFonts w:ascii="Arial" w:hAnsi="Arial" w:cs="Arial"/>
                <w:sz w:val="24"/>
                <w:szCs w:val="24"/>
              </w:rPr>
            </w:pPr>
          </w:p>
        </w:tc>
      </w:tr>
    </w:tbl>
    <w:p w14:paraId="644A6C1A" w14:textId="65EDEE22" w:rsidR="00E40A83" w:rsidRPr="00E40A83" w:rsidRDefault="00E40A83" w:rsidP="007F0768">
      <w:pPr>
        <w:spacing w:line="240" w:lineRule="auto"/>
        <w:jc w:val="both"/>
        <w:rPr>
          <w:rFonts w:ascii="Arial" w:hAnsi="Arial" w:cs="Arial"/>
          <w:lang w:val="en-US"/>
        </w:rPr>
      </w:pPr>
      <w:r w:rsidRPr="00E40A83">
        <w:rPr>
          <w:rFonts w:ascii="Arial" w:hAnsi="Arial" w:cs="Arial"/>
          <w:noProof/>
          <w:lang w:val="en-US"/>
        </w:rPr>
        <mc:AlternateContent>
          <mc:Choice Requires="wps">
            <w:drawing>
              <wp:anchor distT="0" distB="0" distL="114300" distR="114300" simplePos="0" relativeHeight="251660288" behindDoc="0" locked="0" layoutInCell="1" allowOverlap="1" wp14:anchorId="5EF0AACB" wp14:editId="77F6A5E6">
                <wp:simplePos x="0" y="0"/>
                <wp:positionH relativeFrom="column">
                  <wp:posOffset>-565150</wp:posOffset>
                </wp:positionH>
                <wp:positionV relativeFrom="paragraph">
                  <wp:posOffset>125095</wp:posOffset>
                </wp:positionV>
                <wp:extent cx="7226300" cy="63500"/>
                <wp:effectExtent l="0" t="0" r="0" b="0"/>
                <wp:wrapNone/>
                <wp:docPr id="652283744" name="Rectangle 1"/>
                <wp:cNvGraphicFramePr/>
                <a:graphic xmlns:a="http://schemas.openxmlformats.org/drawingml/2006/main">
                  <a:graphicData uri="http://schemas.microsoft.com/office/word/2010/wordprocessingShape">
                    <wps:wsp>
                      <wps:cNvSpPr/>
                      <wps:spPr>
                        <a:xfrm>
                          <a:off x="0" y="0"/>
                          <a:ext cx="7226300" cy="63500"/>
                        </a:xfrm>
                        <a:prstGeom prst="rect">
                          <a:avLst/>
                        </a:prstGeom>
                        <a:solidFill>
                          <a:srgbClr val="336699"/>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2F7D37" id="Rectangle 1" o:spid="_x0000_s1026" style="position:absolute;margin-left:-44.5pt;margin-top:9.85pt;width:569pt;height: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7XELewIAAF4FAAAOAAAAZHJzL2Uyb0RvYy54bWysVE1v2zAMvQ/YfxB0X52PNluDOkXQosOA&#10;oi3WDj0rshQLkEWNUuJkv36U7DhdW+ww7CJTIvlIPpO8uNw1lm0VBgOu5OOTEWfKSaiMW5f8x9PN&#10;py+chShcJSw4VfK9Cvxy8fHDRevnagI12EohIxAX5q0veR2jnxdFkLVqRDgBrxwpNWAjIl1xXVQo&#10;WkJvbDEZjWZFC1h5BKlCoNfrTskXGV9rJeO91kFFZktOucV8Yj5X6SwWF2K+RuFrI/s0xD9k0Qjj&#10;KOgAdS2iYBs0b6AaIxEC6HgioSlAayNVroGqGY9eVfNYC69yLURO8ANN4f/Byrvto39AoqH1YR5I&#10;TFXsNDbpS/mxXSZrP5CldpFJevw8mcymI+JUkm42PSORUIqjs8cQvypoWBJKjvQvMkViextiZ3ow&#10;SbECWFPdGGvzBderK4tsK+i/Taez2fl5j/6HmXXJ2EFy6xDTS3EsJUtxb1Wys+670sxUlPwkZ5K7&#10;TA1xhJTKxXGnqkWluvBjKu1Q2+CRK82ACVlT/AG7B0gd/Ba7y7K3T64qN+ngPPpbYp3z4JEjg4uD&#10;c2Mc4HsAlqrqI3f2B5I6ahJLK6j2D8gQuhEJXt4Y+m+3IsQHgTQT9KdpzuM9HdpCW3LoJc5qwF/v&#10;vSd7alXSctbSjJU8/NwIVJzZb46a+Hx8epqGMl9Ozz5P6IIvNauXGrdproDaYUwbxcssJvtoD6JG&#10;aJ5pHSxTVFIJJyl2yWXEw+UqdrNPC0Wq5TKb0SB6EW/do5cJPLGa+vJp9yzQ980bqevv4DCPYv6q&#10;hzvb5OlguYmgTW7wI6893zTEuXH6hZO2xMt7tjquxcVvAAAA//8DAFBLAwQUAAYACAAAACEAwX2i&#10;WN8AAAAKAQAADwAAAGRycy9kb3ducmV2LnhtbEyPQUvDQBCF74L/YRnBi7SbFrFpzKaIKHiQgqnY&#10;6zY7JsHsbNjdJum/d3LS47z3ePO9fDfZTgzoQ+tIwWqZgECqnGmpVvB5eF2kIELUZHTnCBVcMMCu&#10;uL7KdWbcSB84lLEWXEIh0wqaGPtMylA1aHVYuh6JvW/nrY58+loar0cut51cJ8mDtLol/tDoHp8b&#10;rH7Ks1UwvB3G8qVM/fFyHO7C+2a/+pr2St3eTE+PICJO8S8MMz6jQ8FMJ3cmE0SnYJFueUtkY7sB&#10;MQeS+1k5KVizIotc/p9Q/AIAAP//AwBQSwECLQAUAAYACAAAACEAtoM4kv4AAADhAQAAEwAAAAAA&#10;AAAAAAAAAAAAAAAAW0NvbnRlbnRfVHlwZXNdLnhtbFBLAQItABQABgAIAAAAIQA4/SH/1gAAAJQB&#10;AAALAAAAAAAAAAAAAAAAAC8BAABfcmVscy8ucmVsc1BLAQItABQABgAIAAAAIQBj7XELewIAAF4F&#10;AAAOAAAAAAAAAAAAAAAAAC4CAABkcnMvZTJvRG9jLnhtbFBLAQItABQABgAIAAAAIQDBfaJY3wAA&#10;AAoBAAAPAAAAAAAAAAAAAAAAANUEAABkcnMvZG93bnJldi54bWxQSwUGAAAAAAQABADzAAAA4QUA&#10;AAAA&#10;" fillcolor="#369" stroked="f" strokeweight="1pt"/>
            </w:pict>
          </mc:Fallback>
        </mc:AlternateContent>
      </w:r>
    </w:p>
    <w:tbl>
      <w:tblPr>
        <w:tblStyle w:val="ListTable6Colorful"/>
        <w:tblpPr w:leftFromText="180" w:rightFromText="180" w:vertAnchor="text" w:horzAnchor="page" w:tblpX="961" w:tblpY="556"/>
        <w:tblW w:w="10557" w:type="dxa"/>
        <w:tblLook w:val="04A0" w:firstRow="1" w:lastRow="0" w:firstColumn="1" w:lastColumn="0" w:noHBand="0" w:noVBand="1"/>
      </w:tblPr>
      <w:tblGrid>
        <w:gridCol w:w="4364"/>
        <w:gridCol w:w="6193"/>
      </w:tblGrid>
      <w:tr w:rsidR="00E40A83" w:rsidRPr="00E40A83" w14:paraId="057091F4" w14:textId="77777777" w:rsidTr="00E40A83">
        <w:trPr>
          <w:cnfStyle w:val="100000000000" w:firstRow="1" w:lastRow="0" w:firstColumn="0" w:lastColumn="0" w:oddVBand="0" w:evenVBand="0" w:oddHBand="0" w:evenHBand="0" w:firstRowFirstColumn="0" w:firstRowLastColumn="0" w:lastRowFirstColumn="0" w:lastRowLastColumn="0"/>
          <w:trHeight w:val="421"/>
        </w:trPr>
        <w:tc>
          <w:tcPr>
            <w:cnfStyle w:val="001000000000" w:firstRow="0" w:lastRow="0" w:firstColumn="1" w:lastColumn="0" w:oddVBand="0" w:evenVBand="0" w:oddHBand="0" w:evenHBand="0" w:firstRowFirstColumn="0" w:firstRowLastColumn="0" w:lastRowFirstColumn="0" w:lastRowLastColumn="0"/>
            <w:tcW w:w="4364" w:type="dxa"/>
          </w:tcPr>
          <w:p w14:paraId="5075DA7F" w14:textId="77777777" w:rsidR="00E40A83" w:rsidRPr="00E40A83" w:rsidRDefault="00E40A83" w:rsidP="007F0768">
            <w:pPr>
              <w:spacing w:after="160"/>
              <w:jc w:val="both"/>
              <w:rPr>
                <w:rFonts w:ascii="Arial" w:hAnsi="Arial" w:cs="Arial"/>
                <w:lang w:val="en-US"/>
              </w:rPr>
            </w:pPr>
            <w:r w:rsidRPr="00B05E30">
              <w:rPr>
                <w:rFonts w:ascii="Arial" w:hAnsi="Arial" w:cs="Arial"/>
              </w:rPr>
              <w:t>Analyte</w:t>
            </w:r>
          </w:p>
        </w:tc>
        <w:tc>
          <w:tcPr>
            <w:tcW w:w="6193" w:type="dxa"/>
          </w:tcPr>
          <w:p w14:paraId="544C128D" w14:textId="77777777" w:rsidR="00E40A83" w:rsidRPr="00E40A83" w:rsidRDefault="00E40A83" w:rsidP="007F0768">
            <w:pPr>
              <w:spacing w:after="160"/>
              <w:jc w:val="both"/>
              <w:cnfStyle w:val="100000000000" w:firstRow="1" w:lastRow="0" w:firstColumn="0" w:lastColumn="0" w:oddVBand="0" w:evenVBand="0" w:oddHBand="0" w:evenHBand="0" w:firstRowFirstColumn="0" w:firstRowLastColumn="0" w:lastRowFirstColumn="0" w:lastRowLastColumn="0"/>
              <w:rPr>
                <w:rFonts w:ascii="Arial" w:hAnsi="Arial" w:cs="Arial"/>
                <w:lang w:val="en-US"/>
              </w:rPr>
            </w:pPr>
            <w:r w:rsidRPr="00B05E30">
              <w:rPr>
                <w:rFonts w:ascii="Arial" w:hAnsi="Arial" w:cs="Arial"/>
              </w:rPr>
              <w:t>Result</w:t>
            </w:r>
          </w:p>
        </w:tc>
      </w:tr>
      <w:tr w:rsidR="00E40A83" w:rsidRPr="00E40A83" w14:paraId="7CCA37C9" w14:textId="77777777" w:rsidTr="00E40A83">
        <w:trPr>
          <w:cnfStyle w:val="000000100000" w:firstRow="0" w:lastRow="0" w:firstColumn="0" w:lastColumn="0" w:oddVBand="0" w:evenVBand="0" w:oddHBand="1"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4364" w:type="dxa"/>
          </w:tcPr>
          <w:p w14:paraId="4A9BF23D" w14:textId="2BFE9D55" w:rsidR="00E40A83" w:rsidRPr="00E40A83" w:rsidRDefault="00E40A83" w:rsidP="007F0768">
            <w:pPr>
              <w:spacing w:after="160"/>
              <w:ind w:left="32"/>
              <w:jc w:val="both"/>
              <w:rPr>
                <w:rFonts w:ascii="Arial" w:hAnsi="Arial" w:cs="Arial"/>
                <w:sz w:val="20"/>
                <w:szCs w:val="20"/>
                <w:lang w:val="en-US"/>
              </w:rPr>
            </w:pPr>
            <w:r w:rsidRPr="00B05E30">
              <w:rPr>
                <w:rFonts w:ascii="Arial" w:eastAsia="Times New Roman" w:hAnsi="Arial" w:cs="Arial"/>
                <w:sz w:val="20"/>
                <w:szCs w:val="20"/>
              </w:rPr>
              <w:t>CYP2C19*2</w:t>
            </w:r>
          </w:p>
        </w:tc>
        <w:tc>
          <w:tcPr>
            <w:tcW w:w="6193" w:type="dxa"/>
          </w:tcPr>
          <w:p w14:paraId="5BA8FBA1" w14:textId="22619424" w:rsidR="00E40A83" w:rsidRPr="00E40A83" w:rsidRDefault="00E40A83" w:rsidP="007F0768">
            <w:pPr>
              <w:spacing w:after="160"/>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n-US"/>
              </w:rPr>
            </w:pPr>
            <w:r w:rsidRPr="00B05E30">
              <w:rPr>
                <w:rFonts w:ascii="Arial" w:hAnsi="Arial" w:cs="Arial"/>
                <w:sz w:val="20"/>
                <w:szCs w:val="20"/>
                <w:lang w:val="en-US"/>
              </w:rPr>
              <w:t>Positive</w:t>
            </w:r>
          </w:p>
        </w:tc>
      </w:tr>
    </w:tbl>
    <w:p w14:paraId="16220268" w14:textId="77777777" w:rsidR="00E40A83" w:rsidRPr="00E40A83" w:rsidRDefault="00E40A83" w:rsidP="007F0768">
      <w:pPr>
        <w:spacing w:line="240" w:lineRule="auto"/>
        <w:ind w:left="-567"/>
        <w:jc w:val="both"/>
        <w:rPr>
          <w:rFonts w:ascii="Arial" w:hAnsi="Arial" w:cs="Arial"/>
          <w:b/>
          <w:bCs/>
          <w:color w:val="336699"/>
          <w:sz w:val="28"/>
          <w:szCs w:val="28"/>
          <w:lang w:val="en-US"/>
        </w:rPr>
      </w:pPr>
      <w:r w:rsidRPr="00E40A83">
        <w:rPr>
          <w:rFonts w:ascii="Arial" w:hAnsi="Arial" w:cs="Arial"/>
          <w:b/>
          <w:bCs/>
          <w:color w:val="336699"/>
          <w:sz w:val="28"/>
          <w:szCs w:val="28"/>
          <w:lang w:val="en-US"/>
        </w:rPr>
        <w:t>Results</w:t>
      </w:r>
    </w:p>
    <w:p w14:paraId="7F2DFBB6" w14:textId="77777777" w:rsidR="00821D01" w:rsidRDefault="00821D01" w:rsidP="007F0768">
      <w:pPr>
        <w:spacing w:after="0" w:line="240" w:lineRule="auto"/>
        <w:jc w:val="both"/>
        <w:rPr>
          <w:rFonts w:ascii="Arial" w:hAnsi="Arial" w:cs="Arial"/>
          <w:lang w:val="en-US"/>
        </w:rPr>
      </w:pPr>
    </w:p>
    <w:p w14:paraId="16177A66" w14:textId="3A6A190B" w:rsidR="00E40A83" w:rsidRDefault="00E40A83" w:rsidP="007F0768">
      <w:pPr>
        <w:spacing w:line="240" w:lineRule="auto"/>
        <w:ind w:left="-567"/>
        <w:jc w:val="both"/>
        <w:rPr>
          <w:rFonts w:ascii="Arial" w:hAnsi="Arial" w:cs="Arial"/>
          <w:b/>
          <w:bCs/>
          <w:color w:val="336699"/>
          <w:sz w:val="28"/>
          <w:szCs w:val="28"/>
          <w:lang w:val="en-US"/>
        </w:rPr>
      </w:pPr>
      <w:r w:rsidRPr="00E40A83">
        <w:rPr>
          <w:rFonts w:ascii="Arial" w:hAnsi="Arial" w:cs="Arial"/>
          <w:b/>
          <w:bCs/>
          <w:color w:val="336699"/>
          <w:sz w:val="28"/>
          <w:szCs w:val="28"/>
          <w:lang w:val="en-US"/>
        </w:rPr>
        <w:t>Interpretation</w:t>
      </w:r>
    </w:p>
    <w:p w14:paraId="0742BA06" w14:textId="5DF28D40" w:rsidR="00E40A83" w:rsidRPr="007F0768" w:rsidRDefault="00E40A83" w:rsidP="007F0768">
      <w:pPr>
        <w:spacing w:line="240" w:lineRule="auto"/>
        <w:ind w:left="-426"/>
        <w:jc w:val="both"/>
        <w:rPr>
          <w:rFonts w:ascii="Arial" w:hAnsi="Arial" w:cs="Arial"/>
          <w:sz w:val="22"/>
          <w:szCs w:val="22"/>
        </w:rPr>
      </w:pPr>
      <w:r w:rsidRPr="007F0768">
        <w:rPr>
          <w:rFonts w:ascii="Arial" w:hAnsi="Arial" w:cs="Arial"/>
          <w:sz w:val="22"/>
          <w:szCs w:val="22"/>
        </w:rPr>
        <w:t>The presence of the CYP2C19*2 mutation can have significant implications for the metabolism of certain drugs, particularly some antidepressants. This mutation is associated with reduced activity of the CYP2C19 enzyme, which can lead to altered drug metabolism and efficacy.</w:t>
      </w:r>
    </w:p>
    <w:p w14:paraId="5E5A1DCE" w14:textId="218AD430" w:rsidR="00E40A83" w:rsidRPr="007F0768" w:rsidRDefault="00E40A83" w:rsidP="007F0768">
      <w:pPr>
        <w:spacing w:line="240" w:lineRule="auto"/>
        <w:ind w:left="-426"/>
        <w:jc w:val="both"/>
        <w:rPr>
          <w:rFonts w:ascii="Arial" w:hAnsi="Arial" w:cs="Arial"/>
          <w:sz w:val="22"/>
          <w:szCs w:val="22"/>
        </w:rPr>
      </w:pPr>
      <w:r w:rsidRPr="007F0768">
        <w:rPr>
          <w:rFonts w:ascii="Arial" w:hAnsi="Arial" w:cs="Arial"/>
          <w:sz w:val="22"/>
          <w:szCs w:val="22"/>
        </w:rPr>
        <w:t>Antidepressants Affected by CYP2C19*2 Mutation:</w:t>
      </w:r>
    </w:p>
    <w:p w14:paraId="480AE530" w14:textId="4F08FCBD" w:rsidR="00E40A83" w:rsidRPr="00E40A83" w:rsidRDefault="00E40A83" w:rsidP="007F0768">
      <w:pPr>
        <w:numPr>
          <w:ilvl w:val="0"/>
          <w:numId w:val="1"/>
        </w:numPr>
        <w:tabs>
          <w:tab w:val="clear" w:pos="720"/>
        </w:tabs>
        <w:spacing w:line="240" w:lineRule="auto"/>
        <w:ind w:left="0" w:hanging="284"/>
        <w:jc w:val="both"/>
        <w:rPr>
          <w:rFonts w:ascii="Arial" w:hAnsi="Arial" w:cs="Arial"/>
          <w:sz w:val="22"/>
          <w:szCs w:val="22"/>
        </w:rPr>
      </w:pPr>
      <w:r w:rsidRPr="00E40A83">
        <w:rPr>
          <w:rFonts w:ascii="Arial" w:hAnsi="Arial" w:cs="Arial"/>
          <w:b/>
          <w:bCs/>
          <w:sz w:val="22"/>
          <w:szCs w:val="22"/>
        </w:rPr>
        <w:t>Citalopram (Celexa)</w:t>
      </w:r>
      <w:r w:rsidRPr="00E40A83">
        <w:rPr>
          <w:rFonts w:ascii="Arial" w:hAnsi="Arial" w:cs="Arial"/>
          <w:sz w:val="22"/>
          <w:szCs w:val="22"/>
        </w:rPr>
        <w:t>: Individuals with the CYP2C19*2 mutation may have higher plasma levels of citalopram, potentially increasing the risk of side effects</w:t>
      </w:r>
      <w:r w:rsidRPr="007F0768">
        <w:rPr>
          <w:rFonts w:ascii="Arial" w:hAnsi="Arial" w:cs="Arial"/>
          <w:sz w:val="22"/>
          <w:szCs w:val="22"/>
        </w:rPr>
        <w:t>.</w:t>
      </w:r>
    </w:p>
    <w:p w14:paraId="650749FD" w14:textId="77777777" w:rsidR="00E40A83" w:rsidRPr="00E40A83" w:rsidRDefault="00E40A83" w:rsidP="007F0768">
      <w:pPr>
        <w:numPr>
          <w:ilvl w:val="0"/>
          <w:numId w:val="1"/>
        </w:numPr>
        <w:tabs>
          <w:tab w:val="clear" w:pos="720"/>
        </w:tabs>
        <w:spacing w:line="240" w:lineRule="auto"/>
        <w:ind w:left="0" w:hanging="284"/>
        <w:jc w:val="both"/>
        <w:rPr>
          <w:rFonts w:ascii="Arial" w:hAnsi="Arial" w:cs="Arial"/>
          <w:sz w:val="22"/>
          <w:szCs w:val="22"/>
        </w:rPr>
      </w:pPr>
      <w:r w:rsidRPr="00E40A83">
        <w:rPr>
          <w:rFonts w:ascii="Arial" w:hAnsi="Arial" w:cs="Arial"/>
          <w:b/>
          <w:bCs/>
          <w:sz w:val="22"/>
          <w:szCs w:val="22"/>
        </w:rPr>
        <w:t>Escitalopram (Lexapro)</w:t>
      </w:r>
      <w:r w:rsidRPr="00E40A83">
        <w:rPr>
          <w:rFonts w:ascii="Arial" w:hAnsi="Arial" w:cs="Arial"/>
          <w:sz w:val="22"/>
          <w:szCs w:val="22"/>
        </w:rPr>
        <w:t>: Similar to citalopram, the metabolism of escitalopram can be affected, leading to higher concentrations and an increased risk of side effects.</w:t>
      </w:r>
    </w:p>
    <w:p w14:paraId="4AEA6A55" w14:textId="6F02CA98" w:rsidR="00E40A83" w:rsidRPr="007F0768" w:rsidRDefault="00E40A83" w:rsidP="007F0768">
      <w:pPr>
        <w:numPr>
          <w:ilvl w:val="0"/>
          <w:numId w:val="1"/>
        </w:numPr>
        <w:tabs>
          <w:tab w:val="clear" w:pos="720"/>
        </w:tabs>
        <w:spacing w:line="240" w:lineRule="auto"/>
        <w:ind w:left="0" w:hanging="284"/>
        <w:jc w:val="both"/>
        <w:rPr>
          <w:rFonts w:ascii="Arial" w:hAnsi="Arial" w:cs="Arial"/>
          <w:sz w:val="22"/>
          <w:szCs w:val="22"/>
        </w:rPr>
      </w:pPr>
      <w:r w:rsidRPr="00E40A83">
        <w:rPr>
          <w:rFonts w:ascii="Arial" w:hAnsi="Arial" w:cs="Arial"/>
          <w:b/>
          <w:bCs/>
          <w:sz w:val="22"/>
          <w:szCs w:val="22"/>
        </w:rPr>
        <w:t>Sertraline (Zoloft)</w:t>
      </w:r>
      <w:r w:rsidRPr="00E40A83">
        <w:rPr>
          <w:rFonts w:ascii="Arial" w:hAnsi="Arial" w:cs="Arial"/>
          <w:sz w:val="22"/>
          <w:szCs w:val="22"/>
        </w:rPr>
        <w:t>: While sertraline is primarily metabolized by CYP2B6, CYP2C19 also plays a role. The impact of the mutation on sertraline metabolism is less pronounced but may still be clinically relevant in some individuals.</w:t>
      </w:r>
    </w:p>
    <w:p w14:paraId="15CCB960" w14:textId="72143F0E" w:rsidR="00E40A83" w:rsidRPr="007F0768" w:rsidRDefault="00E40A83" w:rsidP="007F0768">
      <w:pPr>
        <w:spacing w:line="240" w:lineRule="auto"/>
        <w:ind w:left="-426"/>
        <w:jc w:val="both"/>
        <w:rPr>
          <w:rFonts w:ascii="Arial" w:hAnsi="Arial" w:cs="Arial"/>
          <w:sz w:val="22"/>
          <w:szCs w:val="22"/>
        </w:rPr>
      </w:pPr>
      <w:r w:rsidRPr="007F0768">
        <w:rPr>
          <w:rFonts w:ascii="Arial" w:hAnsi="Arial" w:cs="Arial"/>
          <w:sz w:val="22"/>
          <w:szCs w:val="22"/>
        </w:rPr>
        <w:t>Side Effects to consider:</w:t>
      </w:r>
    </w:p>
    <w:p w14:paraId="22C107B5" w14:textId="244BC7BF" w:rsidR="00B05E30" w:rsidRPr="00B05E30" w:rsidRDefault="00B05E30" w:rsidP="007F0768">
      <w:pPr>
        <w:numPr>
          <w:ilvl w:val="0"/>
          <w:numId w:val="2"/>
        </w:numPr>
        <w:tabs>
          <w:tab w:val="clear" w:pos="720"/>
        </w:tabs>
        <w:spacing w:line="240" w:lineRule="auto"/>
        <w:ind w:left="0" w:hanging="284"/>
        <w:jc w:val="both"/>
        <w:rPr>
          <w:rFonts w:ascii="Arial" w:hAnsi="Arial" w:cs="Arial"/>
          <w:sz w:val="22"/>
          <w:szCs w:val="22"/>
        </w:rPr>
      </w:pPr>
      <w:r w:rsidRPr="00B05E30">
        <w:rPr>
          <w:rFonts w:ascii="Arial" w:hAnsi="Arial" w:cs="Arial"/>
          <w:sz w:val="22"/>
          <w:szCs w:val="22"/>
        </w:rPr>
        <w:t>Due to higher drug concentrations, individuals with the CYP2C19*2 mutation may experience more pronounced side effects, such as nausea, dizziness, sleep disturbances, and cardiac effects</w:t>
      </w:r>
      <w:r w:rsidRPr="007F0768">
        <w:rPr>
          <w:rFonts w:ascii="Arial" w:hAnsi="Arial" w:cs="Arial"/>
          <w:sz w:val="22"/>
          <w:szCs w:val="22"/>
        </w:rPr>
        <w:t>.</w:t>
      </w:r>
    </w:p>
    <w:p w14:paraId="5B8F7D97" w14:textId="38BDFF58" w:rsidR="00B05E30" w:rsidRPr="007F0768" w:rsidRDefault="00B05E30" w:rsidP="007F0768">
      <w:pPr>
        <w:numPr>
          <w:ilvl w:val="0"/>
          <w:numId w:val="2"/>
        </w:numPr>
        <w:tabs>
          <w:tab w:val="clear" w:pos="720"/>
        </w:tabs>
        <w:spacing w:line="240" w:lineRule="auto"/>
        <w:ind w:left="0" w:hanging="284"/>
        <w:jc w:val="both"/>
        <w:rPr>
          <w:rFonts w:ascii="Arial" w:hAnsi="Arial" w:cs="Arial"/>
          <w:sz w:val="22"/>
          <w:szCs w:val="22"/>
        </w:rPr>
      </w:pPr>
      <w:r w:rsidRPr="007F0768">
        <w:rPr>
          <w:rFonts w:ascii="Arial" w:hAnsi="Arial" w:cs="Arial"/>
          <w:sz w:val="22"/>
          <w:szCs w:val="22"/>
        </w:rPr>
        <w:t xml:space="preserve">In </w:t>
      </w:r>
      <w:r w:rsidRPr="00B05E30">
        <w:rPr>
          <w:rFonts w:ascii="Arial" w:hAnsi="Arial" w:cs="Arial"/>
          <w:sz w:val="22"/>
          <w:szCs w:val="22"/>
        </w:rPr>
        <w:t>some cases, the mutation may lead to reduced formation of active metabolites, potentially diminishing the therapeutic efficacy of certain drugs</w:t>
      </w:r>
      <w:r w:rsidRPr="007F0768">
        <w:rPr>
          <w:rFonts w:ascii="Arial" w:hAnsi="Arial" w:cs="Arial"/>
          <w:sz w:val="22"/>
          <w:szCs w:val="22"/>
        </w:rPr>
        <w:t>.</w:t>
      </w:r>
    </w:p>
    <w:p w14:paraId="66026060" w14:textId="77777777" w:rsidR="00B05E30" w:rsidRPr="00B05E30" w:rsidRDefault="00B05E30" w:rsidP="007F0768">
      <w:pPr>
        <w:spacing w:after="0" w:line="240" w:lineRule="auto"/>
        <w:jc w:val="both"/>
        <w:rPr>
          <w:rFonts w:ascii="Arial" w:hAnsi="Arial" w:cs="Arial"/>
          <w:sz w:val="20"/>
          <w:szCs w:val="20"/>
        </w:rPr>
      </w:pPr>
    </w:p>
    <w:p w14:paraId="3702D555" w14:textId="77777777" w:rsidR="00326E9A" w:rsidRDefault="00B05E30" w:rsidP="00326E9A">
      <w:pPr>
        <w:spacing w:line="240" w:lineRule="auto"/>
        <w:ind w:left="-567"/>
        <w:jc w:val="both"/>
        <w:rPr>
          <w:rFonts w:ascii="Arial" w:hAnsi="Arial" w:cs="Arial"/>
          <w:b/>
          <w:bCs/>
          <w:color w:val="336699"/>
          <w:sz w:val="28"/>
          <w:szCs w:val="28"/>
          <w:lang w:val="en-US"/>
        </w:rPr>
      </w:pPr>
      <w:r>
        <w:rPr>
          <w:rFonts w:ascii="Arial" w:hAnsi="Arial" w:cs="Arial"/>
          <w:b/>
          <w:bCs/>
          <w:color w:val="336699"/>
          <w:sz w:val="28"/>
          <w:szCs w:val="28"/>
          <w:lang w:val="en-US"/>
        </w:rPr>
        <w:t>Detection Method</w:t>
      </w:r>
    </w:p>
    <w:p w14:paraId="58951094" w14:textId="69C14862" w:rsidR="007F0768" w:rsidRPr="00326E9A" w:rsidRDefault="007F0768" w:rsidP="00326E9A">
      <w:pPr>
        <w:spacing w:line="240" w:lineRule="auto"/>
        <w:ind w:left="-567"/>
        <w:jc w:val="both"/>
        <w:rPr>
          <w:rFonts w:ascii="Arial" w:hAnsi="Arial" w:cs="Arial"/>
          <w:b/>
          <w:bCs/>
          <w:color w:val="336699"/>
          <w:sz w:val="28"/>
          <w:szCs w:val="28"/>
          <w:lang w:val="en-US"/>
        </w:rPr>
      </w:pPr>
      <w:r w:rsidRPr="007F0768">
        <w:rPr>
          <w:rFonts w:ascii="Arial" w:hAnsi="Arial" w:cs="Arial"/>
          <w:sz w:val="22"/>
          <w:szCs w:val="22"/>
        </w:rPr>
        <w:t>The CYP2C192 allele was identified using the GeneDetek device. This biosensor employs gold electrodes functionalized with a thiolated self-assembled monolayer (SAM) of 6-Mercapto-1-hexanol (MCH) and hairpin-probes that complement the CYP2C192 allele. Upon encountering the target analyte, this probe undergoes a structural change, forming a duplex. To enable the detection of this reaction, a solution containing streptavidin protein complexed with horseradish peroxidases (Streptavidin -HRP) and 3,3’,5,5’ tetramethylbenzidine (TMB) is applied, facilitating the measurement of the resultant signal through a redox reaction.</w:t>
      </w:r>
    </w:p>
    <w:sectPr w:rsidR="007F0768" w:rsidRPr="00326E9A" w:rsidSect="00343F7D">
      <w:headerReference w:type="even" r:id="rId8"/>
      <w:headerReference w:type="default" r:id="rId9"/>
      <w:footerReference w:type="even" r:id="rId10"/>
      <w:footerReference w:type="default" r:id="rId11"/>
      <w:headerReference w:type="first" r:id="rId12"/>
      <w:footerReference w:type="first" r:id="rId13"/>
      <w:pgSz w:w="12240" w:h="15840"/>
      <w:pgMar w:top="709" w:right="90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3A8CCFD" w14:textId="77777777" w:rsidR="00343F7D" w:rsidRDefault="00343F7D">
      <w:pPr>
        <w:spacing w:after="0" w:line="240" w:lineRule="auto"/>
      </w:pPr>
      <w:r>
        <w:separator/>
      </w:r>
    </w:p>
  </w:endnote>
  <w:endnote w:type="continuationSeparator" w:id="0">
    <w:p w14:paraId="2D4DD9D6" w14:textId="77777777" w:rsidR="00343F7D" w:rsidRDefault="00343F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55B694" w14:textId="77777777" w:rsidR="00E40A83" w:rsidRDefault="00E40A8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826FBD" w14:textId="23E65455" w:rsidR="00E40A83" w:rsidRDefault="00E40A83">
    <w:pPr>
      <w:pStyle w:val="BodyText"/>
      <w:spacing w:line="14" w:lineRule="auto"/>
      <w:rPr>
        <w:sz w:val="20"/>
      </w:rPr>
    </w:pPr>
    <w:r>
      <w:rPr>
        <w:noProof/>
        <w:sz w:val="18"/>
      </w:rPr>
      <mc:AlternateContent>
        <mc:Choice Requires="wps">
          <w:drawing>
            <wp:anchor distT="0" distB="0" distL="114300" distR="114300" simplePos="0" relativeHeight="251660288" behindDoc="1" locked="0" layoutInCell="1" allowOverlap="1" wp14:anchorId="2C3872C9" wp14:editId="792BE468">
              <wp:simplePos x="0" y="0"/>
              <wp:positionH relativeFrom="page">
                <wp:posOffset>6541135</wp:posOffset>
              </wp:positionH>
              <wp:positionV relativeFrom="page">
                <wp:posOffset>9116060</wp:posOffset>
              </wp:positionV>
              <wp:extent cx="594995" cy="153670"/>
              <wp:effectExtent l="0" t="0" r="0" b="0"/>
              <wp:wrapNone/>
              <wp:docPr id="48602776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995" cy="153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EDD372" w14:textId="77777777" w:rsidR="00E40A83" w:rsidRDefault="00E40A83">
                          <w:pPr>
                            <w:spacing w:before="23"/>
                            <w:ind w:left="20"/>
                            <w:rPr>
                              <w:sz w:val="17"/>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C3872C9" id="_x0000_t202" coordsize="21600,21600" o:spt="202" path="m,l,21600r21600,l21600,xe">
              <v:stroke joinstyle="miter"/>
              <v:path gradientshapeok="t" o:connecttype="rect"/>
            </v:shapetype>
            <v:shape id="Text Box 3" o:spid="_x0000_s1027" type="#_x0000_t202" style="position:absolute;margin-left:515.05pt;margin-top:717.8pt;width:46.85pt;height:12.1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GkqC2AEAAJcDAAAOAAAAZHJzL2Uyb0RvYy54bWysU8lu2zAQvRfoPxC817LTOq0Fy0GaIEWB&#10;dAHSfABFURZRicPO0Jbcr++Qkpwut6AXYjQkH98y2l4NXSuOBsmCK+RqsZTCOA2VdftCPn67e/VO&#10;CgrKVaoFZwp5MiSvdi9fbHufmwtooK0MCgZxlPe+kE0IPs8y0o3pFC3AG8ebNWCnAn/iPqtQ9Yze&#10;tdnFcnmZ9YCVR9CGiLu346bcJfy6Njp8qWsyQbSFZG4hrZjWMq7ZbqvyPSrfWD3RUM9g0Snr+NEz&#10;1K0KShzQ/gPVWY1AUIeFhi6DurbaJA2sZrX8S81Do7xJWtgc8meb6P/B6s/HB/8VRRjew8ABJhHk&#10;70F/J+HgplFub64RoW+MqvjhVbQs6z3l09VoNeUUQcr+E1QcsjoESEBDjV10hXUKRucATmfTzRCE&#10;5uZ682azWUuheWu1fn35NoWSqXy+7JHCBwOdiEUhkTNN4Op4TyGSUfl8JL7l4M62bcq1dX80+GDs&#10;JPKR78g8DOUgbDUpi1pKqE6sBmGcFp5uLhrAn1L0PCmFpB8HhUaK9qNjR+JYzQXORTkXymm+Wsgg&#10;xVjehHH8Dh7tvmHk0XMH1+xabZOiJxYTXU4/CZ0mNY7X79/p1NP/tPsFAAD//wMAUEsDBBQABgAI&#10;AAAAIQCvTkqs4gAAAA8BAAAPAAAAZHJzL2Rvd25yZXYueG1sTI/BTsMwEETvSPyDtUjcqJ2GRm2I&#10;U1UITkhV03Dg6CRuYjVeh9htw9+zOcFtZ3c0+ybbTrZnVz1641BCtBDANNauMdhK+Czfn9bAfFDY&#10;qN6hlvCjPWzz+7tMpY27YaGvx9AyCkGfKgldCEPKua87bZVfuEEj3U5utCqQHFvejOpG4bbnSyES&#10;bpVB+tCpQb92uj4fL1bC7guLN/O9rw7FqTBluRH4kZylfHyYdi/Agp7CnxlmfEKHnJgqd8HGs560&#10;iEVEXpqe41UCbPZEy5j6VPNutVkDzzP+v0f+CwAA//8DAFBLAQItABQABgAIAAAAIQC2gziS/gAA&#10;AOEBAAATAAAAAAAAAAAAAAAAAAAAAABbQ29udGVudF9UeXBlc10ueG1sUEsBAi0AFAAGAAgAAAAh&#10;ADj9If/WAAAAlAEAAAsAAAAAAAAAAAAAAAAALwEAAF9yZWxzLy5yZWxzUEsBAi0AFAAGAAgAAAAh&#10;APUaSoLYAQAAlwMAAA4AAAAAAAAAAAAAAAAALgIAAGRycy9lMm9Eb2MueG1sUEsBAi0AFAAGAAgA&#10;AAAhAK9OSqziAAAADwEAAA8AAAAAAAAAAAAAAAAAMgQAAGRycy9kb3ducmV2LnhtbFBLBQYAAAAA&#10;BAAEAPMAAABBBQAAAAA=&#10;" filled="f" stroked="f">
              <v:textbox inset="0,0,0,0">
                <w:txbxContent>
                  <w:p w14:paraId="48EDD372" w14:textId="77777777" w:rsidR="00E40A83" w:rsidRDefault="00E40A83">
                    <w:pPr>
                      <w:spacing w:before="23"/>
                      <w:ind w:left="20"/>
                      <w:rPr>
                        <w:sz w:val="17"/>
                      </w:rPr>
                    </w:pP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700467" w14:textId="77777777" w:rsidR="00E40A83" w:rsidRDefault="00E40A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D6BE3BE" w14:textId="77777777" w:rsidR="00343F7D" w:rsidRDefault="00343F7D">
      <w:pPr>
        <w:spacing w:after="0" w:line="240" w:lineRule="auto"/>
      </w:pPr>
      <w:r>
        <w:separator/>
      </w:r>
    </w:p>
  </w:footnote>
  <w:footnote w:type="continuationSeparator" w:id="0">
    <w:p w14:paraId="7D887CD3" w14:textId="77777777" w:rsidR="00343F7D" w:rsidRDefault="00343F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D58C10" w14:textId="77777777" w:rsidR="00E40A83" w:rsidRDefault="00E40A8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8C41C8" w14:textId="26994A14" w:rsidR="00E40A83" w:rsidRDefault="00E40A83">
    <w:pPr>
      <w:pStyle w:val="BodyText"/>
      <w:spacing w:line="14" w:lineRule="auto"/>
      <w:rPr>
        <w:sz w:val="20"/>
      </w:rPr>
    </w:pPr>
    <w:r>
      <w:rPr>
        <w:noProof/>
        <w:sz w:val="18"/>
      </w:rPr>
      <mc:AlternateContent>
        <mc:Choice Requires="wps">
          <w:drawing>
            <wp:anchor distT="0" distB="0" distL="114300" distR="114300" simplePos="0" relativeHeight="251659264" behindDoc="1" locked="0" layoutInCell="1" allowOverlap="1" wp14:anchorId="7787B505" wp14:editId="0C9AB834">
              <wp:simplePos x="0" y="0"/>
              <wp:positionH relativeFrom="page">
                <wp:posOffset>6111875</wp:posOffset>
              </wp:positionH>
              <wp:positionV relativeFrom="page">
                <wp:posOffset>418465</wp:posOffset>
              </wp:positionV>
              <wp:extent cx="993140" cy="174625"/>
              <wp:effectExtent l="0" t="0" r="0" b="0"/>
              <wp:wrapNone/>
              <wp:docPr id="585505469"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3140" cy="174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984723" w14:textId="77777777" w:rsidR="00E40A83" w:rsidRDefault="00E40A83">
                          <w:pPr>
                            <w:spacing w:before="13"/>
                            <w:ind w:left="20"/>
                            <w:rPr>
                              <w:sz w:val="21"/>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787B505" id="_x0000_t202" coordsize="21600,21600" o:spt="202" path="m,l,21600r21600,l21600,xe">
              <v:stroke joinstyle="miter"/>
              <v:path gradientshapeok="t" o:connecttype="rect"/>
            </v:shapetype>
            <v:shape id="Text Box 4" o:spid="_x0000_s1026" type="#_x0000_t202" style="position:absolute;margin-left:481.25pt;margin-top:32.95pt;width:78.2pt;height:13.7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7MjJ1gEAAJADAAAOAAAAZHJzL2Uyb0RvYy54bWysU9tu2zAMfR+wfxD0vjjOum414hRdiw4D&#10;ugvQ7QNoWbKN2aJGKbGzrx8lx+kub8NeBJqUDs85pLfX09CLgybfoS1lvlpLoa3CurNNKb9+uX/x&#10;RgofwNbQo9WlPGovr3fPn21HV+gNttjXmgSDWF+MrpRtCK7IMq9aPYBfodOWiwZpgMCf1GQ1wcjo&#10;Q59t1uvLbESqHaHS3nP2bi7KXcI3RqvwyRivg+hLydxCOimdVTyz3RaKhsC1nTrRgH9gMUBnuekZ&#10;6g4CiD11f0ENnSL0aMJK4ZChMZ3SSQOrydd/qHlswemkhc3x7myT/3+w6uPh0X0mEaa3OPEAkwjv&#10;HlB988LibQu20TdEOLYaam6cR8uy0fni9DRa7QsfQarxA9Y8ZNgHTECToSG6wjoFo/MAjmfT9RSE&#10;4uTV1cv8giuKS/nri8vNq9QBiuWxIx/eaRxEDEpJPNMEDocHHyIZKJYrsZfF+67v01x7+1uCL8ZM&#10;Ih/5zszDVE18O4qosD6yDMJ5TXitOWiRfkgx8oqU0n/fA2kp+veWrYj7tAS0BNUSgFX8tJRBijm8&#10;DfPe7R11TcvIs9kWb9gu0yUpTyxOPHnsSeFpReNe/fqdbj39SLufAAAA//8DAFBLAwQUAAYACAAA&#10;ACEAlLvEjN8AAAAKAQAADwAAAGRycy9kb3ducmV2LnhtbEyPwU6DQBCG7ya+w2ZMvNmFaklBlqYx&#10;ejIxUjx4XNgpkLKzyG5bfHunp3qbyf/ln2/yzWwHccLJ944UxIsIBFLjTE+tgq/q7WENwgdNRg+O&#10;UMEvetgUtze5zow7U4mnXWgFl5DPtIIuhDGT0jcdWu0XbkTibO8mqwOvUyvNpM9cbge5jKJEWt0T&#10;X+j0iC8dNofd0SrYflP52v981J/lvuyrKo3oPTkodX83b59BBJzDFYaLPqtDwU61O5LxYlCQJssV&#10;owqSVQriAsTxmqeao8cnkEUu/79Q/AEAAP//AwBQSwECLQAUAAYACAAAACEAtoM4kv4AAADhAQAA&#10;EwAAAAAAAAAAAAAAAAAAAAAAW0NvbnRlbnRfVHlwZXNdLnhtbFBLAQItABQABgAIAAAAIQA4/SH/&#10;1gAAAJQBAAALAAAAAAAAAAAAAAAAAC8BAABfcmVscy8ucmVsc1BLAQItABQABgAIAAAAIQB07MjJ&#10;1gEAAJADAAAOAAAAAAAAAAAAAAAAAC4CAABkcnMvZTJvRG9jLnhtbFBLAQItABQABgAIAAAAIQCU&#10;u8SM3wAAAAoBAAAPAAAAAAAAAAAAAAAAADAEAABkcnMvZG93bnJldi54bWxQSwUGAAAAAAQABADz&#10;AAAAPAUAAAAA&#10;" filled="f" stroked="f">
              <v:textbox inset="0,0,0,0">
                <w:txbxContent>
                  <w:p w14:paraId="0C984723" w14:textId="77777777" w:rsidR="00E40A83" w:rsidRDefault="00E40A83">
                    <w:pPr>
                      <w:spacing w:before="13"/>
                      <w:ind w:left="20"/>
                      <w:rPr>
                        <w:sz w:val="21"/>
                      </w:rPr>
                    </w:pP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F0DA94" w14:textId="77777777" w:rsidR="00E40A83" w:rsidRDefault="00E40A8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4B112F"/>
    <w:multiLevelType w:val="multilevel"/>
    <w:tmpl w:val="D2466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B9750D0"/>
    <w:multiLevelType w:val="multilevel"/>
    <w:tmpl w:val="1BC00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79014509">
    <w:abstractNumId w:val="0"/>
  </w:num>
  <w:num w:numId="2" w16cid:durableId="1656301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TE3MzGyNLU0NDU0MzNX0lEKTi0uzszPAykwrgUAd/yy+SwAAAA="/>
  </w:docVars>
  <w:rsids>
    <w:rsidRoot w:val="00E40A83"/>
    <w:rsid w:val="00011644"/>
    <w:rsid w:val="00326E9A"/>
    <w:rsid w:val="00343F7D"/>
    <w:rsid w:val="007F0768"/>
    <w:rsid w:val="00821D01"/>
    <w:rsid w:val="00977A13"/>
    <w:rsid w:val="00B05E30"/>
    <w:rsid w:val="00E40A8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0DE592"/>
  <w15:chartTrackingRefBased/>
  <w15:docId w15:val="{E89BB65D-C5FD-4237-87D4-E2B73B0B1A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0A8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40A8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40A8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40A8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40A8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40A8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40A8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40A8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40A8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0A8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40A8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40A8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40A8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40A8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40A8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40A8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40A8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40A83"/>
    <w:rPr>
      <w:rFonts w:eastAsiaTheme="majorEastAsia" w:cstheme="majorBidi"/>
      <w:color w:val="272727" w:themeColor="text1" w:themeTint="D8"/>
    </w:rPr>
  </w:style>
  <w:style w:type="paragraph" w:styleId="Title">
    <w:name w:val="Title"/>
    <w:basedOn w:val="Normal"/>
    <w:next w:val="Normal"/>
    <w:link w:val="TitleChar"/>
    <w:uiPriority w:val="10"/>
    <w:qFormat/>
    <w:rsid w:val="00E40A8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0A8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40A8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40A8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40A83"/>
    <w:pPr>
      <w:spacing w:before="160"/>
      <w:jc w:val="center"/>
    </w:pPr>
    <w:rPr>
      <w:i/>
      <w:iCs/>
      <w:color w:val="404040" w:themeColor="text1" w:themeTint="BF"/>
    </w:rPr>
  </w:style>
  <w:style w:type="character" w:customStyle="1" w:styleId="QuoteChar">
    <w:name w:val="Quote Char"/>
    <w:basedOn w:val="DefaultParagraphFont"/>
    <w:link w:val="Quote"/>
    <w:uiPriority w:val="29"/>
    <w:rsid w:val="00E40A83"/>
    <w:rPr>
      <w:i/>
      <w:iCs/>
      <w:color w:val="404040" w:themeColor="text1" w:themeTint="BF"/>
    </w:rPr>
  </w:style>
  <w:style w:type="paragraph" w:styleId="ListParagraph">
    <w:name w:val="List Paragraph"/>
    <w:basedOn w:val="Normal"/>
    <w:uiPriority w:val="34"/>
    <w:qFormat/>
    <w:rsid w:val="00E40A83"/>
    <w:pPr>
      <w:ind w:left="720"/>
      <w:contextualSpacing/>
    </w:pPr>
  </w:style>
  <w:style w:type="character" w:styleId="IntenseEmphasis">
    <w:name w:val="Intense Emphasis"/>
    <w:basedOn w:val="DefaultParagraphFont"/>
    <w:uiPriority w:val="21"/>
    <w:qFormat/>
    <w:rsid w:val="00E40A83"/>
    <w:rPr>
      <w:i/>
      <w:iCs/>
      <w:color w:val="0F4761" w:themeColor="accent1" w:themeShade="BF"/>
    </w:rPr>
  </w:style>
  <w:style w:type="paragraph" w:styleId="IntenseQuote">
    <w:name w:val="Intense Quote"/>
    <w:basedOn w:val="Normal"/>
    <w:next w:val="Normal"/>
    <w:link w:val="IntenseQuoteChar"/>
    <w:uiPriority w:val="30"/>
    <w:qFormat/>
    <w:rsid w:val="00E40A8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40A83"/>
    <w:rPr>
      <w:i/>
      <w:iCs/>
      <w:color w:val="0F4761" w:themeColor="accent1" w:themeShade="BF"/>
    </w:rPr>
  </w:style>
  <w:style w:type="character" w:styleId="IntenseReference">
    <w:name w:val="Intense Reference"/>
    <w:basedOn w:val="DefaultParagraphFont"/>
    <w:uiPriority w:val="32"/>
    <w:qFormat/>
    <w:rsid w:val="00E40A83"/>
    <w:rPr>
      <w:b/>
      <w:bCs/>
      <w:smallCaps/>
      <w:color w:val="0F4761" w:themeColor="accent1" w:themeShade="BF"/>
      <w:spacing w:val="5"/>
    </w:rPr>
  </w:style>
  <w:style w:type="paragraph" w:styleId="BodyText">
    <w:name w:val="Body Text"/>
    <w:basedOn w:val="Normal"/>
    <w:link w:val="BodyTextChar"/>
    <w:uiPriority w:val="99"/>
    <w:semiHidden/>
    <w:unhideWhenUsed/>
    <w:rsid w:val="00E40A83"/>
    <w:pPr>
      <w:spacing w:after="120"/>
    </w:pPr>
  </w:style>
  <w:style w:type="character" w:customStyle="1" w:styleId="BodyTextChar">
    <w:name w:val="Body Text Char"/>
    <w:basedOn w:val="DefaultParagraphFont"/>
    <w:link w:val="BodyText"/>
    <w:uiPriority w:val="99"/>
    <w:semiHidden/>
    <w:rsid w:val="00E40A83"/>
  </w:style>
  <w:style w:type="paragraph" w:styleId="Header">
    <w:name w:val="header"/>
    <w:basedOn w:val="Normal"/>
    <w:link w:val="HeaderChar"/>
    <w:uiPriority w:val="99"/>
    <w:unhideWhenUsed/>
    <w:rsid w:val="00E40A83"/>
    <w:pPr>
      <w:widowControl w:val="0"/>
      <w:tabs>
        <w:tab w:val="center" w:pos="4680"/>
        <w:tab w:val="right" w:pos="9360"/>
      </w:tabs>
      <w:autoSpaceDE w:val="0"/>
      <w:autoSpaceDN w:val="0"/>
      <w:spacing w:after="0" w:line="240" w:lineRule="auto"/>
    </w:pPr>
    <w:rPr>
      <w:rFonts w:ascii="Arial" w:eastAsia="Arial" w:hAnsi="Arial" w:cs="Arial"/>
      <w:kern w:val="0"/>
      <w:sz w:val="22"/>
      <w:szCs w:val="22"/>
      <w:lang w:val="en-US"/>
      <w14:ligatures w14:val="none"/>
    </w:rPr>
  </w:style>
  <w:style w:type="character" w:customStyle="1" w:styleId="HeaderChar">
    <w:name w:val="Header Char"/>
    <w:basedOn w:val="DefaultParagraphFont"/>
    <w:link w:val="Header"/>
    <w:uiPriority w:val="99"/>
    <w:rsid w:val="00E40A83"/>
    <w:rPr>
      <w:rFonts w:ascii="Arial" w:eastAsia="Arial" w:hAnsi="Arial" w:cs="Arial"/>
      <w:kern w:val="0"/>
      <w:sz w:val="22"/>
      <w:szCs w:val="22"/>
      <w:lang w:val="en-US"/>
      <w14:ligatures w14:val="none"/>
    </w:rPr>
  </w:style>
  <w:style w:type="paragraph" w:styleId="Footer">
    <w:name w:val="footer"/>
    <w:basedOn w:val="Normal"/>
    <w:link w:val="FooterChar"/>
    <w:uiPriority w:val="99"/>
    <w:unhideWhenUsed/>
    <w:rsid w:val="00E40A83"/>
    <w:pPr>
      <w:widowControl w:val="0"/>
      <w:tabs>
        <w:tab w:val="center" w:pos="4680"/>
        <w:tab w:val="right" w:pos="9360"/>
      </w:tabs>
      <w:autoSpaceDE w:val="0"/>
      <w:autoSpaceDN w:val="0"/>
      <w:spacing w:after="0" w:line="240" w:lineRule="auto"/>
    </w:pPr>
    <w:rPr>
      <w:rFonts w:ascii="Arial" w:eastAsia="Arial" w:hAnsi="Arial" w:cs="Arial"/>
      <w:kern w:val="0"/>
      <w:sz w:val="22"/>
      <w:szCs w:val="22"/>
      <w:lang w:val="en-US"/>
      <w14:ligatures w14:val="none"/>
    </w:rPr>
  </w:style>
  <w:style w:type="character" w:customStyle="1" w:styleId="FooterChar">
    <w:name w:val="Footer Char"/>
    <w:basedOn w:val="DefaultParagraphFont"/>
    <w:link w:val="Footer"/>
    <w:uiPriority w:val="99"/>
    <w:rsid w:val="00E40A83"/>
    <w:rPr>
      <w:rFonts w:ascii="Arial" w:eastAsia="Arial" w:hAnsi="Arial" w:cs="Arial"/>
      <w:kern w:val="0"/>
      <w:sz w:val="22"/>
      <w:szCs w:val="22"/>
      <w:lang w:val="en-US"/>
      <w14:ligatures w14:val="none"/>
    </w:rPr>
  </w:style>
  <w:style w:type="table" w:styleId="TableGrid">
    <w:name w:val="Table Grid"/>
    <w:basedOn w:val="TableNormal"/>
    <w:uiPriority w:val="39"/>
    <w:rsid w:val="00E40A83"/>
    <w:pPr>
      <w:widowControl w:val="0"/>
      <w:autoSpaceDE w:val="0"/>
      <w:autoSpaceDN w:val="0"/>
      <w:spacing w:after="0" w:line="240" w:lineRule="auto"/>
    </w:pPr>
    <w:rPr>
      <w:kern w:val="0"/>
      <w:sz w:val="22"/>
      <w:szCs w:val="22"/>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6Colorful">
    <w:name w:val="List Table 6 Colorful"/>
    <w:basedOn w:val="TableNormal"/>
    <w:uiPriority w:val="51"/>
    <w:rsid w:val="00E40A83"/>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459393">
      <w:bodyDiv w:val="1"/>
      <w:marLeft w:val="0"/>
      <w:marRight w:val="0"/>
      <w:marTop w:val="0"/>
      <w:marBottom w:val="0"/>
      <w:divBdr>
        <w:top w:val="none" w:sz="0" w:space="0" w:color="auto"/>
        <w:left w:val="none" w:sz="0" w:space="0" w:color="auto"/>
        <w:bottom w:val="none" w:sz="0" w:space="0" w:color="auto"/>
        <w:right w:val="none" w:sz="0" w:space="0" w:color="auto"/>
      </w:divBdr>
    </w:div>
    <w:div w:id="271322503">
      <w:bodyDiv w:val="1"/>
      <w:marLeft w:val="0"/>
      <w:marRight w:val="0"/>
      <w:marTop w:val="0"/>
      <w:marBottom w:val="0"/>
      <w:divBdr>
        <w:top w:val="none" w:sz="0" w:space="0" w:color="auto"/>
        <w:left w:val="none" w:sz="0" w:space="0" w:color="auto"/>
        <w:bottom w:val="none" w:sz="0" w:space="0" w:color="auto"/>
        <w:right w:val="none" w:sz="0" w:space="0" w:color="auto"/>
      </w:divBdr>
    </w:div>
    <w:div w:id="563833888">
      <w:bodyDiv w:val="1"/>
      <w:marLeft w:val="0"/>
      <w:marRight w:val="0"/>
      <w:marTop w:val="0"/>
      <w:marBottom w:val="0"/>
      <w:divBdr>
        <w:top w:val="none" w:sz="0" w:space="0" w:color="auto"/>
        <w:left w:val="none" w:sz="0" w:space="0" w:color="auto"/>
        <w:bottom w:val="none" w:sz="0" w:space="0" w:color="auto"/>
        <w:right w:val="none" w:sz="0" w:space="0" w:color="auto"/>
      </w:divBdr>
    </w:div>
    <w:div w:id="757018513">
      <w:bodyDiv w:val="1"/>
      <w:marLeft w:val="0"/>
      <w:marRight w:val="0"/>
      <w:marTop w:val="0"/>
      <w:marBottom w:val="0"/>
      <w:divBdr>
        <w:top w:val="none" w:sz="0" w:space="0" w:color="auto"/>
        <w:left w:val="none" w:sz="0" w:space="0" w:color="auto"/>
        <w:bottom w:val="none" w:sz="0" w:space="0" w:color="auto"/>
        <w:right w:val="none" w:sz="0" w:space="0" w:color="auto"/>
      </w:divBdr>
    </w:div>
    <w:div w:id="1984113011">
      <w:bodyDiv w:val="1"/>
      <w:marLeft w:val="0"/>
      <w:marRight w:val="0"/>
      <w:marTop w:val="0"/>
      <w:marBottom w:val="0"/>
      <w:divBdr>
        <w:top w:val="none" w:sz="0" w:space="0" w:color="auto"/>
        <w:left w:val="none" w:sz="0" w:space="0" w:color="auto"/>
        <w:bottom w:val="none" w:sz="0" w:space="0" w:color="auto"/>
        <w:right w:val="none" w:sz="0" w:space="0" w:color="auto"/>
      </w:divBdr>
      <w:divsChild>
        <w:div w:id="2140410461">
          <w:marLeft w:val="0"/>
          <w:marRight w:val="0"/>
          <w:marTop w:val="0"/>
          <w:marBottom w:val="0"/>
          <w:divBdr>
            <w:top w:val="none" w:sz="0" w:space="0" w:color="auto"/>
            <w:left w:val="none" w:sz="0" w:space="0" w:color="auto"/>
            <w:bottom w:val="none" w:sz="0" w:space="0" w:color="auto"/>
            <w:right w:val="none" w:sz="0" w:space="0" w:color="auto"/>
          </w:divBdr>
          <w:divsChild>
            <w:div w:id="1961960400">
              <w:marLeft w:val="0"/>
              <w:marRight w:val="0"/>
              <w:marTop w:val="0"/>
              <w:marBottom w:val="0"/>
              <w:divBdr>
                <w:top w:val="none" w:sz="0" w:space="0" w:color="auto"/>
                <w:left w:val="none" w:sz="0" w:space="0" w:color="auto"/>
                <w:bottom w:val="none" w:sz="0" w:space="0" w:color="auto"/>
                <w:right w:val="none" w:sz="0" w:space="0" w:color="auto"/>
              </w:divBdr>
              <w:divsChild>
                <w:div w:id="1994796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53</TotalTime>
  <Pages>1</Pages>
  <Words>303</Words>
  <Characters>1732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KARLA C</dc:creator>
  <cp:keywords/>
  <dc:description/>
  <cp:lastModifiedBy>KARLA C</cp:lastModifiedBy>
  <cp:revision>4</cp:revision>
  <dcterms:created xsi:type="dcterms:W3CDTF">2024-03-12T21:49:00Z</dcterms:created>
  <dcterms:modified xsi:type="dcterms:W3CDTF">2024-03-22T13:30:00Z</dcterms:modified>
</cp:coreProperties>
</file>