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6" w:type="pct"/>
        <w:tblBorders>
          <w:top w:val="nil"/>
          <w:left w:val="nil"/>
          <w:bottom w:val="nil"/>
          <w:right w:val="nil"/>
          <w:insideH w:val="nil"/>
          <w:insideV w:val="nil"/>
        </w:tblBorders>
        <w:tblLayout w:type="fixed"/>
        <w:tblLook w:val="0400" w:firstRow="0" w:lastRow="0" w:firstColumn="0" w:lastColumn="0" w:noHBand="0" w:noVBand="1"/>
      </w:tblPr>
      <w:tblGrid>
        <w:gridCol w:w="5131"/>
        <w:gridCol w:w="5639"/>
      </w:tblGrid>
      <w:tr w:rsidR="00AC2357" w:rsidRPr="0072154C" w14:paraId="6C8C6C9D" w14:textId="77777777" w:rsidTr="00AC2357">
        <w:trPr>
          <w:trHeight w:val="540"/>
        </w:trPr>
        <w:tc>
          <w:tcPr>
            <w:tcW w:w="5677" w:type="dxa"/>
          </w:tcPr>
          <w:p w14:paraId="09ED6CE7" w14:textId="77777777" w:rsidR="00AC2357" w:rsidRPr="0072154C" w:rsidRDefault="00AC2357" w:rsidP="00946EE3">
            <w:pPr>
              <w:widowControl w:val="0"/>
              <w:spacing w:before="240"/>
              <w:rPr>
                <w:rFonts w:ascii="Century" w:eastAsia="Century" w:hAnsi="Century" w:cs="Century"/>
                <w:b/>
                <w:sz w:val="32"/>
                <w:szCs w:val="32"/>
              </w:rPr>
            </w:pPr>
            <w:r w:rsidRPr="0072154C">
              <w:rPr>
                <w:rFonts w:ascii="Century" w:eastAsia="Century" w:hAnsi="Century" w:cs="Century"/>
                <w:b/>
                <w:sz w:val="32"/>
                <w:szCs w:val="32"/>
              </w:rPr>
              <w:t>Kyle J. McTavish</w:t>
            </w:r>
          </w:p>
        </w:tc>
        <w:tc>
          <w:tcPr>
            <w:tcW w:w="6242" w:type="dxa"/>
            <w:vAlign w:val="center"/>
          </w:tcPr>
          <w:p w14:paraId="747796AF" w14:textId="77777777" w:rsidR="00AC2357" w:rsidRPr="0072154C" w:rsidRDefault="00AC2357" w:rsidP="00946EE3">
            <w:pPr>
              <w:widowControl w:val="0"/>
              <w:spacing w:before="240"/>
              <w:jc w:val="right"/>
              <w:rPr>
                <w:rFonts w:ascii="Franklin Gothic Book" w:eastAsiaTheme="minorHAnsi" w:hAnsi="Franklin Gothic Book" w:cs="FranklinGothicURW-Boo"/>
                <w:sz w:val="18"/>
                <w:szCs w:val="17"/>
              </w:rPr>
            </w:pPr>
            <w:hyperlink r:id="rId6" w:history="1">
              <w:r w:rsidRPr="0072154C">
                <w:rPr>
                  <w:rStyle w:val="Hyperlink"/>
                  <w:rFonts w:ascii="Franklin Gothic Book" w:eastAsiaTheme="minorHAnsi" w:hAnsi="Franklin Gothic Book" w:cs="FranklinGothicURW-Boo"/>
                  <w:color w:val="auto"/>
                  <w:sz w:val="18"/>
                  <w:szCs w:val="17"/>
                </w:rPr>
                <w:t>kmctavish87@gmail.com</w:t>
              </w:r>
            </w:hyperlink>
            <w:r w:rsidRPr="0072154C">
              <w:rPr>
                <w:rFonts w:ascii="Franklin Gothic Book" w:eastAsiaTheme="minorHAnsi" w:hAnsi="Franklin Gothic Book" w:cs="FranklinGothicURW-Boo"/>
                <w:sz w:val="18"/>
                <w:szCs w:val="17"/>
              </w:rPr>
              <w:t xml:space="preserve">• </w:t>
            </w:r>
            <w:r w:rsidRPr="0072154C">
              <w:rPr>
                <w:rFonts w:ascii="Franklin Gothic Book" w:hAnsi="Franklin Gothic Book"/>
                <w:sz w:val="18"/>
                <w:szCs w:val="18"/>
              </w:rPr>
              <w:t>(404) 683-4995</w:t>
            </w:r>
          </w:p>
          <w:p w14:paraId="2ADC9D54" w14:textId="77777777" w:rsidR="00AC2357" w:rsidRPr="0072154C" w:rsidRDefault="00AC2357" w:rsidP="00946EE3">
            <w:pPr>
              <w:pStyle w:val="ContactInfo"/>
              <w:widowControl w:val="0"/>
              <w:spacing w:after="240"/>
              <w:rPr>
                <w:sz w:val="18"/>
                <w:szCs w:val="17"/>
              </w:rPr>
            </w:pPr>
            <w:hyperlink r:id="rId7" w:history="1">
              <w:r w:rsidRPr="0072154C">
                <w:rPr>
                  <w:rStyle w:val="Hyperlink"/>
                  <w:color w:val="auto"/>
                  <w:sz w:val="18"/>
                  <w:szCs w:val="17"/>
                </w:rPr>
                <w:t>linkedin.com/in/</w:t>
              </w:r>
              <w:proofErr w:type="spellStart"/>
              <w:r w:rsidRPr="0072154C">
                <w:rPr>
                  <w:rStyle w:val="Hyperlink"/>
                  <w:color w:val="auto"/>
                  <w:sz w:val="18"/>
                  <w:szCs w:val="17"/>
                </w:rPr>
                <w:t>kyle-mctavish</w:t>
              </w:r>
              <w:proofErr w:type="spellEnd"/>
              <w:r w:rsidRPr="0072154C">
                <w:rPr>
                  <w:rStyle w:val="Hyperlink"/>
                  <w:color w:val="auto"/>
                  <w:sz w:val="18"/>
                  <w:szCs w:val="17"/>
                </w:rPr>
                <w:t>/</w:t>
              </w:r>
            </w:hyperlink>
            <w:r w:rsidRPr="0072154C">
              <w:rPr>
                <w:sz w:val="18"/>
                <w:szCs w:val="17"/>
              </w:rPr>
              <w:t>• Palm Harbor, FL 34685</w:t>
            </w:r>
          </w:p>
        </w:tc>
      </w:tr>
    </w:tbl>
    <w:p w14:paraId="4C616E1F" w14:textId="46D7B46E" w:rsidR="00AC2357" w:rsidRPr="00CD0F53" w:rsidRDefault="0072300D" w:rsidP="00AC2357">
      <w:pPr>
        <w:widowControl w:val="0"/>
        <w:spacing w:before="120" w:after="120"/>
        <w:jc w:val="center"/>
        <w:rPr>
          <w:rFonts w:ascii="Century" w:hAnsi="Century"/>
          <w:b/>
          <w:sz w:val="26"/>
          <w:szCs w:val="26"/>
        </w:rPr>
      </w:pPr>
      <w:r>
        <w:rPr>
          <w:rFonts w:ascii="Century" w:hAnsi="Century"/>
          <w:b/>
          <w:sz w:val="26"/>
          <w:szCs w:val="26"/>
        </w:rPr>
        <w:t>Revenue Operations &amp; GTM Operations Leader | RevOps, Attribution &amp; Revenue Intelligence</w:t>
      </w:r>
    </w:p>
    <w:p w14:paraId="7CAD4E84" w14:textId="77777777" w:rsidR="00AC2357" w:rsidRPr="00C845E0" w:rsidRDefault="00AC2357" w:rsidP="00AC2357">
      <w:r>
        <w:t>Revenue marketing and GTM operations leader with 15+ years of experience aligning marketing, sales, automation, and analytics to drive scalable revenue growth. Deep expertise in marketing operations, CRM optimization, pipeline analytics, attribution modeling, intent data activation, and AI-assisted workflow automation. Proven track record improving funnel velocity, increasing conversion efficiency, operationalizing GTM systems, and generating measurable pipeline impact across enterprise organizations.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81"/>
        <w:gridCol w:w="3488"/>
        <w:gridCol w:w="3731"/>
      </w:tblGrid>
      <w:tr w:rsidR="00AC2357" w:rsidRPr="0072154C" w14:paraId="79451065" w14:textId="77777777" w:rsidTr="00946EE3">
        <w:trPr>
          <w:trHeight w:val="306"/>
        </w:trPr>
        <w:tc>
          <w:tcPr>
            <w:tcW w:w="3581" w:type="dxa"/>
            <w:tcBorders>
              <w:bottom w:val="single" w:sz="12" w:space="0" w:color="002060"/>
            </w:tcBorders>
          </w:tcPr>
          <w:p w14:paraId="04699DCF" w14:textId="77777777" w:rsidR="00AC2357" w:rsidRPr="0072154C" w:rsidRDefault="00AC2357" w:rsidP="00946EE3">
            <w:pPr>
              <w:rPr>
                <w:rFonts w:ascii="Franklin Gothic Book" w:eastAsia="Corbel" w:hAnsi="Franklin Gothic Book" w:cs="Corbel"/>
                <w:sz w:val="11"/>
                <w:szCs w:val="11"/>
              </w:rPr>
            </w:pPr>
          </w:p>
        </w:tc>
        <w:tc>
          <w:tcPr>
            <w:tcW w:w="3488" w:type="dxa"/>
            <w:vMerge w:val="restart"/>
          </w:tcPr>
          <w:p w14:paraId="62D7B0C7"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Core Competencies</w:t>
            </w:r>
          </w:p>
        </w:tc>
        <w:tc>
          <w:tcPr>
            <w:tcW w:w="3731" w:type="dxa"/>
            <w:tcBorders>
              <w:bottom w:val="single" w:sz="12" w:space="0" w:color="002060"/>
            </w:tcBorders>
          </w:tcPr>
          <w:p w14:paraId="07A5A8B0" w14:textId="77777777" w:rsidR="00AC2357" w:rsidRPr="0072154C" w:rsidRDefault="00AC2357" w:rsidP="00946EE3">
            <w:pPr>
              <w:rPr>
                <w:rFonts w:ascii="Franklin Gothic Book" w:eastAsia="Corbel" w:hAnsi="Franklin Gothic Book" w:cs="Corbel"/>
                <w:sz w:val="11"/>
                <w:szCs w:val="11"/>
              </w:rPr>
            </w:pPr>
          </w:p>
        </w:tc>
      </w:tr>
      <w:tr w:rsidR="00AC2357" w:rsidRPr="00AC2357" w14:paraId="21F214E3" w14:textId="77777777" w:rsidTr="00946EE3">
        <w:tc>
          <w:tcPr>
            <w:tcW w:w="3581" w:type="dxa"/>
            <w:tcBorders>
              <w:top w:val="single" w:sz="12" w:space="0" w:color="002060"/>
            </w:tcBorders>
          </w:tcPr>
          <w:p w14:paraId="6992F630" w14:textId="77777777" w:rsidR="00AC2357" w:rsidRPr="00AC2357" w:rsidRDefault="00AC2357" w:rsidP="00946EE3">
            <w:pPr>
              <w:rPr>
                <w:rFonts w:ascii="Franklin Gothic Book" w:eastAsia="Corbel" w:hAnsi="Franklin Gothic Book" w:cs="Corbel"/>
                <w:color w:val="000000" w:themeColor="text1"/>
                <w:sz w:val="11"/>
                <w:szCs w:val="11"/>
              </w:rPr>
            </w:pPr>
          </w:p>
        </w:tc>
        <w:tc>
          <w:tcPr>
            <w:tcW w:w="3488" w:type="dxa"/>
            <w:vMerge/>
          </w:tcPr>
          <w:p w14:paraId="45FB873F" w14:textId="77777777" w:rsidR="00AC2357" w:rsidRPr="00AC2357" w:rsidRDefault="00AC2357" w:rsidP="00946EE3">
            <w:pPr>
              <w:widowControl w:val="0"/>
              <w:pBdr>
                <w:top w:val="nil"/>
                <w:left w:val="nil"/>
                <w:bottom w:val="nil"/>
                <w:right w:val="nil"/>
                <w:between w:val="nil"/>
              </w:pBdr>
              <w:rPr>
                <w:rFonts w:ascii="Franklin Gothic Book" w:eastAsia="Corbel" w:hAnsi="Franklin Gothic Book" w:cs="Corbel"/>
                <w:color w:val="000000" w:themeColor="text1"/>
                <w:sz w:val="11"/>
                <w:szCs w:val="11"/>
              </w:rPr>
            </w:pPr>
          </w:p>
        </w:tc>
        <w:tc>
          <w:tcPr>
            <w:tcW w:w="3731" w:type="dxa"/>
            <w:tcBorders>
              <w:top w:val="single" w:sz="12" w:space="0" w:color="002060"/>
            </w:tcBorders>
          </w:tcPr>
          <w:p w14:paraId="5D8066BC" w14:textId="77777777" w:rsidR="00AC2357" w:rsidRPr="00AC2357" w:rsidRDefault="00AC2357" w:rsidP="00946EE3">
            <w:pPr>
              <w:rPr>
                <w:rFonts w:ascii="Franklin Gothic Book" w:eastAsia="Corbel" w:hAnsi="Franklin Gothic Book" w:cs="Corbel"/>
                <w:color w:val="000000" w:themeColor="text1"/>
                <w:sz w:val="11"/>
                <w:szCs w:val="11"/>
              </w:rPr>
            </w:pPr>
          </w:p>
        </w:tc>
      </w:tr>
    </w:tbl>
    <w:p w14:paraId="21494D9C" w14:textId="77777777" w:rsidR="00901F86" w:rsidRPr="004A312F" w:rsidRDefault="00901F86" w:rsidP="00901F86">
      <w:pPr>
        <w:pStyle w:val="Heading3"/>
        <w:spacing w:before="0" w:after="0"/>
        <w:rPr>
          <w:color w:val="000000" w:themeColor="text1"/>
          <w:sz w:val="24"/>
          <w:szCs w:val="24"/>
        </w:rPr>
        <w:sectPr w:rsidR="00901F86" w:rsidRPr="004A312F" w:rsidSect="00AC2357">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pPr>
    </w:p>
    <w:p w14:paraId="42E553F0"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Growth &amp; Demand Generation</w:t>
      </w:r>
    </w:p>
    <w:p w14:paraId="72D1F1A8"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Pipeline strategy &amp; revenue growth</w:t>
      </w:r>
    </w:p>
    <w:p w14:paraId="7B30A134"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Full-funnel demand generation &amp; conversion optimization</w:t>
      </w:r>
    </w:p>
    <w:p w14:paraId="13A54CBE"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Account-Based Marketing (ABM) &amp; intent-driven targeting</w:t>
      </w:r>
    </w:p>
    <w:p w14:paraId="5D11FC11"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AI, Automation &amp; Marketing Operations</w:t>
      </w:r>
    </w:p>
    <w:p w14:paraId="1600050D"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AI-driven marketing workflows &amp; automation systems</w:t>
      </w:r>
    </w:p>
    <w:p w14:paraId="19CE7447" w14:textId="6A498E13"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Marketing automation (D365, HubSpot, Marketo, Pardot</w:t>
      </w:r>
      <w:r w:rsidR="002C062B">
        <w:rPr>
          <w:color w:val="000000" w:themeColor="text1"/>
          <w:sz w:val="21"/>
          <w:szCs w:val="21"/>
        </w:rPr>
        <w:t>, 6sense, Demandbase)</w:t>
      </w:r>
    </w:p>
    <w:p w14:paraId="46444103" w14:textId="25A803F1"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Lead lifecycle design &amp; sales handoff optimization</w:t>
      </w:r>
    </w:p>
    <w:p w14:paraId="230942B9"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Go-To-Market Strategy</w:t>
      </w:r>
    </w:p>
    <w:p w14:paraId="35517D03"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Cross-portfolio GTM planning &amp; campaign orchestration</w:t>
      </w:r>
    </w:p>
    <w:p w14:paraId="1235B2B6"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ICP development &amp; segmentation strategy</w:t>
      </w:r>
    </w:p>
    <w:p w14:paraId="3115A2B2"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Attribution modeling, analytics &amp; performance optimization</w:t>
      </w:r>
    </w:p>
    <w:p w14:paraId="260F5172" w14:textId="77777777" w:rsidR="00AC2357" w:rsidRPr="004A312F" w:rsidRDefault="00AC2357" w:rsidP="004A312F">
      <w:pPr>
        <w:pStyle w:val="Heading3"/>
        <w:spacing w:before="0" w:after="0"/>
        <w:ind w:left="360"/>
        <w:rPr>
          <w:color w:val="000000" w:themeColor="text1"/>
          <w:sz w:val="24"/>
          <w:szCs w:val="24"/>
        </w:rPr>
      </w:pPr>
      <w:r w:rsidRPr="004A312F">
        <w:rPr>
          <w:color w:val="000000" w:themeColor="text1"/>
          <w:sz w:val="24"/>
          <w:szCs w:val="24"/>
        </w:rPr>
        <w:t>Digital &amp; Acquisition Channels</w:t>
      </w:r>
    </w:p>
    <w:p w14:paraId="34B44088"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Paid media strategy (SEM, PPC, LinkedIn, Meta)</w:t>
      </w:r>
    </w:p>
    <w:p w14:paraId="021C6B24"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SEO &amp; content syndication</w:t>
      </w:r>
    </w:p>
    <w:p w14:paraId="0CC07376" w14:textId="06F23306"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Website optimization &amp; conversion rate optimization (CRO)</w:t>
      </w:r>
    </w:p>
    <w:p w14:paraId="14332D72" w14:textId="77777777" w:rsidR="00901F86" w:rsidRDefault="00901F86" w:rsidP="00946EE3">
      <w:pPr>
        <w:widowControl w:val="0"/>
        <w:rPr>
          <w:rFonts w:ascii="Franklin Gothic Book" w:eastAsia="Corbel" w:hAnsi="Franklin Gothic Book" w:cs="Corbel"/>
          <w:sz w:val="11"/>
          <w:szCs w:val="11"/>
        </w:rPr>
        <w:sectPr w:rsidR="00901F86"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num="2" w:space="720"/>
          <w:docGrid w:linePitch="360"/>
        </w:sectPr>
      </w:pPr>
      <w:bookmarkStart w:id="0" w:name="_Hlk119242045"/>
      <w:bookmarkStart w:id="1" w:name="_Hlk116851960"/>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67"/>
        <w:gridCol w:w="3669"/>
        <w:gridCol w:w="3564"/>
      </w:tblGrid>
      <w:tr w:rsidR="00AC2357" w:rsidRPr="0072154C" w14:paraId="726D0A41" w14:textId="77777777" w:rsidTr="00946EE3">
        <w:trPr>
          <w:trHeight w:val="324"/>
        </w:trPr>
        <w:tc>
          <w:tcPr>
            <w:tcW w:w="3567" w:type="dxa"/>
            <w:tcBorders>
              <w:bottom w:val="single" w:sz="12" w:space="0" w:color="002060"/>
            </w:tcBorders>
          </w:tcPr>
          <w:p w14:paraId="7432B205"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val="restart"/>
          </w:tcPr>
          <w:p w14:paraId="57E45D48"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Professional Experience</w:t>
            </w:r>
          </w:p>
        </w:tc>
        <w:tc>
          <w:tcPr>
            <w:tcW w:w="3564" w:type="dxa"/>
            <w:tcBorders>
              <w:bottom w:val="single" w:sz="12" w:space="0" w:color="002060"/>
            </w:tcBorders>
          </w:tcPr>
          <w:p w14:paraId="6EDB698C"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2C38545" w14:textId="77777777" w:rsidTr="00946EE3">
        <w:tc>
          <w:tcPr>
            <w:tcW w:w="3567" w:type="dxa"/>
            <w:tcBorders>
              <w:top w:val="single" w:sz="12" w:space="0" w:color="002060"/>
            </w:tcBorders>
          </w:tcPr>
          <w:p w14:paraId="5C2F5D1E"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tcPr>
          <w:p w14:paraId="20142B55"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3564" w:type="dxa"/>
            <w:tcBorders>
              <w:top w:val="single" w:sz="12" w:space="0" w:color="002060"/>
            </w:tcBorders>
          </w:tcPr>
          <w:p w14:paraId="40CF10C7" w14:textId="77777777" w:rsidR="00AC2357" w:rsidRPr="0072154C" w:rsidRDefault="00AC2357" w:rsidP="00946EE3">
            <w:pPr>
              <w:widowControl w:val="0"/>
              <w:rPr>
                <w:rFonts w:ascii="Franklin Gothic Book" w:eastAsia="Corbel" w:hAnsi="Franklin Gothic Book" w:cs="Corbel"/>
                <w:sz w:val="11"/>
                <w:szCs w:val="11"/>
              </w:rPr>
            </w:pPr>
          </w:p>
        </w:tc>
      </w:tr>
      <w:bookmarkEnd w:id="0"/>
      <w:bookmarkEnd w:id="1"/>
    </w:tbl>
    <w:p w14:paraId="01DCA640"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08E2943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Wipfli LLP – Remote Office, East Lake, Florida </w:t>
      </w:r>
      <w:r>
        <w:rPr>
          <w:rFonts w:ascii="Franklin Gothic Book" w:hAnsi="Franklin Gothic Book"/>
          <w:color w:val="auto"/>
          <w:sz w:val="16"/>
          <w:szCs w:val="16"/>
        </w:rPr>
        <w:tab/>
        <w:t>2025-Present</w:t>
      </w:r>
    </w:p>
    <w:p w14:paraId="775D7100" w14:textId="593A53DB"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Growth Marketing Manager</w:t>
      </w:r>
      <w:r w:rsidR="00F62603">
        <w:rPr>
          <w:rFonts w:ascii="Franklin Gothic Book" w:hAnsi="Franklin Gothic Book"/>
          <w:color w:val="auto"/>
          <w:sz w:val="16"/>
          <w:szCs w:val="16"/>
        </w:rPr>
        <w:t xml:space="preserve"> – AI and Technology</w:t>
      </w:r>
      <w:r w:rsidRPr="0072154C">
        <w:rPr>
          <w:rFonts w:ascii="Franklin Gothic Book" w:hAnsi="Franklin Gothic Book"/>
          <w:color w:val="auto"/>
          <w:sz w:val="16"/>
          <w:szCs w:val="16"/>
        </w:rPr>
        <w:t xml:space="preserve"> </w:t>
      </w:r>
      <w:r w:rsidRPr="0072154C">
        <w:rPr>
          <w:rFonts w:ascii="Franklin Gothic Book" w:hAnsi="Franklin Gothic Book"/>
          <w:b w:val="0"/>
          <w:bCs w:val="0"/>
          <w:color w:val="auto"/>
          <w:sz w:val="16"/>
          <w:szCs w:val="16"/>
        </w:rPr>
        <w:t>January 2025 – Present</w:t>
      </w:r>
    </w:p>
    <w:p w14:paraId="56C50E77"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Lead growth and demand generation initiatives across multiple consulting and advisory service lines. Own strategy and execution for digital demand programs, ABM campaigns, and pipeline acceleration efforts in close partnership with sales and business development leadership.</w:t>
      </w:r>
    </w:p>
    <w:p w14:paraId="60C8D75A" w14:textId="77777777" w:rsidR="00AC2357" w:rsidRPr="0072154C" w:rsidRDefault="00AC2357" w:rsidP="00AC2357">
      <w:pPr>
        <w:pStyle w:val="Heading3"/>
        <w:rPr>
          <w:color w:val="000000"/>
          <w:sz w:val="16"/>
          <w:szCs w:val="16"/>
        </w:rPr>
      </w:pPr>
      <w:r w:rsidRPr="0072154C">
        <w:rPr>
          <w:color w:val="000000"/>
          <w:sz w:val="16"/>
          <w:szCs w:val="16"/>
        </w:rPr>
        <w:t>Key Contributions / Achievements:</w:t>
      </w:r>
    </w:p>
    <w:p w14:paraId="13FA75A9" w14:textId="77777777" w:rsidR="00AC2357"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Pr>
          <w:rFonts w:ascii="Franklin Gothic Book" w:eastAsia="Corbel" w:hAnsi="Franklin Gothic Book" w:cs="Corbel"/>
          <w:sz w:val="18"/>
          <w:szCs w:val="18"/>
        </w:rPr>
        <w:t>Managed entirely Wipfli’s Ai services and solutions.</w:t>
      </w:r>
    </w:p>
    <w:p w14:paraId="0A807F5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Designed and executed full-funnel demand generation programs supporting multi-service GTM strategies.</w:t>
      </w:r>
    </w:p>
    <w:p w14:paraId="7EA1966C" w14:textId="77777777" w:rsidR="00AC2357" w:rsidRPr="00F376E1"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and optimized ABM and intent-driven campaigns targeting high-value accounts.</w:t>
      </w:r>
    </w:p>
    <w:p w14:paraId="1814B66E"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Partnered with sales leadership to improve MQL-to-SQL conversion and funnel velocity.</w:t>
      </w:r>
    </w:p>
    <w:p w14:paraId="6DA763EA"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Enhanced attribution and measurement frameworks to better capture marketing influence beyond form fills.</w:t>
      </w:r>
    </w:p>
    <w:p w14:paraId="49B0EC90"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Supported cross-sell and expansion campaigns targeting existing clients to unlock incremental revenue.</w:t>
      </w:r>
    </w:p>
    <w:p w14:paraId="23702103"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FAF3B9F"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ECI Software Solutions – Dallas, TX</w:t>
      </w:r>
      <w:r>
        <w:rPr>
          <w:rFonts w:ascii="Franklin Gothic Book" w:hAnsi="Franklin Gothic Book"/>
          <w:color w:val="auto"/>
          <w:sz w:val="16"/>
          <w:szCs w:val="16"/>
        </w:rPr>
        <w:tab/>
        <w:t xml:space="preserve">                                 2023-2025                                                                                            </w:t>
      </w:r>
    </w:p>
    <w:p w14:paraId="208EF9D6" w14:textId="77777777"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Demand Generation Manager (May 2023 – December 2024)</w:t>
      </w:r>
    </w:p>
    <w:p w14:paraId="28134DA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Responsible for overseeing marketing for the Manufacturing Division. This includes managing all digital marketing channels, website and SEO and business development enablement. I work closely and strategically with our BDR and sales teams, responsible for the entire marketing funnel.</w:t>
      </w:r>
    </w:p>
    <w:p w14:paraId="0795C68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Key Contributions/Achievements:</w:t>
      </w:r>
    </w:p>
    <w:p w14:paraId="17EDBC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Launched new product in 2023. Exceeded </w:t>
      </w:r>
      <w:proofErr w:type="gramStart"/>
      <w:r w:rsidRPr="0072154C">
        <w:rPr>
          <w:rFonts w:ascii="Franklin Gothic Book" w:eastAsia="Corbel" w:hAnsi="Franklin Gothic Book" w:cs="Corbel"/>
          <w:sz w:val="18"/>
          <w:szCs w:val="18"/>
        </w:rPr>
        <w:t>units</w:t>
      </w:r>
      <w:proofErr w:type="gramEnd"/>
      <w:r w:rsidRPr="0072154C">
        <w:rPr>
          <w:rFonts w:ascii="Franklin Gothic Book" w:eastAsia="Corbel" w:hAnsi="Franklin Gothic Book" w:cs="Corbel"/>
          <w:sz w:val="18"/>
          <w:szCs w:val="18"/>
        </w:rPr>
        <w:t xml:space="preserve"> goal of 2 by sourcing 12 deals</w:t>
      </w:r>
    </w:p>
    <w:p w14:paraId="1666433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Revamped entire digital marketing strategy driving down CPC and increasing efficiency.</w:t>
      </w:r>
    </w:p>
    <w:p w14:paraId="6C2D42F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Exceeded SQL targets for 2023 – leading to strong sales results in 2023 and a positive outlook for 2024.</w:t>
      </w:r>
    </w:p>
    <w:p w14:paraId="1F6FAB9E"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A179FC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bookmarkStart w:id="2" w:name="_Hlk165570676"/>
      <w:r w:rsidRPr="0072154C">
        <w:rPr>
          <w:rFonts w:ascii="Franklin Gothic Book" w:hAnsi="Franklin Gothic Book"/>
          <w:color w:val="auto"/>
          <w:sz w:val="16"/>
          <w:szCs w:val="16"/>
        </w:rPr>
        <w:t xml:space="preserve">Axway Enterprises, LLC – </w:t>
      </w:r>
      <w:r w:rsidRPr="0072154C">
        <w:rPr>
          <w:rFonts w:ascii="Franklin Gothic Book" w:hAnsi="Franklin Gothic Book"/>
          <w:b w:val="0"/>
          <w:bCs w:val="0"/>
          <w:color w:val="auto"/>
          <w:sz w:val="16"/>
          <w:szCs w:val="16"/>
        </w:rPr>
        <w:t>Phoenix, AZ</w:t>
      </w:r>
      <w:r w:rsidRPr="0072154C">
        <w:rPr>
          <w:rFonts w:ascii="Franklin Gothic Book" w:hAnsi="Franklin Gothic Book"/>
          <w:color w:val="auto"/>
          <w:sz w:val="16"/>
          <w:szCs w:val="16"/>
        </w:rPr>
        <w:tab/>
        <w:t>2022 – 2023</w:t>
      </w:r>
    </w:p>
    <w:p w14:paraId="175A0EF5"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Director OF Demand Generation and Field Marketing, North America </w:t>
      </w:r>
      <w:r w:rsidRPr="0072154C">
        <w:rPr>
          <w:rFonts w:ascii="Franklin Gothic Book" w:hAnsi="Franklin Gothic Book"/>
          <w:b w:val="0"/>
          <w:bCs w:val="0"/>
          <w:color w:val="auto"/>
          <w:sz w:val="16"/>
          <w:szCs w:val="16"/>
        </w:rPr>
        <w:t>(2022 – 2023)</w:t>
      </w:r>
    </w:p>
    <w:p w14:paraId="74FC892B"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Senior Manager, Field Marketing </w:t>
      </w:r>
      <w:r w:rsidRPr="0072154C">
        <w:rPr>
          <w:rFonts w:ascii="Franklin Gothic Book" w:hAnsi="Franklin Gothic Book"/>
          <w:b w:val="0"/>
          <w:bCs w:val="0"/>
          <w:color w:val="auto"/>
          <w:sz w:val="16"/>
          <w:szCs w:val="16"/>
        </w:rPr>
        <w:t>(2022 – 2022)</w:t>
      </w:r>
    </w:p>
    <w:p w14:paraId="1727315B" w14:textId="77777777" w:rsidR="00AC2357" w:rsidRPr="0072154C" w:rsidRDefault="00AC2357" w:rsidP="00AC2357">
      <w:pPr>
        <w:widowControl w:val="0"/>
        <w:spacing w:before="120"/>
        <w:jc w:val="both"/>
        <w:rPr>
          <w:rFonts w:ascii="Franklin Gothic Book" w:eastAsia="Corbel" w:hAnsi="Franklin Gothic Book" w:cs="Corbel"/>
          <w:sz w:val="18"/>
          <w:szCs w:val="18"/>
        </w:rPr>
      </w:pPr>
      <w:bookmarkStart w:id="3" w:name="_Hlk167204468"/>
      <w:r w:rsidRPr="0072154C">
        <w:rPr>
          <w:rFonts w:ascii="Franklin Gothic Book" w:eastAsia="Corbel" w:hAnsi="Franklin Gothic Book" w:cs="Corbel"/>
          <w:sz w:val="18"/>
          <w:szCs w:val="18"/>
        </w:rPr>
        <w:t xml:space="preserve">Designed, executed, and managed strategic marketing plans to expand business across the North American region. Delivered effective leadership to marketing teams aimed at penetrating targeted segments and generating bottom-line impact. Managed a team of field marketers </w:t>
      </w:r>
      <w:r w:rsidRPr="0072154C">
        <w:rPr>
          <w:rFonts w:ascii="Franklin Gothic Book" w:eastAsia="Corbel" w:hAnsi="Franklin Gothic Book" w:cs="Corbel"/>
          <w:sz w:val="18"/>
          <w:szCs w:val="18"/>
        </w:rPr>
        <w:lastRenderedPageBreak/>
        <w:t>supporting multiple business verticals. Created new Marketing Qualified Leads (MQLs) through strategic marketing initiatives. Transformed MQLs into SQLs by directing bottom-funnel programs.</w:t>
      </w:r>
    </w:p>
    <w:p w14:paraId="559D37C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bookmarkStart w:id="4" w:name="_Hlk116860320"/>
      <w:bookmarkEnd w:id="3"/>
      <w:r w:rsidRPr="0072154C">
        <w:rPr>
          <w:rFonts w:ascii="Franklin Gothic Book" w:eastAsia="Corbel" w:hAnsi="Franklin Gothic Book" w:cs="Corbel"/>
          <w:i/>
          <w:iCs/>
          <w:sz w:val="18"/>
          <w:szCs w:val="18"/>
        </w:rPr>
        <w:t>Key Contributions/Achievements:</w:t>
      </w:r>
    </w:p>
    <w:bookmarkEnd w:id="4"/>
    <w:p w14:paraId="0B712D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over $17.6M in pipeline for North America by leading demand generation efforts and heading overall digital, automation, and event marketing initiatives.</w:t>
      </w:r>
    </w:p>
    <w:p w14:paraId="0FEC46E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Slashed marketing costs by 34% year-over-year while still surpassing growth targets.</w:t>
      </w:r>
    </w:p>
    <w:p w14:paraId="76698C0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Cultivated and maintained business relations with key vendors, including Salesforce, Marketo, and </w:t>
      </w:r>
      <w:bookmarkStart w:id="5" w:name="_Hlk123098733"/>
      <w:proofErr w:type="spellStart"/>
      <w:r w:rsidRPr="0072154C">
        <w:rPr>
          <w:rFonts w:ascii="Franklin Gothic Book" w:eastAsia="Corbel" w:hAnsi="Franklin Gothic Book" w:cs="Corbel"/>
          <w:sz w:val="18"/>
          <w:szCs w:val="18"/>
        </w:rPr>
        <w:t>Demandbase</w:t>
      </w:r>
      <w:bookmarkEnd w:id="5"/>
      <w:proofErr w:type="spellEnd"/>
      <w:r w:rsidRPr="0072154C">
        <w:rPr>
          <w:rFonts w:ascii="Franklin Gothic Book" w:eastAsia="Corbel" w:hAnsi="Franklin Gothic Book" w:cs="Corbel"/>
          <w:sz w:val="18"/>
          <w:szCs w:val="18"/>
        </w:rPr>
        <w:t>.</w:t>
      </w:r>
    </w:p>
    <w:p w14:paraId="4A2D962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and implemented lucrative sales and marketing strategies by closely collaborating with business leaders and sales VPs on selection verticals.</w:t>
      </w:r>
    </w:p>
    <w:bookmarkEnd w:id="2"/>
    <w:p w14:paraId="51E707A6"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T-Mobile – </w:t>
      </w:r>
      <w:r w:rsidRPr="0072154C">
        <w:rPr>
          <w:rFonts w:ascii="Franklin Gothic Book" w:hAnsi="Franklin Gothic Book"/>
          <w:b w:val="0"/>
          <w:bCs w:val="0"/>
          <w:color w:val="auto"/>
          <w:sz w:val="16"/>
          <w:szCs w:val="16"/>
        </w:rPr>
        <w:t>Huntsville, AL</w:t>
      </w:r>
      <w:r w:rsidRPr="0072154C">
        <w:rPr>
          <w:rFonts w:ascii="Franklin Gothic Book" w:hAnsi="Franklin Gothic Book"/>
          <w:color w:val="auto"/>
          <w:sz w:val="16"/>
          <w:szCs w:val="16"/>
        </w:rPr>
        <w:tab/>
        <w:t>2021 – 2022</w:t>
      </w:r>
    </w:p>
    <w:p w14:paraId="271D5A33"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Regional Marketing Manager</w:t>
      </w:r>
    </w:p>
    <w:p w14:paraId="2C1A29C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coordinated, and led data-driven marketing strategies to realize regional growth potential. Managed nationwide media sales, including conventional media and digital marketing solutions for different territories. Delivered sales and marketing training/leadership to operations teams throughout region.</w:t>
      </w:r>
    </w:p>
    <w:p w14:paraId="02C1633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07864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Increased regional market share by 9.2% in one-year period.</w:t>
      </w:r>
    </w:p>
    <w:p w14:paraId="4BB80B9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Spearheaded marketing planning and business expansion for Southeast Markets, including new store openings.</w:t>
      </w:r>
    </w:p>
    <w:p w14:paraId="6EA1ABF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trained, and managed Regional Marketing Insights and Analytics Team, while serving as committee leader.</w:t>
      </w:r>
    </w:p>
    <w:p w14:paraId="4B4F3C8F"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Oversaw several national and local sponsorships, including MLB teams, MiLB, events with local venues, and SEC. </w:t>
      </w:r>
    </w:p>
    <w:p w14:paraId="39D31058"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PODS Enterprises, LLC – </w:t>
      </w:r>
      <w:r w:rsidRPr="0072154C">
        <w:rPr>
          <w:rFonts w:ascii="Franklin Gothic Book" w:hAnsi="Franklin Gothic Book"/>
          <w:b w:val="0"/>
          <w:bCs w:val="0"/>
          <w:color w:val="auto"/>
          <w:sz w:val="16"/>
          <w:szCs w:val="16"/>
        </w:rPr>
        <w:t>Clearwater, FL</w:t>
      </w:r>
      <w:r w:rsidRPr="0072154C">
        <w:rPr>
          <w:rFonts w:ascii="Franklin Gothic Book" w:hAnsi="Franklin Gothic Book"/>
          <w:color w:val="auto"/>
          <w:sz w:val="16"/>
          <w:szCs w:val="16"/>
        </w:rPr>
        <w:tab/>
        <w:t>2018 – 2021</w:t>
      </w:r>
    </w:p>
    <w:p w14:paraId="7126C400"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Sr. Manager Demand Generation </w:t>
      </w:r>
      <w:r w:rsidRPr="0072154C">
        <w:rPr>
          <w:rFonts w:ascii="Franklin Gothic Book" w:hAnsi="Franklin Gothic Book"/>
          <w:b w:val="0"/>
          <w:bCs w:val="0"/>
          <w:color w:val="auto"/>
          <w:sz w:val="16"/>
          <w:szCs w:val="16"/>
        </w:rPr>
        <w:t>(2019 – 2021)</w:t>
      </w:r>
    </w:p>
    <w:p w14:paraId="773A318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Headed marketing initiatives over different platforms, including SEM, online media, direct mail, national TV. and social media. Managed day-to-day marketing operations of agency and provided expert insights to partners serving as key marketing support arm to PODS. Established, owned, and evaluated campaign response rates, conversion rates, funnel metrics, pipeline, and ROI analyses for all programs.</w:t>
      </w:r>
    </w:p>
    <w:p w14:paraId="0E8A054C"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FF9E99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Grew gross revenue by 61.2% in 3 years.</w:t>
      </w:r>
    </w:p>
    <w:p w14:paraId="1182E31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Controlled over $30M in marketing costs for PODS and implemented innovative marketing systems ensuring sustainable demand generation for all corporate locations.</w:t>
      </w:r>
    </w:p>
    <w:p w14:paraId="654E49F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Introduced and rolled out proprietary and efficient marketing effectiveness measurement tools to facilitate market planning and demand generation efforts.</w:t>
      </w:r>
    </w:p>
    <w:p w14:paraId="07783817" w14:textId="77777777" w:rsidR="00AC2357" w:rsidRPr="0072154C" w:rsidRDefault="00AC2357" w:rsidP="00AC2357">
      <w:pPr>
        <w:pStyle w:val="CompanyBlock"/>
        <w:spacing w:before="24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w:t>
      </w:r>
      <w:r w:rsidRPr="0072154C">
        <w:rPr>
          <w:rFonts w:ascii="Franklin Gothic Book" w:hAnsi="Franklin Gothic Book"/>
          <w:b w:val="0"/>
          <w:bCs w:val="0"/>
          <w:color w:val="auto"/>
          <w:sz w:val="16"/>
          <w:szCs w:val="16"/>
        </w:rPr>
        <w:t>(2018 – 2019)</w:t>
      </w:r>
    </w:p>
    <w:p w14:paraId="2A0C760A"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Established and maintained close cooperation with franchisees on annual advertising plans, communications, and co-op management. Collaborated with cross-functional departments to achieve marketing objectives and reported campaign progress/KPIs to senior leadership on weekly basis.</w:t>
      </w:r>
    </w:p>
    <w:p w14:paraId="3B193380"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D9957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Achieved 7.1% increase on PY EBITDA from 2018-2019.</w:t>
      </w:r>
    </w:p>
    <w:p w14:paraId="464883A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overall marketing initiatives and managed more than $40M budget in market development.</w:t>
      </w:r>
    </w:p>
    <w:p w14:paraId="66F03E37"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Ensured achievement of projected annual market penetration targets and ROI by directing all facets of market-level media planning and implementation functions.</w:t>
      </w:r>
    </w:p>
    <w:p w14:paraId="298FB0EE"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Influenced target audiences by driving media diversification and brand outreach efforts across multiple channels.</w:t>
      </w:r>
    </w:p>
    <w:p w14:paraId="088351FD"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extensive revenue increases through execution of system-wide and market-level annual promotions in close collaboration with revenue management and finance teams.</w:t>
      </w:r>
    </w:p>
    <w:p w14:paraId="30ECFAE1"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CKE Restaurants, Hardee’s and Carl’s Jr.</w:t>
      </w:r>
      <w:r w:rsidRPr="0072154C">
        <w:rPr>
          <w:rFonts w:ascii="Franklin Gothic Book" w:hAnsi="Franklin Gothic Book"/>
          <w:color w:val="auto"/>
          <w:sz w:val="16"/>
          <w:szCs w:val="16"/>
        </w:rPr>
        <w:tab/>
        <w:t>2012 – 2017</w:t>
      </w:r>
    </w:p>
    <w:p w14:paraId="0E614469"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Regional Field Marketing Manager – </w:t>
      </w:r>
      <w:r w:rsidRPr="0072154C">
        <w:rPr>
          <w:rFonts w:ascii="Franklin Gothic Book" w:hAnsi="Franklin Gothic Book"/>
          <w:b w:val="0"/>
          <w:bCs w:val="0"/>
          <w:color w:val="auto"/>
          <w:sz w:val="16"/>
          <w:szCs w:val="16"/>
        </w:rPr>
        <w:t>Reading, PA (2014 – 2017)</w:t>
      </w:r>
    </w:p>
    <w:p w14:paraId="448A2C3D"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 </w:t>
      </w:r>
      <w:r w:rsidRPr="0072154C">
        <w:rPr>
          <w:rFonts w:ascii="Franklin Gothic Book" w:hAnsi="Franklin Gothic Book"/>
          <w:b w:val="0"/>
          <w:bCs w:val="0"/>
          <w:color w:val="auto"/>
          <w:sz w:val="16"/>
          <w:szCs w:val="16"/>
        </w:rPr>
        <w:t>Atlanta, GA (2012 – 2014)</w:t>
      </w:r>
    </w:p>
    <w:p w14:paraId="03CFED91" w14:textId="77777777" w:rsidR="00AC2357" w:rsidRPr="004512CD"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end-to-end marketing operations for all local restaurants, including developing and coordinating highly effective and cost-friendly marketing campaigns, promotions, and specials generating high ROI and gross profit. Directed brand expansion in new territories, penetrated targeted segments, and generated high ROI. Developed and implemented several broadcast (TV, Radio) plans for individual market coverage. Headed non-broadcast initiatives including sponsorships with universities, large companies, and non-profits. Tracked market dynamics as well as analyzed customer personas and restructured cash flows to achieve targets. Created and maintained region-specific quarterly sales calendars for evaluating same-store sales. Supported staff synergy and fostered team collaboration culture through innovative initiatives and campaigns.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65"/>
        <w:gridCol w:w="2136"/>
        <w:gridCol w:w="4299"/>
      </w:tblGrid>
      <w:tr w:rsidR="00AC2357" w:rsidRPr="0072154C" w14:paraId="5E69C171" w14:textId="77777777" w:rsidTr="00946EE3">
        <w:trPr>
          <w:trHeight w:val="360"/>
        </w:trPr>
        <w:tc>
          <w:tcPr>
            <w:tcW w:w="4365" w:type="dxa"/>
            <w:tcBorders>
              <w:bottom w:val="single" w:sz="12" w:space="0" w:color="002060"/>
            </w:tcBorders>
          </w:tcPr>
          <w:p w14:paraId="5AD97923"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val="restart"/>
          </w:tcPr>
          <w:p w14:paraId="64092D06" w14:textId="77777777" w:rsidR="00AC2357" w:rsidRPr="0072154C" w:rsidRDefault="00AC2357" w:rsidP="00946EE3">
            <w:pPr>
              <w:spacing w:before="180" w:after="120"/>
              <w:ind w:left="-445" w:right="-446"/>
              <w:jc w:val="center"/>
              <w:rPr>
                <w:rFonts w:ascii="Century" w:eastAsia="Corbel" w:hAnsi="Century" w:cs="Corbel"/>
                <w:b/>
              </w:rPr>
            </w:pPr>
            <w:r w:rsidRPr="0072154C">
              <w:rPr>
                <w:rFonts w:ascii="Century" w:eastAsia="Corbel" w:hAnsi="Century" w:cs="Corbel"/>
                <w:b/>
              </w:rPr>
              <w:t>Education</w:t>
            </w:r>
          </w:p>
        </w:tc>
        <w:tc>
          <w:tcPr>
            <w:tcW w:w="4299" w:type="dxa"/>
            <w:tcBorders>
              <w:bottom w:val="single" w:sz="12" w:space="0" w:color="002060"/>
            </w:tcBorders>
          </w:tcPr>
          <w:p w14:paraId="4F111BF1"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C89FBFB" w14:textId="77777777" w:rsidTr="00946EE3">
        <w:tc>
          <w:tcPr>
            <w:tcW w:w="4365" w:type="dxa"/>
            <w:tcBorders>
              <w:top w:val="single" w:sz="12" w:space="0" w:color="002060"/>
            </w:tcBorders>
          </w:tcPr>
          <w:p w14:paraId="1A2F048A"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tcPr>
          <w:p w14:paraId="18CDD89C"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4299" w:type="dxa"/>
            <w:tcBorders>
              <w:top w:val="single" w:sz="12" w:space="0" w:color="002060"/>
            </w:tcBorders>
          </w:tcPr>
          <w:p w14:paraId="2BFB8E2C" w14:textId="77777777" w:rsidR="00AC2357" w:rsidRPr="0072154C" w:rsidRDefault="00AC2357" w:rsidP="00946EE3">
            <w:pPr>
              <w:widowControl w:val="0"/>
              <w:rPr>
                <w:rFonts w:ascii="Franklin Gothic Book" w:eastAsia="Corbel" w:hAnsi="Franklin Gothic Book" w:cs="Corbel"/>
                <w:sz w:val="11"/>
                <w:szCs w:val="11"/>
              </w:rPr>
            </w:pPr>
          </w:p>
        </w:tc>
      </w:tr>
    </w:tbl>
    <w:p w14:paraId="0494CFC3" w14:textId="77777777" w:rsidR="00AC2357" w:rsidRPr="0072154C" w:rsidRDefault="00AC2357" w:rsidP="00AC2357">
      <w:pPr>
        <w:widowControl w:val="0"/>
        <w:spacing w:before="60"/>
        <w:jc w:val="center"/>
        <w:rPr>
          <w:rFonts w:ascii="Franklin Gothic Book" w:eastAsia="Corbel" w:hAnsi="Franklin Gothic Book" w:cs="Corbel"/>
          <w:b/>
          <w:sz w:val="18"/>
          <w:szCs w:val="18"/>
        </w:rPr>
      </w:pPr>
      <w:r w:rsidRPr="0072154C">
        <w:rPr>
          <w:rFonts w:ascii="Franklin Gothic Book" w:eastAsia="Corbel" w:hAnsi="Franklin Gothic Book" w:cs="Corbel"/>
          <w:b/>
          <w:sz w:val="18"/>
          <w:szCs w:val="18"/>
        </w:rPr>
        <w:t>Bachelor of Science in Business Administration with a Marketing Concentration</w:t>
      </w:r>
    </w:p>
    <w:p w14:paraId="5BF31DD1" w14:textId="77777777" w:rsidR="00AC2357" w:rsidRPr="0072154C" w:rsidRDefault="00AC2357" w:rsidP="00AC2357">
      <w:pPr>
        <w:widowControl w:val="0"/>
        <w:spacing w:before="60"/>
        <w:jc w:val="center"/>
        <w:rPr>
          <w:rFonts w:ascii="Franklin Gothic Book" w:eastAsia="Corbel" w:hAnsi="Franklin Gothic Book" w:cs="Corbel"/>
          <w:b/>
          <w:i/>
          <w:iCs/>
          <w:sz w:val="18"/>
          <w:szCs w:val="18"/>
        </w:rPr>
      </w:pPr>
      <w:r w:rsidRPr="0072154C">
        <w:rPr>
          <w:rFonts w:ascii="Franklin Gothic Book" w:eastAsia="Corbel" w:hAnsi="Franklin Gothic Book" w:cs="Corbel"/>
          <w:bCs/>
          <w:sz w:val="18"/>
          <w:szCs w:val="18"/>
        </w:rPr>
        <w:t xml:space="preserve">Pennsylvania College of Technology, Pennsylvania State University - Williamsport, PA </w:t>
      </w:r>
      <w:r w:rsidRPr="0072154C">
        <w:rPr>
          <w:rFonts w:ascii="Franklin Gothic Book" w:eastAsia="Corbel" w:hAnsi="Franklin Gothic Book" w:cs="Corbel"/>
          <w:bCs/>
          <w:i/>
          <w:iCs/>
          <w:sz w:val="18"/>
          <w:szCs w:val="18"/>
        </w:rPr>
        <w:t>(2011)</w:t>
      </w:r>
    </w:p>
    <w:p w14:paraId="5A290F09" w14:textId="77777777" w:rsidR="00AC2357" w:rsidRDefault="00AC2357"/>
    <w:sectPr w:rsidR="00AC2357"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pitch w:val="variable"/>
    <w:sig w:usb0="00000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2A53"/>
    <w:multiLevelType w:val="multilevel"/>
    <w:tmpl w:val="E3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0475"/>
    <w:multiLevelType w:val="multilevel"/>
    <w:tmpl w:val="3CE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652DB"/>
    <w:multiLevelType w:val="multilevel"/>
    <w:tmpl w:val="E9E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0120C9"/>
    <w:multiLevelType w:val="multilevel"/>
    <w:tmpl w:val="CE2017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7980048">
    <w:abstractNumId w:val="3"/>
  </w:num>
  <w:num w:numId="2" w16cid:durableId="61221246">
    <w:abstractNumId w:val="4"/>
  </w:num>
  <w:num w:numId="3" w16cid:durableId="75791259">
    <w:abstractNumId w:val="1"/>
  </w:num>
  <w:num w:numId="4" w16cid:durableId="1132404885">
    <w:abstractNumId w:val="2"/>
  </w:num>
  <w:num w:numId="5" w16cid:durableId="142857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57"/>
    <w:rsid w:val="001134DD"/>
    <w:rsid w:val="001774E5"/>
    <w:rsid w:val="001C77C1"/>
    <w:rsid w:val="002828C8"/>
    <w:rsid w:val="002C062B"/>
    <w:rsid w:val="002C72BD"/>
    <w:rsid w:val="003121F2"/>
    <w:rsid w:val="004A312F"/>
    <w:rsid w:val="004A3750"/>
    <w:rsid w:val="004B19F8"/>
    <w:rsid w:val="00596CE9"/>
    <w:rsid w:val="0068678B"/>
    <w:rsid w:val="0072300D"/>
    <w:rsid w:val="00901F86"/>
    <w:rsid w:val="009B60E1"/>
    <w:rsid w:val="009E0769"/>
    <w:rsid w:val="009F2308"/>
    <w:rsid w:val="00AC2357"/>
    <w:rsid w:val="00C954B7"/>
    <w:rsid w:val="00CD0F53"/>
    <w:rsid w:val="00DE53CA"/>
    <w:rsid w:val="00EF5ED6"/>
    <w:rsid w:val="00F41AAC"/>
    <w:rsid w:val="00F62603"/>
    <w:rsid w:val="00F9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1FB"/>
  <w15:chartTrackingRefBased/>
  <w15:docId w15:val="{67C212C2-0C6A-B746-B8C1-31D7C15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357"/>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C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57"/>
    <w:rPr>
      <w:rFonts w:eastAsiaTheme="majorEastAsia" w:cstheme="majorBidi"/>
      <w:color w:val="272727" w:themeColor="text1" w:themeTint="D8"/>
    </w:rPr>
  </w:style>
  <w:style w:type="paragraph" w:styleId="Title">
    <w:name w:val="Title"/>
    <w:basedOn w:val="Normal"/>
    <w:next w:val="Normal"/>
    <w:link w:val="TitleChar"/>
    <w:uiPriority w:val="10"/>
    <w:qFormat/>
    <w:rsid w:val="00AC23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57"/>
    <w:pPr>
      <w:spacing w:before="160"/>
      <w:jc w:val="center"/>
    </w:pPr>
    <w:rPr>
      <w:i/>
      <w:iCs/>
      <w:color w:val="404040" w:themeColor="text1" w:themeTint="BF"/>
    </w:rPr>
  </w:style>
  <w:style w:type="character" w:customStyle="1" w:styleId="QuoteChar">
    <w:name w:val="Quote Char"/>
    <w:basedOn w:val="DefaultParagraphFont"/>
    <w:link w:val="Quote"/>
    <w:uiPriority w:val="29"/>
    <w:rsid w:val="00AC2357"/>
    <w:rPr>
      <w:i/>
      <w:iCs/>
      <w:color w:val="404040" w:themeColor="text1" w:themeTint="BF"/>
    </w:rPr>
  </w:style>
  <w:style w:type="paragraph" w:styleId="ListParagraph">
    <w:name w:val="List Paragraph"/>
    <w:basedOn w:val="Normal"/>
    <w:uiPriority w:val="34"/>
    <w:qFormat/>
    <w:rsid w:val="00AC2357"/>
    <w:pPr>
      <w:ind w:left="720"/>
      <w:contextualSpacing/>
    </w:pPr>
  </w:style>
  <w:style w:type="character" w:styleId="IntenseEmphasis">
    <w:name w:val="Intense Emphasis"/>
    <w:basedOn w:val="DefaultParagraphFont"/>
    <w:uiPriority w:val="21"/>
    <w:qFormat/>
    <w:rsid w:val="00AC2357"/>
    <w:rPr>
      <w:i/>
      <w:iCs/>
      <w:color w:val="0F4761" w:themeColor="accent1" w:themeShade="BF"/>
    </w:rPr>
  </w:style>
  <w:style w:type="paragraph" w:styleId="IntenseQuote">
    <w:name w:val="Intense Quote"/>
    <w:basedOn w:val="Normal"/>
    <w:next w:val="Normal"/>
    <w:link w:val="IntenseQuoteChar"/>
    <w:uiPriority w:val="30"/>
    <w:qFormat/>
    <w:rsid w:val="00AC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57"/>
    <w:rPr>
      <w:i/>
      <w:iCs/>
      <w:color w:val="0F4761" w:themeColor="accent1" w:themeShade="BF"/>
    </w:rPr>
  </w:style>
  <w:style w:type="character" w:styleId="IntenseReference">
    <w:name w:val="Intense Reference"/>
    <w:basedOn w:val="DefaultParagraphFont"/>
    <w:uiPriority w:val="32"/>
    <w:qFormat/>
    <w:rsid w:val="00AC2357"/>
    <w:rPr>
      <w:b/>
      <w:bCs/>
      <w:smallCaps/>
      <w:color w:val="0F4761" w:themeColor="accent1" w:themeShade="BF"/>
      <w:spacing w:val="5"/>
    </w:rPr>
  </w:style>
  <w:style w:type="character" w:styleId="Hyperlink">
    <w:name w:val="Hyperlink"/>
    <w:basedOn w:val="DefaultParagraphFont"/>
    <w:uiPriority w:val="99"/>
    <w:unhideWhenUsed/>
    <w:rsid w:val="00AC2357"/>
    <w:rPr>
      <w:color w:val="467886" w:themeColor="hyperlink"/>
      <w:u w:val="single"/>
    </w:rPr>
  </w:style>
  <w:style w:type="paragraph" w:customStyle="1" w:styleId="ContactInfo">
    <w:name w:val="Contact Info"/>
    <w:basedOn w:val="Normal"/>
    <w:qFormat/>
    <w:rsid w:val="00AC2357"/>
    <w:pPr>
      <w:autoSpaceDE w:val="0"/>
      <w:autoSpaceDN w:val="0"/>
      <w:adjustRightInd w:val="0"/>
      <w:jc w:val="right"/>
    </w:pPr>
    <w:rPr>
      <w:rFonts w:ascii="Franklin Gothic Book" w:eastAsiaTheme="minorHAnsi" w:hAnsi="Franklin Gothic Book" w:cs="FranklinGothicURW-Boo"/>
      <w:sz w:val="20"/>
      <w:szCs w:val="20"/>
    </w:rPr>
  </w:style>
  <w:style w:type="paragraph" w:customStyle="1" w:styleId="CompanyBlock">
    <w:name w:val="Company Block"/>
    <w:basedOn w:val="Normal"/>
    <w:qFormat/>
    <w:rsid w:val="00AC2357"/>
    <w:pPr>
      <w:tabs>
        <w:tab w:val="right" w:pos="7155"/>
      </w:tabs>
      <w:spacing w:after="180"/>
      <w:contextualSpacing/>
    </w:pPr>
    <w:rPr>
      <w:rFonts w:ascii="Helvetica" w:eastAsiaTheme="minorEastAsia" w:hAnsi="Helvetica" w:cs="Helvetica"/>
      <w:b/>
      <w:bCs/>
      <w:color w:val="5050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yle-mctavi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mctavish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72C4C-B913-DA47-AFD9-546577FF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1050</Words>
  <Characters>7102</Characters>
  <Application>Microsoft Office Word</Application>
  <DocSecurity>0</DocSecurity>
  <Lines>135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McTavish</dc:creator>
  <cp:keywords/>
  <dc:description/>
  <cp:lastModifiedBy>Kyle McTavish</cp:lastModifiedBy>
  <cp:revision>2</cp:revision>
  <cp:lastPrinted>2026-04-23T21:34:00Z</cp:lastPrinted>
  <dcterms:created xsi:type="dcterms:W3CDTF">2026-05-26T20:18:00Z</dcterms:created>
  <dcterms:modified xsi:type="dcterms:W3CDTF">2026-05-26T20:18:00Z</dcterms:modified>
</cp:coreProperties>
</file>