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Deuerling,</w:t>
      </w:r>
      <w:r>
        <w:t xml:space="preserve"> </w:t>
      </w:r>
      <w:hyperlink r:id="rId21">
        <w:r>
          <w:rPr>
            <w:rStyle w:val="Hyperlink"/>
          </w:rPr>
          <w:t xml:space="preserve">kmdeuerling@gmail.com</w:t>
        </w:r>
      </w:hyperlink>
    </w:p>
    <w:p>
      <w:pPr>
        <w:pStyle w:val="Author"/>
      </w:pPr>
      <w:r>
        <w:t xml:space="preserve">Second</w:t>
      </w:r>
      <w:r>
        <w:t xml:space="preserve"> </w:t>
      </w:r>
      <w:r>
        <w:t xml:space="preserve">Author,</w:t>
      </w:r>
      <w:r>
        <w:t xml:space="preserve"> </w:t>
      </w:r>
      <w:hyperlink r:id="rId22">
        <w:r>
          <w:rPr>
            <w:rStyle w:val="Hyperlink"/>
          </w:rPr>
          <w:t xml:space="preserve">isgreat@place.here</w:t>
        </w:r>
      </w:hyperlink>
    </w:p>
    <w:p>
      <w:pPr>
        <w:pStyle w:val="Date"/>
      </w:pPr>
      <w:r>
        <w:t xml:space="preserve">2019-01-18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I really like using R</w:t>
      </w:r>
      <w:r>
        <w:t xml:space="preserve"> </w:t>
      </w:r>
      <w:r>
        <w:t xml:space="preserve">(R Core Team 2015)</w:t>
      </w:r>
      <w:r>
        <w:t xml:space="preserve"> </w:t>
      </w:r>
      <w:r>
        <w:t xml:space="preserve">for science because of tools like RStudio</w:t>
      </w:r>
      <w:r>
        <w:t xml:space="preserve"> </w:t>
      </w:r>
      <w:r>
        <w:t xml:space="preserve">(RStudio Team 2015)</w:t>
      </w:r>
      <w:r>
        <w:t xml:space="preserve"> </w:t>
      </w:r>
      <w:r>
        <w:t xml:space="preserve">and RMarkdown</w:t>
      </w:r>
      <w:r>
        <w:t xml:space="preserve"> </w:t>
      </w:r>
      <w:r>
        <w:t xml:space="preserve">(RMarkdown Team 2015)</w:t>
      </w:r>
      <w:r>
        <w:t xml:space="preserve">.</w:t>
      </w:r>
      <w:r>
        <w:t xml:space="preserve"> </w:t>
      </w:r>
      <w:r>
        <w:t xml:space="preserve">This document is a quick demonstration of writing an academic paper in RMarkdown.</w:t>
      </w:r>
      <w:r>
        <w:t xml:space="preserve"> </w:t>
      </w:r>
      <w:r>
        <w:t xml:space="preserve">There’s a lot of other resources available on the web but hopefully you’ll find this document useful as an example.</w:t>
      </w:r>
    </w:p>
    <w:p>
      <w:pPr>
        <w:pStyle w:val="Heading1"/>
      </w:pPr>
      <w:bookmarkStart w:id="24" w:name="introduction"/>
      <w:bookmarkEnd w:id="24"/>
      <w:r>
        <w:t xml:space="preserve">Introduction</w:t>
      </w:r>
    </w:p>
    <w:p>
      <w:pPr>
        <w:pStyle w:val="FirstParagraph"/>
      </w:pPr>
      <w:r>
        <w:t xml:space="preserve">Writing reports and academic papers is a ton of work but a large amount of that work can be spent doing monotonous tasks such as:</w:t>
      </w:r>
    </w:p>
    <w:p>
      <w:pPr>
        <w:pStyle w:val="Compact"/>
        <w:numPr>
          <w:numId w:val="1001"/>
          <w:ilvl w:val="0"/>
        </w:numPr>
      </w:pPr>
      <w:r>
        <w:t xml:space="preserve">Updating figures and tables as we refine our analysis</w:t>
      </w:r>
    </w:p>
    <w:p>
      <w:pPr>
        <w:pStyle w:val="Compact"/>
        <w:numPr>
          <w:numId w:val="1001"/>
          <w:ilvl w:val="0"/>
        </w:numPr>
      </w:pPr>
      <w:r>
        <w:t xml:space="preserve">Editing our analysis and, in turn, editing our paper’s text</w:t>
      </w:r>
    </w:p>
    <w:p>
      <w:pPr>
        <w:pStyle w:val="Compact"/>
        <w:numPr>
          <w:numId w:val="1001"/>
          <w:ilvl w:val="0"/>
        </w:numPr>
      </w:pPr>
      <w:r>
        <w:t xml:space="preserve">Managing bibliography sections and in-text citations/references</w:t>
      </w:r>
    </w:p>
    <w:p>
      <w:pPr>
        <w:pStyle w:val="FirstParagraph"/>
      </w:pPr>
      <w:r>
        <w:t xml:space="preserve">These monotonous tasks are also highly error-prone.</w:t>
      </w:r>
      <w:r>
        <w:t xml:space="preserve"> </w:t>
      </w:r>
      <w:r>
        <w:t xml:space="preserve">With RMarkdown, we can close the loop, so to speak, between our analysis and our manuscript because the manuscript can become the analysis.</w:t>
      </w:r>
    </w:p>
    <w:p>
      <w:pPr>
        <w:pStyle w:val="BodyText"/>
      </w:pPr>
      <w:r>
        <w:t xml:space="preserve">As an alternative to Microsoft Word, RMarkdown provides some advantages:</w:t>
      </w:r>
    </w:p>
    <w:p>
      <w:pPr>
        <w:pStyle w:val="Compact"/>
        <w:numPr>
          <w:numId w:val="1002"/>
          <w:ilvl w:val="0"/>
        </w:numPr>
      </w:pPr>
      <w:r>
        <w:t xml:space="preserve">Free to use</w:t>
      </w:r>
    </w:p>
    <w:p>
      <w:pPr>
        <w:pStyle w:val="Compact"/>
        <w:numPr>
          <w:numId w:val="1002"/>
          <w:ilvl w:val="0"/>
        </w:numPr>
      </w:pPr>
      <w:r>
        <w:t xml:space="preserve">Uses text so we can:</w:t>
      </w:r>
    </w:p>
    <w:p>
      <w:pPr>
        <w:pStyle w:val="Compact"/>
        <w:numPr>
          <w:numId w:val="1002"/>
          <w:ilvl w:val="0"/>
        </w:numPr>
      </w:pPr>
      <w:r>
        <w:t xml:space="preserve">Use version control for</w:t>
      </w:r>
    </w:p>
    <w:p>
      <w:pPr>
        <w:pStyle w:val="Compact"/>
        <w:numPr>
          <w:numId w:val="1003"/>
          <w:ilvl w:val="1"/>
        </w:numPr>
      </w:pPr>
      <w:r>
        <w:t xml:space="preserve">Tracking changes</w:t>
      </w:r>
    </w:p>
    <w:p>
      <w:pPr>
        <w:pStyle w:val="Compact"/>
        <w:numPr>
          <w:numId w:val="1003"/>
          <w:ilvl w:val="1"/>
        </w:numPr>
      </w:pPr>
      <w:r>
        <w:t xml:space="preserve">Collaborating</w:t>
      </w:r>
    </w:p>
    <w:p>
      <w:pPr>
        <w:pStyle w:val="Compact"/>
        <w:numPr>
          <w:numId w:val="1002"/>
          <w:ilvl w:val="0"/>
        </w:numPr>
      </w:pPr>
      <w:r>
        <w:t xml:space="preserve">Edit it with our favorite and most powerful text editors</w:t>
      </w:r>
    </w:p>
    <w:p>
      <w:pPr>
        <w:pStyle w:val="Compact"/>
        <w:numPr>
          <w:numId w:val="1002"/>
          <w:ilvl w:val="0"/>
        </w:numPr>
      </w:pPr>
      <w:r>
        <w:t xml:space="preserve">Use the command line to for automation</w:t>
      </w:r>
    </w:p>
    <w:p>
      <w:pPr>
        <w:pStyle w:val="FirstParagraph"/>
      </w:pPr>
      <w:r>
        <w:t xml:space="preserve">The rest of this document will show how we get some of the features we need such as:</w:t>
      </w:r>
    </w:p>
    <w:p>
      <w:pPr>
        <w:pStyle w:val="Compact"/>
        <w:numPr>
          <w:numId w:val="1004"/>
          <w:ilvl w:val="0"/>
        </w:numPr>
      </w:pPr>
      <w:r>
        <w:t xml:space="preserve">Attractive typesetting for mathematics</w:t>
      </w:r>
    </w:p>
    <w:p>
      <w:pPr>
        <w:pStyle w:val="Compact"/>
        <w:numPr>
          <w:numId w:val="1004"/>
          <w:ilvl w:val="0"/>
        </w:numPr>
      </w:pPr>
      <w:r>
        <w:t xml:space="preserve">Figures, tables, and captions</w:t>
      </w:r>
    </w:p>
    <w:p>
      <w:pPr>
        <w:pStyle w:val="Compact"/>
        <w:numPr>
          <w:numId w:val="1004"/>
          <w:ilvl w:val="0"/>
        </w:numPr>
      </w:pPr>
      <w:r>
        <w:t xml:space="preserve">In-text citations</w:t>
      </w:r>
    </w:p>
    <w:p>
      <w:pPr>
        <w:pStyle w:val="Compact"/>
        <w:numPr>
          <w:numId w:val="1004"/>
          <w:ilvl w:val="0"/>
        </w:numPr>
      </w:pPr>
      <w:r>
        <w:t xml:space="preserve">Bibliographies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Our analysis will be pretty simple.</w:t>
      </w:r>
      <w:r>
        <w:t xml:space="preserve"> </w:t>
      </w:r>
      <w:r>
        <w:t xml:space="preserve">We’ll use the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2009)</w:t>
      </w:r>
      <w:r>
        <w:t xml:space="preserve"> </w:t>
      </w:r>
      <w:r>
        <w:t xml:space="preserve">package and run a simple linear model.</w:t>
      </w:r>
      <w:r>
        <w:t xml:space="preserve"> </w:t>
      </w:r>
      <w:r>
        <w:t xml:space="preserve">At the top of this document, we started with a code chunk with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set as a chunk option so that we can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and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without outputting anything to the screen.</w:t>
      </w:r>
    </w:p>
    <w:p>
      <w:pPr>
        <w:pStyle w:val="BodyText"/>
      </w:pPr>
      <w:r>
        <w:t xml:space="preserve">For our analysis, we’ll create a really great plot which really shows the relationship between price and carat and shows how we include plots in our document.</w:t>
      </w:r>
      <w:r>
        <w:t xml:space="preserve"> </w:t>
      </w:r>
      <w:r>
        <w:t xml:space="preserve">Then we’ll run a linear model of the form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  <m:r>
          <m:t>+</m:t>
        </m:r>
        <m:r>
          <m:t>b</m:t>
        </m:r>
      </m:oMath>
      <w:r>
        <w:t xml:space="preserve"> </w:t>
      </w:r>
      <w:r>
        <w:t xml:space="preserve">on the relationship between price and carat and shows how we include tables in our document.</w:t>
      </w:r>
      <w:r>
        <w:t xml:space="preserve"> </w:t>
      </w:r>
      <w:r>
        <w:t xml:space="preserve">We can also put some more advanced math in our paper and it will be beautifully typeset: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i</m:t>
              </m:r>
              <m:r>
                <m:t>)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ω</m:t>
                  </m:r>
                </m:num>
                <m:den>
                  <m:r>
                    <m:t>x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We can also use R itself to generate bibliographic entries for the packages we use so we can give proper credit when we use other peoples’ packages in our analysis.</w:t>
      </w:r>
      <w:r>
        <w:t xml:space="preserve"> </w:t>
      </w:r>
      <w:r>
        <w:t xml:space="preserve">Here we cite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 cite ggplot2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publications, please use</w:t>
      </w:r>
      <w:r>
        <w:rPr>
          <w:rStyle w:val="OperatorTok"/>
        </w:rPr>
        <w:t xml:space="preserve">: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H. Wickham. ggplot2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Elegant Graphics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Analysis. Springer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Verlag New York,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.</w:t>
      </w:r>
      <w:r>
        <w:br w:type="textWrapping"/>
      </w:r>
      <w:r>
        <w:br w:type="textWrapping"/>
      </w:r>
      <w:r>
        <w:rPr>
          <w:rStyle w:val="NormalTok"/>
        </w:rPr>
        <w:t xml:space="preserve">A BibTeX entry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LaTeX users is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Book{,</w:t>
      </w:r>
      <w:r>
        <w:br w:type="textWrapping"/>
      </w:r>
      <w:r>
        <w:rPr>
          <w:rStyle w:val="NormalTok"/>
        </w:rPr>
        <w:t xml:space="preserve">    author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{Hadley Wickham},</w:t>
      </w:r>
      <w:r>
        <w:br w:type="textWrapping"/>
      </w:r>
      <w:r>
        <w:rPr>
          <w:rStyle w:val="NormalTok"/>
        </w:rPr>
        <w:t xml:space="preserve">    title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{ggplot2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Elegant Graphics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Analysis},</w:t>
      </w:r>
      <w:r>
        <w:br w:type="textWrapping"/>
      </w:r>
      <w:r>
        <w:rPr>
          <w:rStyle w:val="NormalTok"/>
        </w:rPr>
        <w:t xml:space="preserve">    publisher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{Springer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Verlag New York},</w:t>
      </w:r>
      <w:r>
        <w:br w:type="textWrapping"/>
      </w:r>
      <w:r>
        <w:rPr>
          <w:rStyle w:val="NormalTok"/>
        </w:rPr>
        <w:t xml:space="preserve">    year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isbn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DecValTok"/>
        </w:rPr>
        <w:t xml:space="preserve">978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98140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url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{http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ggplot2.org},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And then we just place that in our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file.</w:t>
      </w:r>
    </w:p>
    <w:p>
      <w:pPr>
        <w:pStyle w:val="Heading1"/>
      </w:pPr>
      <w:bookmarkStart w:id="26" w:name="results"/>
      <w:bookmarkEnd w:id="26"/>
      <w:r>
        <w:t xml:space="preserve">Results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Figure 1: The relationship between price and carat for the diamonds dataset." title="" id="1" name="Picture"/>
            <a:graphic>
              <a:graphicData uri="http://schemas.openxmlformats.org/drawingml/2006/picture">
                <pic:pic>
                  <pic:nvPicPr>
                    <pic:cNvPr descr="paper-example_files/figure-docx/pricevsca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relationship between price and carat for the diamonds dataset.</w:t>
      </w:r>
    </w:p>
    <w:p>
      <w:pPr>
        <w:pStyle w:val="BodyText"/>
      </w:pPr>
      <w:r>
        <w:t xml:space="preserve">And we can create a table as well if we want to show a model output.</w:t>
      </w:r>
    </w:p>
    <w:p>
      <w:pPr>
        <w:pStyle w:val="TableCaption"/>
      </w:pPr>
      <w:r>
        <w:t xml:space="preserve">Table 1: This is a broomed linear model summary table.</w:t>
      </w:r>
    </w:p>
    <w:tbl>
      <w:tblPr>
        <w:tblStyle w:val="TableNormal"/>
        <w:tblW w:type="pct" w:w="0.0"/>
        <w:tblLook w:firstRow="1"/>
        <w:tblCaption w:val="Table 1: This is a broomed linear model summary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-2256.36</w:t>
            </w:r>
          </w:p>
        </w:tc>
        <w:tc>
          <w:p>
            <w:pPr>
              <w:pStyle w:val="Compact"/>
              <w:jc w:val="right"/>
            </w:pPr>
            <w:r>
              <w:t xml:space="preserve">13.06</w:t>
            </w:r>
          </w:p>
        </w:tc>
        <w:tc>
          <w:p>
            <w:pPr>
              <w:pStyle w:val="Compact"/>
              <w:jc w:val="right"/>
            </w:pPr>
            <w:r>
              <w:t xml:space="preserve">-172.83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p>
            <w:pPr>
              <w:pStyle w:val="Compact"/>
              <w:jc w:val="right"/>
            </w:pPr>
            <w:r>
              <w:t xml:space="preserve">7756.43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551.41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We were delighted to find that the slope parameter was 7756.43.</w:t>
      </w:r>
    </w:p>
    <w:p>
      <w:pPr>
        <w:pStyle w:val="Heading1"/>
      </w:pPr>
      <w:bookmarkStart w:id="28" w:name="discussion"/>
      <w:bookmarkEnd w:id="28"/>
      <w:r>
        <w:t xml:space="preserve">Discussion</w:t>
      </w:r>
    </w:p>
    <w:p>
      <w:pPr>
        <w:pStyle w:val="FirstParagraph"/>
      </w:pPr>
      <w:r>
        <w:t xml:space="preserve">This was just a quick demonstration of a reproducible paper that combined text, analysis, figures, tables, and citations into multiple output formats (HTML, PDF).</w:t>
      </w:r>
      <w:r>
        <w:t xml:space="preserve"> </w:t>
      </w:r>
      <w:r>
        <w:t xml:space="preserve">Hopefully you found it useful.</w:t>
      </w:r>
    </w:p>
    <w:p>
      <w:pPr>
        <w:pStyle w:val="BodyText"/>
      </w:pPr>
      <w:r>
        <w:t xml:space="preserve">A lot of people are using RMarkdown these days so there are tons of resources online but here are a few choice ones specifically about making papers: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http://svmiller.com/blog/2016/02/svm-r-markdown-manuscript/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http://www.petrkeil.com/?p=2401</w:t>
        </w:r>
      </w:hyperlink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R Core Team. 2015. “R: A Language and Environment for Statistical Computing.”</w:t>
      </w:r>
      <w:r>
        <w:t xml:space="preserve"> </w:t>
      </w:r>
      <w:hyperlink r:id="rId33">
        <w:r>
          <w:rPr>
            <w:rStyle w:val="Hyperlink"/>
          </w:rPr>
          <w:t xml:space="preserve">http://www.r-project.org</w:t>
        </w:r>
      </w:hyperlink>
      <w:r>
        <w:t xml:space="preserve">.</w:t>
      </w:r>
    </w:p>
    <w:p>
      <w:pPr>
        <w:pStyle w:val="Bibliography"/>
      </w:pPr>
      <w:r>
        <w:t xml:space="preserve">RMarkdown Team. 2015.</w:t>
      </w:r>
      <w:r>
        <w:t xml:space="preserve"> </w:t>
      </w:r>
      <w:r>
        <w:rPr>
          <w:i/>
        </w:rPr>
        <w:t xml:space="preserve">Rmarkdown: R Markdown Document Conversion, R Package</w:t>
      </w:r>
      <w:r>
        <w:t xml:space="preserve">. Boston, MA: RStudio, Inc.</w:t>
      </w:r>
      <w:r>
        <w:t xml:space="preserve"> </w:t>
      </w:r>
      <w:hyperlink r:id="rId34">
        <w:r>
          <w:rPr>
            <w:rStyle w:val="Hyperlink"/>
          </w:rPr>
          <w:t xml:space="preserve">http://rmarkdown.rstudio.com/</w:t>
        </w:r>
      </w:hyperlink>
      <w:r>
        <w:t xml:space="preserve">.</w:t>
      </w:r>
    </w:p>
    <w:p>
      <w:pPr>
        <w:pStyle w:val="Bibliography"/>
      </w:pPr>
      <w:r>
        <w:t xml:space="preserve">RStudio Team. 2015.</w:t>
      </w:r>
      <w:r>
        <w:t xml:space="preserve"> </w:t>
      </w:r>
      <w:r>
        <w:rPr>
          <w:i/>
        </w:rPr>
        <w:t xml:space="preserve">RStudio: Integrated Development Environment for R</w:t>
      </w:r>
      <w:r>
        <w:t xml:space="preserve">. Boston, MA: RStudio, Inc.</w:t>
      </w:r>
      <w:r>
        <w:t xml:space="preserve"> </w:t>
      </w:r>
      <w:hyperlink r:id="rId35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6">
        <w:r>
          <w:rPr>
            <w:rStyle w:val="Hyperlink"/>
          </w:rPr>
          <w:t xml:space="preserve">http://ggplot2.org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11d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d461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6" Target="http://ggplot2.org" TargetMode="External" /><Relationship Type="http://schemas.openxmlformats.org/officeDocument/2006/relationships/hyperlink" Id="rId34" Target="http://rmarkdown.rstudio.com/" TargetMode="External" /><Relationship Type="http://schemas.openxmlformats.org/officeDocument/2006/relationships/hyperlink" Id="rId29" Target="http://rmarkdown.rstudio.com/authoring_bibliographies_and_citations.html" TargetMode="External" /><Relationship Type="http://schemas.openxmlformats.org/officeDocument/2006/relationships/hyperlink" Id="rId30" Target="http://svmiller.com/blog/2016/02/svm-r-markdown-manuscript/" TargetMode="External" /><Relationship Type="http://schemas.openxmlformats.org/officeDocument/2006/relationships/hyperlink" Id="rId31" Target="http://www.petrkeil.com/?p=2401" TargetMode="External" /><Relationship Type="http://schemas.openxmlformats.org/officeDocument/2006/relationships/hyperlink" Id="rId33" Target="http://www.r-project.org" TargetMode="External" /><Relationship Type="http://schemas.openxmlformats.org/officeDocument/2006/relationships/hyperlink" Id="rId35" Target="http://www.rstudio.com/" TargetMode="External" /><Relationship Type="http://schemas.openxmlformats.org/officeDocument/2006/relationships/hyperlink" Id="rId22" Target="mailto:isgreat@place.here" TargetMode="External" /><Relationship Type="http://schemas.openxmlformats.org/officeDocument/2006/relationships/hyperlink" Id="rId21" Target="mailto:kmdeuerlin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ggplot2.org" TargetMode="External" /><Relationship Type="http://schemas.openxmlformats.org/officeDocument/2006/relationships/hyperlink" Id="rId34" Target="http://rmarkdown.rstudio.com/" TargetMode="External" /><Relationship Type="http://schemas.openxmlformats.org/officeDocument/2006/relationships/hyperlink" Id="rId29" Target="http://rmarkdown.rstudio.com/authoring_bibliographies_and_citations.html" TargetMode="External" /><Relationship Type="http://schemas.openxmlformats.org/officeDocument/2006/relationships/hyperlink" Id="rId30" Target="http://svmiller.com/blog/2016/02/svm-r-markdown-manuscript/" TargetMode="External" /><Relationship Type="http://schemas.openxmlformats.org/officeDocument/2006/relationships/hyperlink" Id="rId31" Target="http://www.petrkeil.com/?p=2401" TargetMode="External" /><Relationship Type="http://schemas.openxmlformats.org/officeDocument/2006/relationships/hyperlink" Id="rId33" Target="http://www.r-project.org" TargetMode="External" /><Relationship Type="http://schemas.openxmlformats.org/officeDocument/2006/relationships/hyperlink" Id="rId35" Target="http://www.rstudio.com/" TargetMode="External" /><Relationship Type="http://schemas.openxmlformats.org/officeDocument/2006/relationships/hyperlink" Id="rId22" Target="mailto:isgreat@place.here" TargetMode="External" /><Relationship Type="http://schemas.openxmlformats.org/officeDocument/2006/relationships/hyperlink" Id="rId21" Target="mailto:kmdeuerlin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Papers with RMarkdown</dc:title>
  <dc:creator>Kelly Deuerling, kmdeuerling@gmail.com; Second Author, isgreat@place.here</dc:creator>
  <dcterms:created xsi:type="dcterms:W3CDTF">2019-01-18T20:10:17Z</dcterms:created>
  <dcterms:modified xsi:type="dcterms:W3CDTF">2019-01-18T20:10:17Z</dcterms:modified>
</cp:coreProperties>
</file>