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Segoe UI" w:cs="Segoe UI" w:eastAsia="Segoe UI" w:hAnsi="Segoe UI"/>
          <w:b/>
          <w:bCs/>
          <w:color w:val="1F4E78"/>
          <w:sz w:val="72"/>
          <w:szCs w:val="72"/>
        </w:rPr>
        <w:t xml:space="preserve">LICOSTOCK</w:t>
      </w:r>
    </w:p>
    <w:p>
      <w:pPr>
        <w:spacing w:after="800"/>
        <w:jc w:val="center"/>
      </w:pPr>
      <w:r>
        <w:rPr>
          <w:rFonts w:ascii="Segoe UI" w:cs="Segoe UI" w:eastAsia="Segoe UI" w:hAnsi="Segoe UI"/>
          <w:b/>
          <w:bCs/>
          <w:color w:val="475569"/>
          <w:sz w:val="28"/>
          <w:szCs w:val="28"/>
        </w:rPr>
        <w:t xml:space="preserve">SISTEMA CORPORATIVO DE INVENTARIOS Y PUNTO DE VENTA (POS)</w:t>
      </w:r>
    </w:p>
    <w:p>
      <w:pPr>
        <w:spacing w:after="200"/>
        <w:jc w:val="center"/>
      </w:pPr>
      <w:r>
        <w:rPr>
          <w:rFonts w:ascii="Segoe UI" w:cs="Segoe UI" w:eastAsia="Segoe UI" w:hAnsi="Segoe UI"/>
          <w:b/>
          <w:bCs/>
          <w:color w:val="2E75B6"/>
          <w:sz w:val="36"/>
          <w:szCs w:val="36"/>
        </w:rPr>
        <w:t xml:space="preserve">Manual de Documentación Técnica y Funcional</w:t>
      </w:r>
    </w:p>
    <w:p>
      <w:pPr>
        <w:spacing w:after="2200"/>
        <w:jc w:val="center"/>
      </w:pPr>
      <w:r>
        <w:rPr>
          <w:rFonts w:ascii="Segoe UI" w:cs="Segoe UI" w:eastAsia="Segoe UI" w:hAnsi="Segoe UI"/>
          <w:color w:val="64748B"/>
          <w:sz w:val="22"/>
          <w:szCs w:val="22"/>
        </w:rPr>
        <w:t xml:space="preserve">Explicación detallada de la arquitectura, roles de usuario, base de datos y flujos de negocio integrados con explicaciones paso a paso de fragmentos de código fuente destacados.</w:t>
      </w:r>
    </w:p>
    <w:p>
      <w:pPr>
        <w:jc w:val="center"/>
      </w:pPr>
      <w:r>
        <w:rPr>
          <w:rFonts w:ascii="Segoe UI" w:cs="Segoe UI" w:eastAsia="Segoe UI" w:hAnsi="Segoe UI"/>
          <w:b/>
          <w:bCs/>
          <w:color w:val="475569"/>
          <w:sz w:val="20"/>
          <w:szCs w:val="20"/>
        </w:rPr>
        <w:t xml:space="preserve">Desarrollador: Antigravity AI Coding Assistant
</w:t>
      </w:r>
      <w:r>
        <w:rPr>
          <w:rFonts w:ascii="Segoe UI" w:cs="Segoe UI" w:eastAsia="Segoe UI" w:hAnsi="Segoe UI"/>
          <w:b/>
          <w:bCs/>
          <w:color w:val="475569"/>
          <w:sz w:val="20"/>
          <w:szCs w:val="20"/>
        </w:rPr>
        <w:t xml:space="preserve">Para: Corporación LICOSTOCK S.A.
</w:t>
      </w:r>
      <w:r>
        <w:rPr>
          <w:rFonts w:ascii="Segoe UI" w:cs="Segoe UI" w:eastAsia="Segoe UI" w:hAnsi="Segoe UI"/>
          <w:color w:val="64748B"/>
          <w:sz w:val="18"/>
          <w:szCs w:val="18"/>
        </w:rPr>
        <w:t xml:space="preserve">Fecha de Emisión: Junio de 2026
Versión del Software: 1.2.0 (Producción)</w:t>
      </w:r>
    </w:p>
    <w:r>
      <w:br w:type="page"/>
    </w:r>
    <w:p>
      <w:pPr>
        <w:spacing w:after="200" w:before="400"/>
      </w:pPr>
      <w:r>
        <w:rPr>
          <w:rFonts w:ascii="Segoe UI" w:cs="Segoe UI" w:eastAsia="Segoe UI" w:hAnsi="Segoe UI"/>
          <w:b/>
          <w:bCs/>
          <w:color w:val="1F4E78"/>
          <w:sz w:val="32"/>
          <w:szCs w:val="32"/>
        </w:rPr>
        <w:t xml:space="preserve">1. INTRODUCCIÓN Y ARQUITECTURA GENERAL</w:t>
      </w:r>
    </w:p>
    <w:p>
      <w:pPr>
        <w:spacing w:after="120" w:line="276"/>
      </w:pPr>
      <w:r>
        <w:rPr>
          <w:rFonts w:ascii="Segoe UI" w:cs="Segoe UI" w:eastAsia="Segoe UI" w:hAnsi="Segoe UI"/>
          <w:b/>
          <w:bCs/>
          <w:color w:val="333333"/>
          <w:sz w:val="22"/>
          <w:szCs w:val="22"/>
        </w:rPr>
        <w:t xml:space="preserve">Descripción del Sistema: </w:t>
      </w:r>
      <w:r>
        <w:rPr>
          <w:rFonts w:ascii="Segoe UI" w:cs="Segoe UI" w:eastAsia="Segoe UI" w:hAnsi="Segoe UI"/>
          <w:color w:val="333333"/>
          <w:sz w:val="22"/>
          <w:szCs w:val="22"/>
        </w:rPr>
        <w:t xml:space="preserve">LICOSTOCK es una solución de software empresarial diseñada específicamente para el control y administración de inventarios en múltiples almacenes (bodegas), la gestión de compras a proveedores con auditoría de discrepancias y la facturación electrónica/Punto de Venta (POS) en tiempo real. La plataforma está optimizada para la industria de distribución de licores y bebidas comerciales, donde el control estricto de mercancía y la trazabilidad de pérdidas son factores críticos para la rentabilidad.</w:t>
      </w:r>
    </w:p>
    <w:p>
      <w:pPr>
        <w:spacing w:after="120" w:line="276"/>
      </w:pPr>
      <w:r>
        <w:rPr>
          <w:rFonts w:ascii="Segoe UI" w:cs="Segoe UI" w:eastAsia="Segoe UI" w:hAnsi="Segoe UI"/>
          <w:b/>
          <w:bCs/>
          <w:color w:val="333333"/>
          <w:sz w:val="22"/>
          <w:szCs w:val="22"/>
        </w:rPr>
        <w:t xml:space="preserve">Estructura del Ecosistema: </w:t>
      </w:r>
      <w:r>
        <w:rPr>
          <w:rFonts w:ascii="Segoe UI" w:cs="Segoe UI" w:eastAsia="Segoe UI" w:hAnsi="Segoe UI"/>
          <w:color w:val="333333"/>
          <w:sz w:val="22"/>
          <w:szCs w:val="22"/>
        </w:rPr>
        <w:t xml:space="preserve">El ecosistema LICOSTOCK se divide en dos componentes tecnológicos principales:</w:t>
      </w:r>
    </w:p>
    <w:p>
      <w:pPr>
        <w:pStyle w:val="ListParagraph"/>
        <w:numPr>
          <w:ilvl w:val="0"/>
          <w:numId w:val="1"/>
        </w:numPr>
        <w:spacing w:after="80" w:line="276"/>
        <w:ind w:left="720"/>
      </w:pPr>
      <w:r>
        <w:rPr>
          <w:rFonts w:ascii="Segoe UI" w:cs="Segoe UI" w:eastAsia="Segoe UI" w:hAnsi="Segoe UI"/>
          <w:b/>
          <w:bCs/>
          <w:color w:val="333333"/>
          <w:sz w:val="22"/>
          <w:szCs w:val="22"/>
        </w:rPr>
        <w:t xml:space="preserve">1. </w:t>
      </w:r>
      <w:r>
        <w:rPr>
          <w:rFonts w:ascii="Segoe UI" w:cs="Segoe UI" w:eastAsia="Segoe UI" w:hAnsi="Segoe UI"/>
          <w:color w:val="333333"/>
          <w:sz w:val="22"/>
          <w:szCs w:val="22"/>
        </w:rPr>
        <w:t xml:space="preserve">Backend API REST: Construido sobre Node.js utilizando el framework Express. Ofrece servicios web protegidos mediante Tokens JWT y maneja una arquitectura de base de datos relacional MySQL (usando el pool de conexiones mysql2). Cuenta con rutinas automatizadas para la conciliación de cierres de caja y el flujo logístico de notas de débito.</w:t>
      </w:r>
    </w:p>
    <w:p>
      <w:pPr>
        <w:pStyle w:val="ListParagraph"/>
        <w:numPr>
          <w:ilvl w:val="0"/>
          <w:numId w:val="1"/>
        </w:numPr>
        <w:spacing w:after="80" w:line="276"/>
        <w:ind w:left="720"/>
      </w:pPr>
      <w:r>
        <w:rPr>
          <w:rFonts w:ascii="Segoe UI" w:cs="Segoe UI" w:eastAsia="Segoe UI" w:hAnsi="Segoe UI"/>
          <w:b/>
          <w:bCs/>
          <w:color w:val="333333"/>
          <w:sz w:val="22"/>
          <w:szCs w:val="22"/>
        </w:rPr>
        <w:t xml:space="preserve">2. </w:t>
      </w:r>
      <w:r>
        <w:rPr>
          <w:rFonts w:ascii="Segoe UI" w:cs="Segoe UI" w:eastAsia="Segoe UI" w:hAnsi="Segoe UI"/>
          <w:color w:val="333333"/>
          <w:sz w:val="22"/>
          <w:szCs w:val="22"/>
        </w:rPr>
        <w:t xml:space="preserve">Aplicación Móvil (POS &amp; Auditoría): Desarrollada en React Native utilizando el ecosistema Expo (SDK 54). Posee una interfaz moderna en tema oscuro, adaptada para ser amigable con el usuario en ambientes de bodega o salas de ventas. Está equipada con capacidades para la generación y compartición de archivos PDF, impresión directa a impresoras térmicas Bluetooth/Red mediante la biblioteca expo-print, y una configuración de inicio dinámico para ingresar la dirección del servidor de manera manual.</w:t>
      </w:r>
    </w:p>
    <w:p>
      <w:pPr>
        <w:spacing w:after="150" w:before="300"/>
      </w:pPr>
      <w:r>
        <w:rPr>
          <w:rFonts w:ascii="Segoe UI" w:cs="Segoe UI" w:eastAsia="Segoe UI" w:hAnsi="Segoe UI"/>
          <w:b/>
          <w:bCs/>
          <w:color w:val="2E75B6"/>
          <w:sz w:val="26"/>
          <w:szCs w:val="26"/>
        </w:rPr>
        <w:t xml:space="preserve">1.1 Tecnologías Utilizadas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8"/>
            <w:tcMar>
              <w:top w:type="dxa" w:w="120"/>
              <w:left w:type="dxa" w:w="150"/>
              <w:bottom w:type="dxa" w:w="120"/>
              <w:right w:type="dxa" w:w="150"/>
            </w:tcMar>
            <w:vAlign w:val="center"/>
          </w:tcPr>
          <w:p>
            <w:pPr>
              <w:jc w:val="center"/>
            </w:pPr>
            <w:r>
              <w:rPr>
                <w:rFonts w:ascii="Segoe UI" w:cs="Segoe UI" w:eastAsia="Segoe UI" w:hAnsi="Segoe UI"/>
                <w:b/>
                <w:bCs/>
                <w:color w:val="FFFFFF"/>
                <w:sz w:val="20"/>
                <w:szCs w:val="20"/>
              </w:rPr>
              <w:t xml:space="preserve">Componente</w:t>
            </w:r>
          </w:p>
        </w:tc>
        <w:tc>
          <w:tcPr>
            <w:shd w:fill="1F4E78"/>
            <w:tcMar>
              <w:top w:type="dxa" w:w="120"/>
              <w:left w:type="dxa" w:w="150"/>
              <w:bottom w:type="dxa" w:w="120"/>
              <w:right w:type="dxa" w:w="150"/>
            </w:tcMar>
            <w:vAlign w:val="center"/>
          </w:tcPr>
          <w:p>
            <w:pPr>
              <w:jc w:val="center"/>
            </w:pPr>
            <w:r>
              <w:rPr>
                <w:rFonts w:ascii="Segoe UI" w:cs="Segoe UI" w:eastAsia="Segoe UI" w:hAnsi="Segoe UI"/>
                <w:b/>
                <w:bCs/>
                <w:color w:val="FFFFFF"/>
                <w:sz w:val="20"/>
                <w:szCs w:val="20"/>
              </w:rPr>
              <w:t xml:space="preserve">Tecnología</w:t>
            </w:r>
          </w:p>
        </w:tc>
        <w:tc>
          <w:tcPr>
            <w:shd w:fill="1F4E78"/>
            <w:tcMar>
              <w:top w:type="dxa" w:w="120"/>
              <w:left w:type="dxa" w:w="150"/>
              <w:bottom w:type="dxa" w:w="120"/>
              <w:right w:type="dxa" w:w="150"/>
            </w:tcMar>
            <w:vAlign w:val="center"/>
          </w:tcPr>
          <w:p>
            <w:pPr>
              <w:jc w:val="center"/>
            </w:pPr>
            <w:r>
              <w:rPr>
                <w:rFonts w:ascii="Segoe UI" w:cs="Segoe UI" w:eastAsia="Segoe UI" w:hAnsi="Segoe UI"/>
                <w:b/>
                <w:bCs/>
                <w:color w:val="FFFFFF"/>
                <w:sz w:val="20"/>
                <w:szCs w:val="20"/>
              </w:rPr>
              <w:t xml:space="preserve">Propósito / Utilidad</w:t>
            </w:r>
          </w:p>
        </w:tc>
      </w:tr>
      <w:tr>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Backend</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Node.js &amp; Express</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Motor del servidor y enrutamiento de la API REST.</w:t>
            </w:r>
          </w:p>
        </w:tc>
      </w:tr>
      <w:tr>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Backend</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MySQL (Engine InnoDB)</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Base de datos relacional para el almacenamiento transaccional seguro.</w:t>
            </w:r>
          </w:p>
        </w:tc>
      </w:tr>
      <w:tr>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Backend</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JWT (JSON Web Tokens)</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Autenticación segura basada en tokens para peticiones HTTP.</w:t>
            </w:r>
          </w:p>
        </w:tc>
      </w:tr>
      <w:tr>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Backend</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BcryptJS</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Algoritmo de encriptado unidireccional para las contraseñas de usuarios.</w:t>
            </w:r>
          </w:p>
        </w:tc>
      </w:tr>
      <w:tr>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Mobile</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React Native &amp; Expo (v54)</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Desarrollo de aplicación móvil multiplataforma (Android/iOS).</w:t>
            </w:r>
          </w:p>
        </w:tc>
      </w:tr>
      <w:tr>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Mobile</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React Navigation (Stack/Tabs)</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Navegación fluida entre pantallas e interfaz por pestañas.</w:t>
            </w:r>
          </w:p>
        </w:tc>
      </w:tr>
      <w:tr>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Mobile</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Expo Print &amp; Expo Sharing</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Generación de tickets en PDF e impresión física a través del dispositivo móvil.</w:t>
            </w:r>
          </w:p>
        </w:tc>
      </w:tr>
      <w:tr>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Mobile</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AsyncStorage</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Almacenamiento de variables locales como token de sesión y la IP dinámica del servidor API.</w:t>
            </w:r>
          </w:p>
        </w:tc>
      </w:tr>
    </w:tbl>
    <w:p>
      <w:pPr>
        <w:spacing w:after="240"/>
      </w:pPr>
    </w:p>
    <w:r>
      <w:br w:type="page"/>
    </w:r>
    <w:p>
      <w:pPr>
        <w:spacing w:after="200" w:before="400"/>
      </w:pPr>
      <w:r>
        <w:rPr>
          <w:rFonts w:ascii="Segoe UI" w:cs="Segoe UI" w:eastAsia="Segoe UI" w:hAnsi="Segoe UI"/>
          <w:b/>
          <w:bCs/>
          <w:color w:val="1F4E78"/>
          <w:sz w:val="32"/>
          <w:szCs w:val="32"/>
        </w:rPr>
        <w:t xml:space="preserve">2. ROLES DE USUARIO Y PERMISOS</w:t>
      </w:r>
    </w:p>
    <w:p>
      <w:pPr>
        <w:spacing w:after="120" w:line="276"/>
      </w:pPr>
      <w:r>
        <w:rPr>
          <w:rFonts w:ascii="Segoe UI" w:cs="Segoe UI" w:eastAsia="Segoe UI" w:hAnsi="Segoe UI"/>
          <w:b/>
          <w:bCs/>
          <w:color w:val="333333"/>
          <w:sz w:val="22"/>
          <w:szCs w:val="22"/>
        </w:rPr>
        <w:t xml:space="preserve">Esquema de Seguridad: </w:t>
      </w:r>
      <w:r>
        <w:rPr>
          <w:rFonts w:ascii="Segoe UI" w:cs="Segoe UI" w:eastAsia="Segoe UI" w:hAnsi="Segoe UI"/>
          <w:color w:val="333333"/>
          <w:sz w:val="22"/>
          <w:szCs w:val="22"/>
        </w:rPr>
        <w:t xml:space="preserve">El sistema opera bajo un estricto control de acceso basado en roles (RBAC - Role-Based Access Control) que garantiza la segregación de funciones entre el personal administrativo, los auditores de inventario y el personal de ventas en las cajas. Los tres roles principales son:</w:t>
      </w:r>
    </w:p>
    <w:p>
      <w:pPr>
        <w:spacing w:after="150" w:before="300"/>
      </w:pPr>
      <w:r>
        <w:rPr>
          <w:rFonts w:ascii="Segoe UI" w:cs="Segoe UI" w:eastAsia="Segoe UI" w:hAnsi="Segoe UI"/>
          <w:b/>
          <w:bCs/>
          <w:color w:val="2E75B6"/>
          <w:sz w:val="26"/>
          <w:szCs w:val="26"/>
        </w:rPr>
        <w:t xml:space="preserve">2.1 Administrador (Admin)</w:t>
      </w:r>
    </w:p>
    <w:p>
      <w:pPr>
        <w:spacing w:after="120" w:line="276"/>
      </w:pPr>
      <w:r>
        <w:rPr>
          <w:rFonts w:ascii="Segoe UI" w:cs="Segoe UI" w:eastAsia="Segoe UI" w:hAnsi="Segoe UI"/>
          <w:b/>
          <w:bCs/>
          <w:color w:val="333333"/>
          <w:sz w:val="22"/>
          <w:szCs w:val="22"/>
        </w:rPr>
        <w:t xml:space="preserve">Perfil: </w:t>
      </w:r>
      <w:r>
        <w:rPr>
          <w:rFonts w:ascii="Segoe UI" w:cs="Segoe UI" w:eastAsia="Segoe UI" w:hAnsi="Segoe UI"/>
          <w:color w:val="333333"/>
          <w:sz w:val="22"/>
          <w:szCs w:val="22"/>
        </w:rPr>
        <w:t xml:space="preserve">Es el usuario con privilegios totales sobre la plataforma. Su dashboard centraliza toda la información estratégica del negocio. Las funciones principales de este rol incluyen:</w:t>
      </w:r>
    </w:p>
    <w:p>
      <w:pPr>
        <w:pStyle w:val="ListParagraph"/>
        <w:numPr>
          <w:ilvl w:val="0"/>
          <w:numId w:val="1"/>
        </w:numPr>
        <w:spacing w:after="80" w:line="276"/>
        <w:ind w:left="720"/>
      </w:pPr>
      <w:r>
        <w:rPr>
          <w:rFonts w:ascii="Segoe UI" w:cs="Segoe UI" w:eastAsia="Segoe UI" w:hAnsi="Segoe UI"/>
          <w:color w:val="333333"/>
          <w:sz w:val="22"/>
          <w:szCs w:val="22"/>
        </w:rPr>
        <w:t xml:space="preserve">Control total sobre el catálogo de productos: Crear, editar y parametrizar los precios de venta base, impuestos (IVA %) y margen de utilidad deseado.</w:t>
      </w:r>
    </w:p>
    <w:p>
      <w:pPr>
        <w:pStyle w:val="ListParagraph"/>
        <w:numPr>
          <w:ilvl w:val="0"/>
          <w:numId w:val="1"/>
        </w:numPr>
        <w:spacing w:after="80" w:line="276"/>
        <w:ind w:left="720"/>
      </w:pPr>
      <w:r>
        <w:rPr>
          <w:rFonts w:ascii="Segoe UI" w:cs="Segoe UI" w:eastAsia="Segoe UI" w:hAnsi="Segoe UI"/>
          <w:color w:val="333333"/>
          <w:sz w:val="22"/>
          <w:szCs w:val="22"/>
        </w:rPr>
        <w:t xml:space="preserve">Gestión de compras a proveedores: Generar Órdenes de Compra y darles entrada al almacén conciliando los datos físicos con el sistema, generando de manera automática Notas de Débito en caso de presentarse faltantes o cobros alterados.</w:t>
      </w:r>
    </w:p>
    <w:p>
      <w:pPr>
        <w:pStyle w:val="ListParagraph"/>
        <w:numPr>
          <w:ilvl w:val="0"/>
          <w:numId w:val="1"/>
        </w:numPr>
        <w:spacing w:after="80" w:line="276"/>
        <w:ind w:left="720"/>
      </w:pPr>
      <w:r>
        <w:rPr>
          <w:rFonts w:ascii="Segoe UI" w:cs="Segoe UI" w:eastAsia="Segoe UI" w:hAnsi="Segoe UI"/>
          <w:color w:val="333333"/>
          <w:sz w:val="22"/>
          <w:szCs w:val="22"/>
        </w:rPr>
        <w:t xml:space="preserve">Monitorear en tiempo real las bitácoras del sistema para auditar las acciones realizadas por cada uno de los colaboradores.</w:t>
      </w:r>
    </w:p>
    <w:p>
      <w:pPr>
        <w:pStyle w:val="ListParagraph"/>
        <w:numPr>
          <w:ilvl w:val="0"/>
          <w:numId w:val="1"/>
        </w:numPr>
        <w:spacing w:after="80" w:line="276"/>
        <w:ind w:left="720"/>
      </w:pPr>
      <w:r>
        <w:rPr>
          <w:rFonts w:ascii="Segoe UI" w:cs="Segoe UI" w:eastAsia="Segoe UI" w:hAnsi="Segoe UI"/>
          <w:color w:val="333333"/>
          <w:sz w:val="22"/>
          <w:szCs w:val="22"/>
        </w:rPr>
        <w:t xml:space="preserve">Revisar, aprobar y aplicar los conteos físicos de inventario realizados por los auditores, recalculando de manera automática el stock definitivo del sistema.</w:t>
      </w:r>
    </w:p>
    <w:p>
      <w:pPr>
        <w:pStyle w:val="ListParagraph"/>
        <w:numPr>
          <w:ilvl w:val="0"/>
          <w:numId w:val="1"/>
        </w:numPr>
        <w:spacing w:after="80" w:line="276"/>
        <w:ind w:left="720"/>
      </w:pPr>
      <w:r>
        <w:rPr>
          <w:rFonts w:ascii="Segoe UI" w:cs="Segoe UI" w:eastAsia="Segoe UI" w:hAnsi="Segoe UI"/>
          <w:color w:val="333333"/>
          <w:sz w:val="22"/>
          <w:szCs w:val="22"/>
        </w:rPr>
        <w:t xml:space="preserve">Administración de usuarios: Crear cuentas, restablecer contraseñas y configurar permisos individuales de conteo.</w:t>
      </w:r>
    </w:p>
    <w:p>
      <w:pPr>
        <w:spacing w:after="150" w:before="300"/>
      </w:pPr>
      <w:r>
        <w:rPr>
          <w:rFonts w:ascii="Segoe UI" w:cs="Segoe UI" w:eastAsia="Segoe UI" w:hAnsi="Segoe UI"/>
          <w:b/>
          <w:bCs/>
          <w:color w:val="2E75B6"/>
          <w:sz w:val="26"/>
          <w:szCs w:val="26"/>
        </w:rPr>
        <w:t xml:space="preserve">2.2 Auditor / Consultor</w:t>
      </w:r>
    </w:p>
    <w:p>
      <w:pPr>
        <w:spacing w:after="120" w:line="276"/>
      </w:pPr>
      <w:r>
        <w:rPr>
          <w:rFonts w:ascii="Segoe UI" w:cs="Segoe UI" w:eastAsia="Segoe UI" w:hAnsi="Segoe UI"/>
          <w:b/>
          <w:bCs/>
          <w:color w:val="333333"/>
          <w:sz w:val="22"/>
          <w:szCs w:val="22"/>
        </w:rPr>
        <w:t xml:space="preserve">Perfil: </w:t>
      </w:r>
      <w:r>
        <w:rPr>
          <w:rFonts w:ascii="Segoe UI" w:cs="Segoe UI" w:eastAsia="Segoe UI" w:hAnsi="Segoe UI"/>
          <w:color w:val="333333"/>
          <w:sz w:val="22"/>
          <w:szCs w:val="22"/>
        </w:rPr>
        <w:t xml:space="preserve">Es el encargado técnico de realizar el levantamiento físico de inventario en los almacenes. Su labor es puramente fiscalizadora y no tiene acceso a funciones de ventas, facturación o creación de usuarios. Sus actividades se limitan a:</w:t>
      </w:r>
    </w:p>
    <w:p>
      <w:pPr>
        <w:pStyle w:val="ListParagraph"/>
        <w:numPr>
          <w:ilvl w:val="0"/>
          <w:numId w:val="1"/>
        </w:numPr>
        <w:spacing w:after="80" w:line="276"/>
        <w:ind w:left="720"/>
      </w:pPr>
      <w:r>
        <w:rPr>
          <w:rFonts w:ascii="Segoe UI" w:cs="Segoe UI" w:eastAsia="Segoe UI" w:hAnsi="Segoe UI"/>
          <w:color w:val="333333"/>
          <w:sz w:val="22"/>
          <w:szCs w:val="22"/>
        </w:rPr>
        <w:t xml:space="preserve">Realizar auditorías físicas de stock seleccionando la bodega correspondiente (Principal, Débito o Merma) y la categoría de productos a auditar.</w:t>
      </w:r>
    </w:p>
    <w:p>
      <w:pPr>
        <w:pStyle w:val="ListParagraph"/>
        <w:numPr>
          <w:ilvl w:val="0"/>
          <w:numId w:val="1"/>
        </w:numPr>
        <w:spacing w:after="80" w:line="276"/>
        <w:ind w:left="720"/>
      </w:pPr>
      <w:r>
        <w:rPr>
          <w:rFonts w:ascii="Segoe UI" w:cs="Segoe UI" w:eastAsia="Segoe UI" w:hAnsi="Segoe UI"/>
          <w:color w:val="333333"/>
          <w:sz w:val="22"/>
          <w:szCs w:val="22"/>
        </w:rPr>
        <w:t xml:space="preserve">Generar registros en estado de 'borrador' de conteos para ser revisados por la administración.</w:t>
      </w:r>
    </w:p>
    <w:p>
      <w:pPr>
        <w:pStyle w:val="ListParagraph"/>
        <w:numPr>
          <w:ilvl w:val="0"/>
          <w:numId w:val="1"/>
        </w:numPr>
        <w:spacing w:after="80" w:line="276"/>
        <w:ind w:left="720"/>
      </w:pPr>
      <w:r>
        <w:rPr>
          <w:rFonts w:ascii="Segoe UI" w:cs="Segoe UI" w:eastAsia="Segoe UI" w:hAnsi="Segoe UI"/>
          <w:color w:val="333333"/>
          <w:sz w:val="22"/>
          <w:szCs w:val="22"/>
        </w:rPr>
        <w:t xml:space="preserve">Gestionar y registrar la destrucción física o descarte de mercancías dañadas en la Bodega de Merma.</w:t>
      </w:r>
    </w:p>
    <w:p>
      <w:pPr>
        <w:pStyle w:val="ListParagraph"/>
        <w:numPr>
          <w:ilvl w:val="0"/>
          <w:numId w:val="1"/>
        </w:numPr>
        <w:spacing w:after="80" w:line="276"/>
        <w:ind w:left="720"/>
      </w:pPr>
      <w:r>
        <w:rPr>
          <w:rFonts w:ascii="Segoe UI" w:cs="Segoe UI" w:eastAsia="Segoe UI" w:hAnsi="Segoe UI"/>
          <w:color w:val="333333"/>
          <w:sz w:val="22"/>
          <w:szCs w:val="22"/>
        </w:rPr>
        <w:t xml:space="preserve">Consultar el historial de auditorías pasadas, generar e imprimir la Hoja de Trabajo y el Informe de Diferencias físico mediante impresoras térmicas en formato ticket.</w:t>
      </w:r>
    </w:p>
    <w:p>
      <w:pPr>
        <w:spacing w:after="150" w:before="300"/>
      </w:pPr>
      <w:r>
        <w:rPr>
          <w:rFonts w:ascii="Segoe UI" w:cs="Segoe UI" w:eastAsia="Segoe UI" w:hAnsi="Segoe UI"/>
          <w:b/>
          <w:bCs/>
          <w:color w:val="2E75B6"/>
          <w:sz w:val="26"/>
          <w:szCs w:val="26"/>
        </w:rPr>
        <w:t xml:space="preserve">2.3 Vendedor (Cajero)</w:t>
      </w:r>
    </w:p>
    <w:p>
      <w:pPr>
        <w:spacing w:after="120" w:line="276"/>
      </w:pPr>
      <w:r>
        <w:rPr>
          <w:rFonts w:ascii="Segoe UI" w:cs="Segoe UI" w:eastAsia="Segoe UI" w:hAnsi="Segoe UI"/>
          <w:b/>
          <w:bCs/>
          <w:color w:val="333333"/>
          <w:sz w:val="22"/>
          <w:szCs w:val="22"/>
        </w:rPr>
        <w:t xml:space="preserve">Perfil: </w:t>
      </w:r>
      <w:r>
        <w:rPr>
          <w:rFonts w:ascii="Segoe UI" w:cs="Segoe UI" w:eastAsia="Segoe UI" w:hAnsi="Segoe UI"/>
          <w:color w:val="333333"/>
          <w:sz w:val="22"/>
          <w:szCs w:val="22"/>
        </w:rPr>
        <w:t xml:space="preserve">Es el usuario operativo que atiende en el Punto de Venta. Su interfaz está orientada a la agilidad del registro de transacciones comerciales. Sus tareas comprenden:</w:t>
      </w:r>
    </w:p>
    <w:p>
      <w:pPr>
        <w:pStyle w:val="ListParagraph"/>
        <w:numPr>
          <w:ilvl w:val="0"/>
          <w:numId w:val="1"/>
        </w:numPr>
        <w:spacing w:after="80" w:line="276"/>
        <w:ind w:left="720"/>
      </w:pPr>
      <w:r>
        <w:rPr>
          <w:rFonts w:ascii="Segoe UI" w:cs="Segoe UI" w:eastAsia="Segoe UI" w:hAnsi="Segoe UI"/>
          <w:color w:val="333333"/>
          <w:sz w:val="22"/>
          <w:szCs w:val="22"/>
        </w:rPr>
        <w:t xml:space="preserve">Apertura obligatoria de la caja registradora especificando un fondo inicial en efectivo para cambio.</w:t>
      </w:r>
    </w:p>
    <w:p>
      <w:pPr>
        <w:pStyle w:val="ListParagraph"/>
        <w:numPr>
          <w:ilvl w:val="0"/>
          <w:numId w:val="1"/>
        </w:numPr>
        <w:spacing w:after="80" w:line="276"/>
        <w:ind w:left="720"/>
      </w:pPr>
      <w:r>
        <w:rPr>
          <w:rFonts w:ascii="Segoe UI" w:cs="Segoe UI" w:eastAsia="Segoe UI" w:hAnsi="Segoe UI"/>
          <w:color w:val="333333"/>
          <w:sz w:val="22"/>
          <w:szCs w:val="22"/>
        </w:rPr>
        <w:t xml:space="preserve">Registro de ventas (POS) con búsqueda interactiva de productos, adición de artículos a carrito, y cobro directo al cliente.</w:t>
      </w:r>
    </w:p>
    <w:p>
      <w:pPr>
        <w:pStyle w:val="ListParagraph"/>
        <w:numPr>
          <w:ilvl w:val="0"/>
          <w:numId w:val="1"/>
        </w:numPr>
        <w:spacing w:after="80" w:line="276"/>
        <w:ind w:left="720"/>
      </w:pPr>
      <w:r>
        <w:rPr>
          <w:rFonts w:ascii="Segoe UI" w:cs="Segoe UI" w:eastAsia="Segoe UI" w:hAnsi="Segoe UI"/>
          <w:color w:val="333333"/>
          <w:sz w:val="22"/>
          <w:szCs w:val="22"/>
        </w:rPr>
        <w:t xml:space="preserve">Registro de entradas o salidas extraordinarias de efectivo en caja (ingresos por cambio adicional, egresos por pagos varios) justificando el motivo en la bitácora.</w:t>
      </w:r>
    </w:p>
    <w:p>
      <w:pPr>
        <w:pStyle w:val="ListParagraph"/>
        <w:numPr>
          <w:ilvl w:val="0"/>
          <w:numId w:val="1"/>
        </w:numPr>
        <w:spacing w:after="80" w:line="276"/>
        <w:ind w:left="720"/>
      </w:pPr>
      <w:r>
        <w:rPr>
          <w:rFonts w:ascii="Segoe UI" w:cs="Segoe UI" w:eastAsia="Segoe UI" w:hAnsi="Segoe UI"/>
          <w:color w:val="333333"/>
          <w:sz w:val="22"/>
          <w:szCs w:val="22"/>
        </w:rPr>
        <w:t xml:space="preserve">Generación e impresión inmediata de tickets de compra para los clientes.</w:t>
      </w:r>
    </w:p>
    <w:p>
      <w:pPr>
        <w:pStyle w:val="ListParagraph"/>
        <w:numPr>
          <w:ilvl w:val="0"/>
          <w:numId w:val="1"/>
        </w:numPr>
        <w:spacing w:after="80" w:line="276"/>
        <w:ind w:left="720"/>
      </w:pPr>
      <w:r>
        <w:rPr>
          <w:rFonts w:ascii="Segoe UI" w:cs="Segoe UI" w:eastAsia="Segoe UI" w:hAnsi="Segoe UI"/>
          <w:color w:val="333333"/>
          <w:sz w:val="22"/>
          <w:szCs w:val="22"/>
        </w:rPr>
        <w:t xml:space="preserve">Cierre de turno declarando la cantidad física de efectivo en caja para calcular automáticamente discrepancias del cajero.</w:t>
      </w:r>
    </w:p>
    <w:p>
      <w:pPr>
        <w:pStyle w:val="ListParagraph"/>
        <w:numPr>
          <w:ilvl w:val="0"/>
          <w:numId w:val="1"/>
        </w:numPr>
        <w:spacing w:after="80" w:line="276"/>
        <w:ind w:left="720"/>
      </w:pPr>
      <w:r>
        <w:rPr>
          <w:rFonts w:ascii="Segoe UI" w:cs="Segoe UI" w:eastAsia="Segoe UI" w:hAnsi="Segoe UI"/>
          <w:color w:val="333333"/>
          <w:sz w:val="22"/>
          <w:szCs w:val="22"/>
        </w:rPr>
        <w:t xml:space="preserve">Programación y seguimiento de citas o consultas para clientes que requieran asesoramiento personalizado de licores premium.</w:t>
      </w:r>
    </w:p>
    <w:r>
      <w:br w:type="page"/>
    </w:r>
    <w:p>
      <w:pPr>
        <w:spacing w:after="200" w:before="400"/>
      </w:pPr>
      <w:r>
        <w:rPr>
          <w:rFonts w:ascii="Segoe UI" w:cs="Segoe UI" w:eastAsia="Segoe UI" w:hAnsi="Segoe UI"/>
          <w:b/>
          <w:bCs/>
          <w:color w:val="1F4E78"/>
          <w:sz w:val="32"/>
          <w:szCs w:val="32"/>
        </w:rPr>
        <w:t xml:space="preserve">3. FUNCIONALIDADES DETALLADAS Y MÓDULOS DE LICOSTOCK</w:t>
      </w:r>
    </w:p>
    <w:p>
      <w:pPr>
        <w:spacing w:after="120" w:line="276"/>
      </w:pPr>
      <w:r>
        <w:rPr>
          <w:rFonts w:ascii="Segoe UI" w:cs="Segoe UI" w:eastAsia="Segoe UI" w:hAnsi="Segoe UI"/>
          <w:b/>
          <w:bCs/>
          <w:color w:val="333333"/>
          <w:sz w:val="22"/>
          <w:szCs w:val="22"/>
        </w:rPr>
        <w:t xml:space="preserve">Módulos Operacionales: </w:t>
      </w:r>
      <w:r>
        <w:rPr>
          <w:rFonts w:ascii="Segoe UI" w:cs="Segoe UI" w:eastAsia="Segoe UI" w:hAnsi="Segoe UI"/>
          <w:color w:val="333333"/>
          <w:sz w:val="22"/>
          <w:szCs w:val="22"/>
        </w:rPr>
        <w:t xml:space="preserve">A continuación se detallan de forma exhaustiva los módulos principales del software y sus respectivos flujos lógicos de operación, respaldados por explicaciones paso a paso de su código fuente.</w:t>
      </w:r>
    </w:p>
    <w:p>
      <w:pPr>
        <w:spacing w:after="150" w:before="300"/>
      </w:pPr>
      <w:r>
        <w:rPr>
          <w:rFonts w:ascii="Segoe UI" w:cs="Segoe UI" w:eastAsia="Segoe UI" w:hAnsi="Segoe UI"/>
          <w:b/>
          <w:bCs/>
          <w:color w:val="2E75B6"/>
          <w:sz w:val="26"/>
          <w:szCs w:val="26"/>
        </w:rPr>
        <w:t xml:space="preserve">3.1 Punto de Venta (POS) y Facturación</w:t>
      </w:r>
    </w:p>
    <w:p>
      <w:pPr>
        <w:spacing w:after="120" w:line="276"/>
      </w:pPr>
      <w:r>
        <w:rPr>
          <w:rFonts w:ascii="Segoe UI" w:cs="Segoe UI" w:eastAsia="Segoe UI" w:hAnsi="Segoe UI"/>
          <w:b/>
          <w:bCs/>
          <w:color w:val="333333"/>
          <w:sz w:val="22"/>
          <w:szCs w:val="22"/>
        </w:rPr>
        <w:t xml:space="preserve">Descripción del Módulo: </w:t>
      </w:r>
      <w:r>
        <w:rPr>
          <w:rFonts w:ascii="Segoe UI" w:cs="Segoe UI" w:eastAsia="Segoe UI" w:hAnsi="Segoe UI"/>
          <w:color w:val="333333"/>
          <w:sz w:val="22"/>
          <w:szCs w:val="22"/>
        </w:rPr>
        <w:t xml:space="preserve">El módulo de Punto de Venta (POS) permite a los vendedores registrar transacciones de venta de forma ágil y fluida. Este módulo consta de:</w:t>
      </w:r>
    </w:p>
    <w:p>
      <w:pPr>
        <w:pStyle w:val="ListParagraph"/>
        <w:numPr>
          <w:ilvl w:val="0"/>
          <w:numId w:val="1"/>
        </w:numPr>
        <w:spacing w:after="80" w:line="276"/>
        <w:ind w:left="720"/>
      </w:pPr>
      <w:r>
        <w:rPr>
          <w:rFonts w:ascii="Segoe UI" w:cs="Segoe UI" w:eastAsia="Segoe UI" w:hAnsi="Segoe UI"/>
          <w:color w:val="333333"/>
          <w:sz w:val="22"/>
          <w:szCs w:val="22"/>
        </w:rPr>
        <w:t xml:space="preserve">Selección de Cliente: Permite asociar la venta a un cliente registrado en la base de datos o dar de alta un cliente nuevo directamente desde la pantalla de venta sin perder el progreso del carrito.</w:t>
      </w:r>
    </w:p>
    <w:p>
      <w:pPr>
        <w:pStyle w:val="ListParagraph"/>
        <w:numPr>
          <w:ilvl w:val="0"/>
          <w:numId w:val="1"/>
        </w:numPr>
        <w:spacing w:after="80" w:line="276"/>
        <w:ind w:left="720"/>
      </w:pPr>
      <w:r>
        <w:rPr>
          <w:rFonts w:ascii="Segoe UI" w:cs="Segoe UI" w:eastAsia="Segoe UI" w:hAnsi="Segoe UI"/>
          <w:color w:val="333333"/>
          <w:sz w:val="22"/>
          <w:szCs w:val="22"/>
        </w:rPr>
        <w:t xml:space="preserve">Búsqueda y Escaneo de Productos: Los artículos pueden ser filtrados por su nombre, categoría o ser seleccionados mediante un escáner. Se visualiza de manera clara el stock disponible en la Bodega Principal, impidiendo vender artículos que no cuenten con existencias físicas suficientes.</w:t>
      </w:r>
    </w:p>
    <w:p>
      <w:pPr>
        <w:pStyle w:val="ListParagraph"/>
        <w:numPr>
          <w:ilvl w:val="0"/>
          <w:numId w:val="1"/>
        </w:numPr>
        <w:spacing w:after="80" w:line="276"/>
        <w:ind w:left="720"/>
      </w:pPr>
      <w:r>
        <w:rPr>
          <w:rFonts w:ascii="Segoe UI" w:cs="Segoe UI" w:eastAsia="Segoe UI" w:hAnsi="Segoe UI"/>
          <w:color w:val="333333"/>
          <w:sz w:val="22"/>
          <w:szCs w:val="22"/>
        </w:rPr>
        <w:t xml:space="preserve">Gestión de Carrito: Modificación de la cantidad de artículos deseados, eliminación de elementos y cálculo en tiempo real de subtotales, IVA y total neto.</w:t>
      </w:r>
    </w:p>
    <w:p>
      <w:pPr>
        <w:pStyle w:val="ListParagraph"/>
        <w:numPr>
          <w:ilvl w:val="0"/>
          <w:numId w:val="1"/>
        </w:numPr>
        <w:spacing w:after="80" w:line="276"/>
        <w:ind w:left="720"/>
      </w:pPr>
      <w:r>
        <w:rPr>
          <w:rFonts w:ascii="Segoe UI" w:cs="Segoe UI" w:eastAsia="Segoe UI" w:hAnsi="Segoe UI"/>
          <w:color w:val="333333"/>
          <w:sz w:val="22"/>
          <w:szCs w:val="22"/>
        </w:rPr>
        <w:t xml:space="preserve">Cobro y Cálculo de Cambio: La interfaz solicita el monto en efectivo con el que paga el cliente y calcula de inmediato el cambio a retornar.</w:t>
      </w:r>
    </w:p>
    <w:p>
      <w:pPr>
        <w:pStyle w:val="ListParagraph"/>
        <w:numPr>
          <w:ilvl w:val="0"/>
          <w:numId w:val="1"/>
        </w:numPr>
        <w:spacing w:after="80" w:line="276"/>
        <w:ind w:left="720"/>
      </w:pPr>
      <w:r>
        <w:rPr>
          <w:rFonts w:ascii="Segoe UI" w:cs="Segoe UI" w:eastAsia="Segoe UI" w:hAnsi="Segoe UI"/>
          <w:color w:val="333333"/>
          <w:sz w:val="22"/>
          <w:szCs w:val="22"/>
        </w:rPr>
        <w:t xml:space="preserve">Impresión de Ticket: Se genera un formato de impresión optimizado para tickets térmicos que detalla el nombre de la empresa, la fecha, los productos, precios unitarios, subtotales, impuestos y el total.</w:t>
      </w:r>
    </w:p>
    <w:p>
      <w:pPr>
        <w:spacing w:after="150" w:before="300"/>
      </w:pPr>
      <w:r>
        <w:rPr>
          <w:rFonts w:ascii="Segoe UI" w:cs="Segoe UI" w:eastAsia="Segoe UI" w:hAnsi="Segoe UI"/>
          <w:b/>
          <w:bCs/>
          <w:color w:val="2E75B6"/>
          <w:sz w:val="26"/>
          <w:szCs w:val="26"/>
        </w:rPr>
        <w:t xml:space="preserve">3.2 Control de Shift y Flujo de Caja (Cierres de Caja)</w:t>
      </w:r>
    </w:p>
    <w:p>
      <w:pPr>
        <w:spacing w:after="120" w:line="276"/>
      </w:pPr>
      <w:r>
        <w:rPr>
          <w:rFonts w:ascii="Segoe UI" w:cs="Segoe UI" w:eastAsia="Segoe UI" w:hAnsi="Segoe UI"/>
          <w:b/>
          <w:bCs/>
          <w:color w:val="333333"/>
          <w:sz w:val="22"/>
          <w:szCs w:val="22"/>
        </w:rPr>
        <w:t xml:space="preserve">Operación Financiera: </w:t>
      </w:r>
      <w:r>
        <w:rPr>
          <w:rFonts w:ascii="Segoe UI" w:cs="Segoe UI" w:eastAsia="Segoe UI" w:hAnsi="Segoe UI"/>
          <w:color w:val="333333"/>
          <w:sz w:val="22"/>
          <w:szCs w:val="22"/>
        </w:rPr>
        <w:t xml:space="preserve">El sistema cuenta con un riguroso control financiero de las cajas de venta para evitar fugas de dinero y facilitar el arqueo a los administradores:</w:t>
      </w:r>
    </w:p>
    <w:p>
      <w:pPr>
        <w:pStyle w:val="ListParagraph"/>
        <w:numPr>
          <w:ilvl w:val="0"/>
          <w:numId w:val="1"/>
        </w:numPr>
        <w:spacing w:after="80" w:line="276"/>
        <w:ind w:left="720"/>
      </w:pPr>
      <w:r>
        <w:rPr>
          <w:rFonts w:ascii="Segoe UI" w:cs="Segoe UI" w:eastAsia="Segoe UI" w:hAnsi="Segoe UI"/>
          <w:color w:val="333333"/>
          <w:sz w:val="22"/>
          <w:szCs w:val="22"/>
        </w:rPr>
        <w:t xml:space="preserve">Apertura de Caja: Al iniciar su jornada laboral, el cajero debe ingresar un monto de 'Fondo Inicial'. Mientras la caja no sea abierta, todas las demás pestañas del VendedorDashboard quedan bloqueadas.</w:t>
      </w:r>
    </w:p>
    <w:p>
      <w:pPr>
        <w:pStyle w:val="ListParagraph"/>
        <w:numPr>
          <w:ilvl w:val="0"/>
          <w:numId w:val="1"/>
        </w:numPr>
        <w:spacing w:after="80" w:line="276"/>
        <w:ind w:left="720"/>
      </w:pPr>
      <w:r>
        <w:rPr>
          <w:rFonts w:ascii="Segoe UI" w:cs="Segoe UI" w:eastAsia="Segoe UI" w:hAnsi="Segoe UI"/>
          <w:color w:val="333333"/>
          <w:sz w:val="22"/>
          <w:szCs w:val="22"/>
        </w:rPr>
        <w:t xml:space="preserve">Flujo de Turno: Cada venta completada suma automáticamente el importe total al saldo esperado en la caja.</w:t>
      </w:r>
    </w:p>
    <w:p>
      <w:pPr>
        <w:pStyle w:val="ListParagraph"/>
        <w:numPr>
          <w:ilvl w:val="0"/>
          <w:numId w:val="1"/>
        </w:numPr>
        <w:spacing w:after="80" w:line="276"/>
        <w:ind w:left="720"/>
      </w:pPr>
      <w:r>
        <w:rPr>
          <w:rFonts w:ascii="Segoe UI" w:cs="Segoe UI" w:eastAsia="Segoe UI" w:hAnsi="Segoe UI"/>
          <w:color w:val="333333"/>
          <w:sz w:val="22"/>
          <w:szCs w:val="22"/>
        </w:rPr>
        <w:t xml:space="preserve">Ingresos/Egresos de Efectivo: Permite registrar salidas de dinero (ej. pago de insumos menores, transporte) o entradas (ej. inyección de monedas por la administración). Estas operaciones alteran el saldo esperado y se guardan con su respectivo motivo.</w:t>
      </w:r>
    </w:p>
    <w:p>
      <w:pPr>
        <w:pStyle w:val="ListParagraph"/>
        <w:numPr>
          <w:ilvl w:val="0"/>
          <w:numId w:val="1"/>
        </w:numPr>
        <w:spacing w:after="80" w:line="276"/>
        <w:ind w:left="720"/>
      </w:pPr>
      <w:r>
        <w:rPr>
          <w:rFonts w:ascii="Segoe UI" w:cs="Segoe UI" w:eastAsia="Segoe UI" w:hAnsi="Segoe UI"/>
          <w:color w:val="333333"/>
          <w:sz w:val="22"/>
          <w:szCs w:val="22"/>
        </w:rPr>
        <w:t xml:space="preserve">Cierre de Turno: Al finalizar, el vendedor cuenta el dinero físico de la caja y digita el monto en 'Efectivo Declarado'. El sistema contrasta este número con el saldo esperado (Fondo Inicial + Ventas + Ingresos - Egresos), guardando la discrepancia exacta (faltante o sobrante) y bloqueando el acceso a ventas hasta el próximo turno.</w:t>
      </w:r>
    </w:p>
    <w:p>
      <w:pPr>
        <w:spacing w:after="100" w:before="200"/>
      </w:pPr>
      <w:r>
        <w:rPr>
          <w:rFonts w:ascii="Segoe UI" w:cs="Segoe UI" w:eastAsia="Segoe UI" w:hAnsi="Segoe UI"/>
          <w:b/>
          <w:bCs/>
          <w:color w:val="41719C"/>
          <w:sz w:val="22"/>
          <w:szCs w:val="22"/>
        </w:rPr>
        <w:t xml:space="preserve">Reconciliación de Cajas Huérfanas</w:t>
      </w:r>
    </w:p>
    <w:p>
      <w:pPr>
        <w:spacing w:after="120" w:line="276"/>
      </w:pPr>
      <w:r>
        <w:rPr>
          <w:rFonts w:ascii="Segoe UI" w:cs="Segoe UI" w:eastAsia="Segoe UI" w:hAnsi="Segoe UI"/>
          <w:b/>
          <w:bCs/>
          <w:color w:val="333333"/>
          <w:sz w:val="22"/>
          <w:szCs w:val="22"/>
        </w:rPr>
        <w:t xml:space="preserve">Automatización: </w:t>
      </w:r>
      <w:r>
        <w:rPr>
          <w:rFonts w:ascii="Segoe UI" w:cs="Segoe UI" w:eastAsia="Segoe UI" w:hAnsi="Segoe UI"/>
          <w:color w:val="333333"/>
          <w:sz w:val="22"/>
          <w:szCs w:val="22"/>
        </w:rPr>
        <w:t xml:space="preserve">Para solucionar el problema común de que los vendedores se retiren sin realizar el cierre de caja del sistema, el backend cuenta con una rutina automática de conciliación. Al iniciar el servidor o en intervalos definidos, el sistema consulta las cajas con estado 'abierta' o 'por_cerrar' que pertenezcan a fechas anteriores al día en curso. El backend calcula de manera retroactiva las ventas completadas de ese vendedor en esa fecha específica, realiza el cierre de caja de forma automática con observaciones del sistema, y lo registra en la bitácora con la etiqueta 'AUTO_CIERRE_CAJA', asegurando la consistencia histórica del flujo financiero.</w:t>
      </w:r>
    </w:p>
    <w:p>
      <w:pPr>
        <w:spacing w:after="120" w:line="276"/>
      </w:pPr>
      <w:r>
        <w:rPr>
          <w:rFonts w:ascii="Segoe UI" w:cs="Segoe UI" w:eastAsia="Segoe UI" w:hAnsi="Segoe UI"/>
          <w:b/>
          <w:bCs/>
          <w:color w:val="333333"/>
          <w:sz w:val="22"/>
          <w:szCs w:val="22"/>
        </w:rPr>
        <w:t xml:space="preserve">Código Fuente Destacado: </w:t>
      </w:r>
      <w:r>
        <w:rPr>
          <w:rFonts w:ascii="Segoe UI" w:cs="Segoe UI" w:eastAsia="Segoe UI" w:hAnsi="Segoe UI"/>
          <w:color w:val="333333"/>
          <w:sz w:val="22"/>
          <w:szCs w:val="22"/>
        </w:rPr>
        <w:t xml:space="preserve">El siguiente código en Node.js implementa la rutina de reconciliación de cajas huérfanas en el backend de la aplicación: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8"/>
              <w:left w:val="single" w:color="3B82F6" w:sz="24"/>
              <w:bottom w:val="single" w:color="1E293B" w:sz="8"/>
              <w:right w:val="single" w:color="1E293B" w:sz="8"/>
            </w:tcBorders>
            <w:shd w:fill="0F172A"/>
            <w:tcMar>
              <w:top w:type="dxa" w:w="120"/>
              <w:left w:type="dxa" w:w="200"/>
              <w:bottom w:type="dxa" w:w="120"/>
              <w:right w:type="dxa" w:w="200"/>
            </w:tcMar>
          </w:tcPr>
          <w:p>
            <w:pPr>
              <w:spacing w:after="20" w:before="20"/>
            </w:pPr>
            <w:r>
              <w:rPr>
                <w:rFonts w:ascii="Consolas" w:cs="Consolas" w:eastAsia="Consolas" w:hAnsi="Consolas"/>
                <w:b/>
                <w:bCs/>
                <w:i w:val="false"/>
                <w:iCs w:val="false"/>
                <w:color w:val="F43F5E"/>
                <w:sz w:val="18"/>
                <w:szCs w:val="18"/>
              </w:rPr>
              <w:t xml:space="preserve">const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reconciliarCajasHuerfanas</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async</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22D3EE"/>
                <w:sz w:val="18"/>
                <w:szCs w:val="18"/>
              </w:rPr>
              <w:t xml:space="preserve">dbPool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=&gt;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const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hoy</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obtenerFechaNicaragua</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try</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const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huerfanas</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await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dbPool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query</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w:t>
            </w:r>
            <w:r>
              <w:rPr>
                <w:rFonts w:ascii="Consolas" w:cs="Consolas" w:eastAsia="Consolas" w:hAnsi="Consolas"/>
                <w:b w:val="false"/>
                <w:bCs w:val="false"/>
                <w:i w:val="false"/>
                <w:iCs w:val="false"/>
                <w:color w:val="E2E8F0"/>
                <w:sz w:val="18"/>
                <w:szCs w:val="18"/>
              </w:rPr>
              <w:t xml:space="preserve">SELECT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id</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vendedor_id</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fecha_caja</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fondo_inicial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u</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nombre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as</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vendedor_nombre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FROM</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cierres_caja</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JOIN</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usuarios</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u</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ON</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vendedor_id</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u</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id</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WHERE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tipo</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'apertura'</w:t>
            </w:r>
            <w:r>
              <w:rPr>
                <w:rFonts w:ascii="Consolas" w:cs="Consolas" w:eastAsia="Consolas" w:hAnsi="Consolas"/>
                <w:b w:val="false"/>
                <w:bCs w:val="false"/>
                <w:i w:val="false"/>
                <w:iCs w:val="false"/>
                <w:color w:val="E2E8F0"/>
                <w:sz w:val="18"/>
                <w:szCs w:val="18"/>
              </w:rPr>
              <w:t xml:space="preserve"> </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AND</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estado</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IN</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abierta</w:t>
            </w:r>
            <w:r>
              <w:rPr>
                <w:rFonts w:ascii="Consolas" w:cs="Consolas" w:eastAsia="Consolas" w:hAnsi="Consolas"/>
                <w:b w:val="false"/>
                <w:bCs w:val="false"/>
                <w:i w:val="false"/>
                <w:iCs w:val="false"/>
                <w:color w:val="34D399"/>
                <w:sz w:val="18"/>
                <w:szCs w:val="18"/>
              </w:rPr>
              <w:t xml:space="preserve">', '</w:t>
            </w:r>
            <w:r>
              <w:rPr>
                <w:rFonts w:ascii="Consolas" w:cs="Consolas" w:eastAsia="Consolas" w:hAnsi="Consolas"/>
                <w:b w:val="false"/>
                <w:bCs w:val="false"/>
                <w:i w:val="false"/>
                <w:iCs w:val="false"/>
                <w:color w:val="E2E8F0"/>
                <w:sz w:val="18"/>
                <w:szCs w:val="18"/>
              </w:rPr>
              <w:t xml:space="preserve">listo_para_cierre</w:t>
            </w:r>
            <w:r>
              <w:rPr>
                <w:rFonts w:ascii="Consolas" w:cs="Consolas" w:eastAsia="Consolas" w:hAnsi="Consolas"/>
                <w:b w:val="false"/>
                <w:bCs w:val="false"/>
                <w:i w:val="false"/>
                <w:iCs w:val="false"/>
                <w:color w:val="34D399"/>
                <w:sz w:val="18"/>
                <w:szCs w:val="18"/>
              </w:rPr>
              <w:t xml:space="preserve">', '</w:t>
            </w:r>
            <w:r>
              <w:rPr>
                <w:rFonts w:ascii="Consolas" w:cs="Consolas" w:eastAsia="Consolas" w:hAnsi="Consolas"/>
                <w:b w:val="false"/>
                <w:bCs w:val="false"/>
                <w:i w:val="false"/>
                <w:iCs w:val="false"/>
                <w:color w:val="E2E8F0"/>
                <w:sz w:val="18"/>
                <w:szCs w:val="18"/>
              </w:rPr>
              <w:t xml:space="preserve">por_cerrar</w:t>
            </w:r>
            <w:r>
              <w:rPr>
                <w:rFonts w:ascii="Consolas" w:cs="Consolas" w:eastAsia="Consolas" w:hAnsi="Consolas"/>
                <w:b w:val="false"/>
                <w:bCs w:val="false"/>
                <w:i w:val="false"/>
                <w:iCs w:val="false"/>
                <w:color w:val="34D399"/>
                <w:sz w:val="18"/>
                <w:szCs w:val="18"/>
              </w:rPr>
              <w:t xml:space="preserve">')</w:t>
            </w:r>
            <w:r>
              <w:rPr>
                <w:rFonts w:ascii="Consolas" w:cs="Consolas" w:eastAsia="Consolas" w:hAnsi="Consolas"/>
                <w:b w:val="false"/>
                <w:bCs w:val="false"/>
                <w:i w:val="false"/>
                <w:iCs w:val="false"/>
                <w:color w:val="E2E8F0"/>
                <w:sz w:val="18"/>
                <w:szCs w:val="18"/>
              </w:rPr>
              <w:t xml:space="preserve"> </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AND</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fecha_caja</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&lt;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hoy</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for</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bCs/>
                <w:i w:val="false"/>
                <w:iCs w:val="false"/>
                <w:color w:val="F43F5E"/>
                <w:sz w:val="18"/>
                <w:szCs w:val="18"/>
              </w:rPr>
              <w:t xml:space="preserve">const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box</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of</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huerfanas</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const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dateVal</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box</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fecha_caja</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let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dateStr</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if</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dateVal</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instanceof</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Date</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const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year</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dateVal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getFullYear</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const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month</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String</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dateVal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getMonth</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F59E0B"/>
                <w:sz w:val="18"/>
                <w:szCs w:val="18"/>
              </w:rPr>
              <w:t xml:space="preserve">1</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padStart</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F59E0B"/>
                <w:sz w:val="18"/>
                <w:szCs w:val="18"/>
              </w:rPr>
              <w:t xml:space="preserve">2</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'0'</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const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day</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String</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dateVal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getDate</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padStart</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F59E0B"/>
                <w:sz w:val="18"/>
                <w:szCs w:val="18"/>
              </w:rPr>
              <w:t xml:space="preserve">2</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'0'</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dateStr</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`${year}-\u007bmonth\u007d-\u007bday\u007d`</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else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dateStr</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typeof</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dateVal</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'string'</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dateVal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substring</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F59E0B"/>
                <w:sz w:val="18"/>
                <w:szCs w:val="18"/>
              </w:rPr>
              <w:t xml:space="preserve">0</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F59E0B"/>
                <w:sz w:val="18"/>
                <w:szCs w:val="18"/>
              </w:rPr>
              <w:t xml:space="preserve">10</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hoy</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iCs/>
                <w:color w:val="64748B"/>
                <w:sz w:val="18"/>
                <w:szCs w:val="18"/>
              </w:rPr>
              <w:t xml:space="preserve">// Sumar ventas completadas de ese vendedor en esa fecha</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const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ventasRow</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await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dbPool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query</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w:t>
            </w:r>
            <w:r>
              <w:rPr>
                <w:rFonts w:ascii="Consolas" w:cs="Consolas" w:eastAsia="Consolas" w:hAnsi="Consolas"/>
                <w:b w:val="false"/>
                <w:bCs w:val="false"/>
                <w:i w:val="false"/>
                <w:iCs w:val="false"/>
                <w:color w:val="E2E8F0"/>
                <w:sz w:val="18"/>
                <w:szCs w:val="18"/>
              </w:rPr>
              <w:t xml:space="preserve">SELECT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COALESCE</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SUM</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total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F59E0B"/>
                <w:sz w:val="18"/>
                <w:szCs w:val="18"/>
              </w:rPr>
              <w:t xml:space="preserve">0</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as</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total</w:t>
            </w:r>
            <w:r>
              <w:rPr>
                <w:rFonts w:ascii="Consolas" w:cs="Consolas" w:eastAsia="Consolas" w:hAnsi="Consolas"/>
                <w:b w:val="false"/>
                <w:bCs w:val="false"/>
                <w:i w:val="false"/>
                <w:iCs w:val="false"/>
                <w:color w:val="E2E8F0"/>
                <w:sz w:val="18"/>
                <w:szCs w:val="18"/>
              </w:rPr>
              <w:t xml:space="preserve"> </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FROM</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ventas</w:t>
            </w:r>
            <w:r>
              <w:rPr>
                <w:rFonts w:ascii="Consolas" w:cs="Consolas" w:eastAsia="Consolas" w:hAnsi="Consolas"/>
                <w:b w:val="false"/>
                <w:bCs w:val="false"/>
                <w:i w:val="false"/>
                <w:iCs w:val="false"/>
                <w:color w:val="E2E8F0"/>
                <w:sz w:val="18"/>
                <w:szCs w:val="18"/>
              </w:rPr>
              <w:t xml:space="preserve"> </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WHERE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vendedor_id</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AND</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DATE</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fecha</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AND</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estado</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'completado'</w:t>
            </w:r>
            <w:r>
              <w:rPr>
                <w:rFonts w:ascii="Consolas" w:cs="Consolas" w:eastAsia="Consolas" w:hAnsi="Consolas"/>
                <w:b w:val="false"/>
                <w:bCs w:val="false"/>
                <w:i w:val="false"/>
                <w:iCs w:val="false"/>
                <w:color w:val="34D399"/>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box</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vendedor_id</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dateStr</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const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totalVentas</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Number</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ventasRow</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total</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const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fondo</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Number</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box</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fondo_inicial</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const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esperado</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totalVentas</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fondo</w:t>
            </w:r>
            <w:r>
              <w:rPr>
                <w:rFonts w:ascii="Consolas" w:cs="Consolas" w:eastAsia="Consolas" w:hAnsi="Consolas"/>
                <w:b w:val="false"/>
                <w:bCs w:val="false"/>
                <w:i w:val="false"/>
                <w:iCs w:val="false"/>
                <w:color w:val="E2E8F0"/>
                <w:sz w:val="18"/>
                <w:szCs w:val="18"/>
              </w:rPr>
              <w:t xml:space="preserve">;</w:t>
            </w:r>
          </w:p>
          <w:p>
            <w:pPr>
              <w:spacing w:after="20" w:before="20"/>
            </w:pP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iCs/>
                <w:color w:val="64748B"/>
                <w:sz w:val="18"/>
                <w:szCs w:val="18"/>
              </w:rPr>
              <w:t xml:space="preserve">// Insertar cierre automático</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await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dbPool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query</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w:t>
            </w:r>
            <w:r>
              <w:rPr>
                <w:rFonts w:ascii="Consolas" w:cs="Consolas" w:eastAsia="Consolas" w:hAnsi="Consolas"/>
                <w:b w:val="false"/>
                <w:bCs w:val="false"/>
                <w:i w:val="false"/>
                <w:iCs w:val="false"/>
                <w:color w:val="E2E8F0"/>
                <w:sz w:val="18"/>
                <w:szCs w:val="18"/>
              </w:rPr>
              <w:t xml:space="preserve">INSERT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INTO</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cierres_caja</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tipo</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admin_id</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vendedor_id</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fecha_caja</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fondo_inicial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total_ventas_sistema</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efectivo_declarado</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diferencia</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observaciones</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estado</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VALUES</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cierre</w:t>
            </w:r>
            <w:r>
              <w:rPr>
                <w:rFonts w:ascii="Consolas" w:cs="Consolas" w:eastAsia="Consolas" w:hAnsi="Consolas"/>
                <w:b w:val="false"/>
                <w:bCs w:val="false"/>
                <w:i w:val="false"/>
                <w:iCs w:val="false"/>
                <w:color w:val="34D399"/>
                <w:sz w:val="18"/>
                <w:szCs w:val="18"/>
              </w:rPr>
              <w:t xml:space="preserve">', NULL, ?, ?, ?, ?, ?, 0.00, '</w:t>
            </w:r>
            <w:r>
              <w:rPr>
                <w:rFonts w:ascii="Consolas" w:cs="Consolas" w:eastAsia="Consolas" w:hAnsi="Consolas"/>
                <w:b w:val="false"/>
                <w:bCs w:val="false"/>
                <w:i w:val="false"/>
                <w:iCs w:val="false"/>
                <w:color w:val="E2E8F0"/>
                <w:sz w:val="18"/>
                <w:szCs w:val="18"/>
              </w:rPr>
              <w:t xml:space="preserve">Cierre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autom</w:t>
            </w:r>
            <w:r>
              <w:rPr>
                <w:rFonts w:ascii="Consolas" w:cs="Consolas" w:eastAsia="Consolas" w:hAnsi="Consolas"/>
                <w:b w:val="false"/>
                <w:bCs w:val="false"/>
                <w:i w:val="false"/>
                <w:iCs w:val="false"/>
                <w:color w:val="E2E8F0"/>
                <w:sz w:val="18"/>
                <w:szCs w:val="18"/>
              </w:rPr>
              <w:t xml:space="preserve">á</w:t>
            </w:r>
            <w:r>
              <w:rPr>
                <w:rFonts w:ascii="Consolas" w:cs="Consolas" w:eastAsia="Consolas" w:hAnsi="Consolas"/>
                <w:b w:val="false"/>
                <w:bCs w:val="false"/>
                <w:i w:val="false"/>
                <w:iCs w:val="false"/>
                <w:color w:val="E2E8F0"/>
                <w:sz w:val="18"/>
                <w:szCs w:val="18"/>
              </w:rPr>
              <w:t xml:space="preserve">tico</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del</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sistema</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Caja</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hu</w:t>
            </w:r>
            <w:r>
              <w:rPr>
                <w:rFonts w:ascii="Consolas" w:cs="Consolas" w:eastAsia="Consolas" w:hAnsi="Consolas"/>
                <w:b w:val="false"/>
                <w:bCs w:val="false"/>
                <w:i w:val="false"/>
                <w:iCs w:val="false"/>
                <w:color w:val="E2E8F0"/>
                <w:sz w:val="18"/>
                <w:szCs w:val="18"/>
              </w:rPr>
              <w:t xml:space="preserve">é</w:t>
            </w:r>
            <w:r>
              <w:rPr>
                <w:rFonts w:ascii="Consolas" w:cs="Consolas" w:eastAsia="Consolas" w:hAnsi="Consolas"/>
                <w:b w:val="false"/>
                <w:bCs w:val="false"/>
                <w:i w:val="false"/>
                <w:iCs w:val="false"/>
                <w:color w:val="E2E8F0"/>
                <w:sz w:val="18"/>
                <w:szCs w:val="18"/>
              </w:rPr>
              <w:t xml:space="preserve">rfana</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w:t>
            </w:r>
            <w:r>
              <w:rPr>
                <w:rFonts w:ascii="Consolas" w:cs="Consolas" w:eastAsia="Consolas" w:hAnsi="Consolas"/>
                <w:b w:val="false"/>
                <w:bCs w:val="false"/>
                <w:i w:val="false"/>
                <w:iCs w:val="false"/>
                <w:color w:val="E2E8F0"/>
                <w:sz w:val="18"/>
                <w:szCs w:val="18"/>
              </w:rPr>
              <w:t xml:space="preserve">í</w:t>
            </w:r>
            <w:r>
              <w:rPr>
                <w:rFonts w:ascii="Consolas" w:cs="Consolas" w:eastAsia="Consolas" w:hAnsi="Consolas"/>
                <w:b w:val="false"/>
                <w:bCs w:val="false"/>
                <w:i w:val="false"/>
                <w:iCs w:val="false"/>
                <w:color w:val="E2E8F0"/>
                <w:sz w:val="18"/>
                <w:szCs w:val="18"/>
              </w:rPr>
              <w:t xml:space="preserve">as</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anteriores</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'cerrada'</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box</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vendedor_id</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dateStr</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fondo</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totalVentas</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esperado</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iCs/>
                <w:color w:val="64748B"/>
                <w:sz w:val="18"/>
                <w:szCs w:val="18"/>
              </w:rPr>
              <w:t xml:space="preserve">// Cerrar apertura</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await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dbPool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query</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UPDATE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cierres_caja</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SET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estado</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'cerrada'</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WHERE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id</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box</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id</w:t>
            </w:r>
            <w:r>
              <w:rPr>
                <w:rFonts w:ascii="Consolas" w:cs="Consolas" w:eastAsia="Consolas" w:hAnsi="Consolas"/>
                <w:b w:val="false"/>
                <w:bCs w:val="false"/>
                <w:i w:val="false"/>
                <w:iCs w:val="false"/>
                <w:color w:val="E2E8F0"/>
                <w:sz w:val="18"/>
                <w:szCs w:val="18"/>
              </w:rPr>
              <w:t xml:space="preserve">]);</w:t>
            </w:r>
          </w:p>
          <w:p>
            <w:pPr>
              <w:spacing w:after="20" w:before="20"/>
            </w:pP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iCs/>
                <w:color w:val="64748B"/>
                <w:sz w:val="18"/>
                <w:szCs w:val="18"/>
              </w:rPr>
              <w:t xml:space="preserve">// Registrar en bitácora</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await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dbPool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query</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"INSERT INTO bitacora (usuario_id, accion, descripcion) VALUES (NULL, 'AUTO_CIERRE_CAJA',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Cierre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autom</w:t>
            </w:r>
            <w:r>
              <w:rPr>
                <w:rFonts w:ascii="Consolas" w:cs="Consolas" w:eastAsia="Consolas" w:hAnsi="Consolas"/>
                <w:b w:val="false"/>
                <w:bCs w:val="false"/>
                <w:i w:val="false"/>
                <w:iCs w:val="false"/>
                <w:color w:val="E2E8F0"/>
                <w:sz w:val="18"/>
                <w:szCs w:val="18"/>
              </w:rPr>
              <w:t xml:space="preserve">á</w:t>
            </w:r>
            <w:r>
              <w:rPr>
                <w:rFonts w:ascii="Consolas" w:cs="Consolas" w:eastAsia="Consolas" w:hAnsi="Consolas"/>
                <w:b w:val="false"/>
                <w:bCs w:val="false"/>
                <w:i w:val="false"/>
                <w:iCs w:val="false"/>
                <w:color w:val="E2E8F0"/>
                <w:sz w:val="18"/>
                <w:szCs w:val="18"/>
              </w:rPr>
              <w:t xml:space="preserve">tico</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caja</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del</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vendedor</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"${box.vendedor_nombre}"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ID</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box</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vendedor_id</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del</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w:t>
            </w:r>
            <w:r>
              <w:rPr>
                <w:rFonts w:ascii="Consolas" w:cs="Consolas" w:eastAsia="Consolas" w:hAnsi="Consolas"/>
                <w:b w:val="false"/>
                <w:bCs w:val="false"/>
                <w:i w:val="false"/>
                <w:iCs w:val="false"/>
                <w:color w:val="E2E8F0"/>
                <w:sz w:val="18"/>
                <w:szCs w:val="18"/>
              </w:rPr>
              <w:t xml:space="preserve">í</w:t>
            </w:r>
            <w:r>
              <w:rPr>
                <w:rFonts w:ascii="Consolas" w:cs="Consolas" w:eastAsia="Consolas" w:hAnsi="Consolas"/>
                <w:b w:val="false"/>
                <w:bCs w:val="false"/>
                <w:i w:val="false"/>
                <w:iCs w:val="false"/>
                <w:color w:val="E2E8F0"/>
                <w:sz w:val="18"/>
                <w:szCs w:val="18"/>
              </w:rPr>
              <w:t xml:space="preserve">a</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dateStr</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catch</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error</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console</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error</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Error</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al</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reconciliar</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cajas</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huerfanas</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error</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w:t>
            </w:r>
          </w:p>
        </w:tc>
      </w:tr>
    </w:tbl>
    <w:p>
      <w:pPr>
        <w:spacing w:after="180"/>
      </w:pPr>
    </w:p>
    <w:p>
      <w:pPr>
        <w:spacing w:after="120" w:line="276"/>
      </w:pPr>
      <w:r>
        <w:rPr>
          <w:rFonts w:ascii="Segoe UI" w:cs="Segoe UI" w:eastAsia="Segoe UI" w:hAnsi="Segoe UI"/>
          <w:b/>
          <w:bCs/>
          <w:color w:val="333333"/>
          <w:sz w:val="22"/>
          <w:szCs w:val="22"/>
        </w:rPr>
        <w:t xml:space="preserve">Explicación del Flujo Paso a Paso: </w:t>
      </w:r>
      <w:r>
        <w:rPr>
          <w:rFonts w:ascii="Segoe UI" w:cs="Segoe UI" w:eastAsia="Segoe UI" w:hAnsi="Segoe UI"/>
          <w:color w:val="333333"/>
          <w:sz w:val="22"/>
          <w:szCs w:val="22"/>
        </w:rPr>
        <w:t xml:space="preserve">1. Consulta Inicial: El script busca en la tabla cierres_caja todos los registros de tipo 'apertura' cuyo estado no sea 'cerrada' y cuya fecha_caja sea menor que el día de hoy (fecha del servidor adaptada a la zona horaria de América/Managua).
2. Cálculo de Ventas: Por cada caja huérfana encontrada, el backend ejecuta una consulta agregada para sumar las facturas de ventas completadas de ese vendedor en la fecha específica de la caja huérfana.
3. Generación del Registro de Cierre: Se inserta un nuevo registro en cierres_caja con tipo 'cierre' y estado 'cerrada' para asentar los saldos teóricos esperados.
4. Clausura y Bitácora: Se actualiza el estado de la apertura a 'cerrada' para desvincularla, y se guarda en la bitácora pública de la empresa el suceso indicando el nombre del cajero y los saldos calculados.</w:t>
      </w:r>
    </w:p>
    <w:p>
      <w:pPr>
        <w:spacing w:after="150" w:before="300"/>
      </w:pPr>
      <w:r>
        <w:rPr>
          <w:rFonts w:ascii="Segoe UI" w:cs="Segoe UI" w:eastAsia="Segoe UI" w:hAnsi="Segoe UI"/>
          <w:b/>
          <w:bCs/>
          <w:color w:val="2E75B6"/>
          <w:sz w:val="26"/>
          <w:szCs w:val="26"/>
        </w:rPr>
        <w:t xml:space="preserve">3.3 Compras, Recepción y Notas de Débito (Ingresos al Almacén)</w:t>
      </w:r>
    </w:p>
    <w:p>
      <w:pPr>
        <w:spacing w:after="120" w:line="276"/>
      </w:pPr>
      <w:r>
        <w:rPr>
          <w:rFonts w:ascii="Segoe UI" w:cs="Segoe UI" w:eastAsia="Segoe UI" w:hAnsi="Segoe UI"/>
          <w:b/>
          <w:bCs/>
          <w:color w:val="333333"/>
          <w:sz w:val="22"/>
          <w:szCs w:val="22"/>
        </w:rPr>
        <w:t xml:space="preserve">Gestión de Compras: </w:t>
      </w:r>
      <w:r>
        <w:rPr>
          <w:rFonts w:ascii="Segoe UI" w:cs="Segoe UI" w:eastAsia="Segoe UI" w:hAnsi="Segoe UI"/>
          <w:color w:val="333333"/>
          <w:sz w:val="22"/>
          <w:szCs w:val="22"/>
        </w:rPr>
        <w:t xml:space="preserve">Este módulo representa la puerta de entrada de toda la mercancía al sistema y consta de un flujo altamente estructurado para el control de calidad e inventario:</w:t>
      </w:r>
    </w:p>
    <w:p>
      <w:pPr>
        <w:pStyle w:val="ListParagraph"/>
        <w:numPr>
          <w:ilvl w:val="0"/>
          <w:numId w:val="1"/>
        </w:numPr>
        <w:spacing w:after="80" w:line="276"/>
        <w:ind w:left="720"/>
      </w:pPr>
      <w:r>
        <w:rPr>
          <w:rFonts w:ascii="Segoe UI" w:cs="Segoe UI" w:eastAsia="Segoe UI" w:hAnsi="Segoe UI"/>
          <w:color w:val="333333"/>
          <w:sz w:val="22"/>
          <w:szCs w:val="22"/>
        </w:rPr>
        <w:t xml:space="preserve">Orden de Compra (PO): El administrador elabora un documento preliminar para un proveedor, indicando las cantidades de artículos y costos pactados. Esta orden se registra en estado 'pendiente'.</w:t>
      </w:r>
    </w:p>
    <w:p>
      <w:pPr>
        <w:pStyle w:val="ListParagraph"/>
        <w:numPr>
          <w:ilvl w:val="0"/>
          <w:numId w:val="1"/>
        </w:numPr>
        <w:spacing w:after="80" w:line="276"/>
        <w:ind w:left="720"/>
      </w:pPr>
      <w:r>
        <w:rPr>
          <w:rFonts w:ascii="Segoe UI" w:cs="Segoe UI" w:eastAsia="Segoe UI" w:hAnsi="Segoe UI"/>
          <w:color w:val="333333"/>
          <w:sz w:val="22"/>
          <w:szCs w:val="22"/>
        </w:rPr>
        <w:t xml:space="preserve">Recepción de Pedidos ('Dar Entrada'): Al llegar la mercancía al almacén físico, el administrador utiliza el botón 'Dar Entrada' en la orden de compra. Aquí se ingresa el número de factura fiscal del proveedor y se digita la cantidad real recibida de cada artículo.</w:t>
      </w:r>
    </w:p>
    <w:p>
      <w:pPr>
        <w:pStyle w:val="ListParagraph"/>
        <w:numPr>
          <w:ilvl w:val="0"/>
          <w:numId w:val="1"/>
        </w:numPr>
        <w:spacing w:after="80" w:line="276"/>
        <w:ind w:left="720"/>
      </w:pPr>
      <w:r>
        <w:rPr>
          <w:rFonts w:ascii="Segoe UI" w:cs="Segoe UI" w:eastAsia="Segoe UI" w:hAnsi="Segoe UI"/>
          <w:color w:val="333333"/>
          <w:sz w:val="22"/>
          <w:szCs w:val="22"/>
        </w:rPr>
        <w:t xml:space="preserve">Generación de Notas de Débito: Si el administrador digita una cantidad recibida menor a la cantidad ordenada originalmente, o si el costo de factura es diferente, se emite una Nota de Débito y el sistema desvía los excedentes o disputas a la bodega correspondiente.</w:t>
      </w:r>
    </w:p>
    <w:p>
      <w:pPr>
        <w:spacing w:after="100" w:before="200"/>
      </w:pPr>
      <w:r>
        <w:rPr>
          <w:rFonts w:ascii="Segoe UI" w:cs="Segoe UI" w:eastAsia="Segoe UI" w:hAnsi="Segoe UI"/>
          <w:b/>
          <w:bCs/>
          <w:color w:val="41719C"/>
          <w:sz w:val="22"/>
          <w:szCs w:val="22"/>
        </w:rPr>
        <w:t xml:space="preserve">Baja General de Mermas por la Administración</w:t>
      </w:r>
    </w:p>
    <w:p>
      <w:pPr>
        <w:spacing w:after="120" w:line="276"/>
      </w:pPr>
      <w:r>
        <w:rPr>
          <w:rFonts w:ascii="Segoe UI" w:cs="Segoe UI" w:eastAsia="Segoe UI" w:hAnsi="Segoe UI"/>
          <w:b/>
          <w:bCs/>
          <w:color w:val="333333"/>
          <w:sz w:val="22"/>
          <w:szCs w:val="22"/>
        </w:rPr>
        <w:t xml:space="preserve">Flujo de Descarte de Merma: </w:t>
      </w:r>
      <w:r>
        <w:rPr>
          <w:rFonts w:ascii="Segoe UI" w:cs="Segoe UI" w:eastAsia="Segoe UI" w:hAnsi="Segoe UI"/>
          <w:color w:val="333333"/>
          <w:sz w:val="22"/>
          <w:szCs w:val="22"/>
        </w:rPr>
        <w:t xml:space="preserve">Para descartar físicamente los licores dañados, el Administrador o el Consultor autorizado pueden ejecutar un descarte masivo de la Bodega de Mermas. Esto reduce todas las existencias acumuladas en la Bodega de Mermas a cero en una sola transacción y genera los registros en movimientos de inventario y bitácora.</w:t>
      </w:r>
    </w:p>
    <w:p>
      <w:pPr>
        <w:spacing w:after="120" w:line="276"/>
      </w:pPr>
      <w:r>
        <w:rPr>
          <w:rFonts w:ascii="Segoe UI" w:cs="Segoe UI" w:eastAsia="Segoe UI" w:hAnsi="Segoe UI"/>
          <w:b/>
          <w:bCs/>
          <w:color w:val="333333"/>
          <w:sz w:val="22"/>
          <w:szCs w:val="22"/>
        </w:rPr>
        <w:t xml:space="preserve">Código Fuente Destacado: </w:t>
      </w:r>
      <w:r>
        <w:rPr>
          <w:rFonts w:ascii="Segoe UI" w:cs="Segoe UI" w:eastAsia="Segoe UI" w:hAnsi="Segoe UI"/>
          <w:color w:val="333333"/>
          <w:sz w:val="22"/>
          <w:szCs w:val="22"/>
        </w:rPr>
        <w:t xml:space="preserve">El siguiente fragmento de código maneja la ruta POST para el descarte manual masivo de la bodega de mermas: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8"/>
              <w:left w:val="single" w:color="3B82F6" w:sz="24"/>
              <w:bottom w:val="single" w:color="1E293B" w:sz="8"/>
              <w:right w:val="single" w:color="1E293B" w:sz="8"/>
            </w:tcBorders>
            <w:shd w:fill="0F172A"/>
            <w:tcMar>
              <w:top w:type="dxa" w:w="120"/>
              <w:left w:type="dxa" w:w="200"/>
              <w:bottom w:type="dxa" w:w="120"/>
              <w:right w:type="dxa" w:w="200"/>
            </w:tcMar>
          </w:tcPr>
          <w:p>
            <w:pPr>
              <w:spacing w:after="20" w:before="20"/>
            </w:pPr>
            <w:r>
              <w:rPr>
                <w:rFonts w:ascii="Consolas" w:cs="Consolas" w:eastAsia="Consolas" w:hAnsi="Consolas"/>
                <w:b w:val="false"/>
                <w:bCs w:val="false"/>
                <w:i w:val="false"/>
                <w:iCs w:val="false"/>
                <w:color w:val="22D3EE"/>
                <w:sz w:val="18"/>
                <w:szCs w:val="18"/>
              </w:rPr>
              <w:t xml:space="preserve">app</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post</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api</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bodegas</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merma</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descartar</w:t>
            </w:r>
            <w:r>
              <w:rPr>
                <w:rFonts w:ascii="Consolas" w:cs="Consolas" w:eastAsia="Consolas" w:hAnsi="Consolas"/>
                <w:b w:val="false"/>
                <w:bCs w:val="false"/>
                <w:i w:val="false"/>
                <w:iCs w:val="false"/>
                <w:color w:val="34D399"/>
                <w:sz w:val="18"/>
                <w:szCs w:val="18"/>
              </w:rPr>
              <w:t xml:space="preserve">", verificarToken, verificarRol(["</w:t>
            </w:r>
            <w:r>
              <w:rPr>
                <w:rFonts w:ascii="Consolas" w:cs="Consolas" w:eastAsia="Consolas" w:hAnsi="Consolas"/>
                <w:b w:val="false"/>
                <w:bCs w:val="false"/>
                <w:i w:val="false"/>
                <w:iCs w:val="false"/>
                <w:color w:val="E2E8F0"/>
                <w:sz w:val="18"/>
                <w:szCs w:val="18"/>
              </w:rPr>
              <w:t xml:space="preserve">admin</w:t>
            </w:r>
            <w:r>
              <w:rPr>
                <w:rFonts w:ascii="Consolas" w:cs="Consolas" w:eastAsia="Consolas" w:hAnsi="Consolas"/>
                <w:b w:val="false"/>
                <w:bCs w:val="false"/>
                <w:i w:val="false"/>
                <w:iCs w:val="false"/>
                <w:color w:val="34D399"/>
                <w:sz w:val="18"/>
                <w:szCs w:val="18"/>
              </w:rPr>
              <w:t xml:space="preserve">", "</w:t>
            </w:r>
            <w:r>
              <w:rPr>
                <w:rFonts w:ascii="Consolas" w:cs="Consolas" w:eastAsia="Consolas" w:hAnsi="Consolas"/>
                <w:b w:val="false"/>
                <w:bCs w:val="false"/>
                <w:i w:val="false"/>
                <w:iCs w:val="false"/>
                <w:color w:val="E2E8F0"/>
                <w:sz w:val="18"/>
                <w:szCs w:val="18"/>
              </w:rPr>
              <w:t xml:space="preserve">consultor</w:t>
            </w:r>
            <w:r>
              <w:rPr>
                <w:rFonts w:ascii="Consolas" w:cs="Consolas" w:eastAsia="Consolas" w:hAnsi="Consolas"/>
                <w:b w:val="false"/>
                <w:bCs w:val="false"/>
                <w:i w:val="false"/>
                <w:iCs w:val="false"/>
                <w:color w:val="34D399"/>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async</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22D3EE"/>
                <w:sz w:val="18"/>
                <w:szCs w:val="18"/>
              </w:rPr>
              <w:t xml:space="preserve">req</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res</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=&gt;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const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connection</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await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pool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getConnection</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try</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await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connection</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beginTransaction</w:t>
            </w:r>
            <w:r>
              <w:rPr>
                <w:rFonts w:ascii="Consolas" w:cs="Consolas" w:eastAsia="Consolas" w:hAnsi="Consolas"/>
                <w:b w:val="false"/>
                <w:bCs w:val="false"/>
                <w:i w:val="false"/>
                <w:iCs w:val="false"/>
                <w:color w:val="E2E8F0"/>
                <w:sz w:val="18"/>
                <w:szCs w:val="18"/>
              </w:rPr>
              <w:t xml:space="preserve">();</w:t>
            </w:r>
          </w:p>
          <w:p>
            <w:pPr>
              <w:spacing w:after="20" w:before="20"/>
            </w:pP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iCs/>
                <w:color w:val="64748B"/>
                <w:sz w:val="18"/>
                <w:szCs w:val="18"/>
              </w:rPr>
              <w:t xml:space="preserve">// 1. Obtener la bodega de merma</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const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mermaBodega</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await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connection</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query</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SELECT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id</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nombre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FROM</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bodegas</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WHERE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tipo</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'merma'</w:t>
            </w:r>
            <w:r>
              <w:rPr>
                <w:rFonts w:ascii="Consolas" w:cs="Consolas" w:eastAsia="Consolas" w:hAnsi="Consolas"/>
                <w:b w:val="false"/>
                <w:bCs w:val="false"/>
                <w:i w:val="false"/>
                <w:iCs w:val="false"/>
                <w:color w:val="34D399"/>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if</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mermaBodega</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await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connection</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rollback</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return</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res</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status</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F59E0B"/>
                <w:sz w:val="18"/>
                <w:szCs w:val="18"/>
              </w:rPr>
              <w:t xml:space="preserve">404</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json</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mensaje</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"Bodega de merma no encontrada."</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iCs/>
                <w:color w:val="64748B"/>
                <w:sz w:val="18"/>
                <w:szCs w:val="18"/>
              </w:rPr>
              <w:t xml:space="preserve">// 2. Obtener todos los productos que tienen stock en la bodega de merma</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const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mermaStocks</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await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connection</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query</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w:t>
            </w:r>
            <w:r>
              <w:rPr>
                <w:rFonts w:ascii="Consolas" w:cs="Consolas" w:eastAsia="Consolas" w:hAnsi="Consolas"/>
                <w:b w:val="false"/>
                <w:bCs w:val="false"/>
                <w:i w:val="false"/>
                <w:iCs w:val="false"/>
                <w:color w:val="E2E8F0"/>
                <w:sz w:val="18"/>
                <w:szCs w:val="18"/>
              </w:rPr>
              <w:t xml:space="preserve">SELECT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sb</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producto_id</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as</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id</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sb</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cantidad</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p</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nombre</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p</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costo</w:t>
            </w:r>
            <w:r>
              <w:rPr>
                <w:rFonts w:ascii="Consolas" w:cs="Consolas" w:eastAsia="Consolas" w:hAnsi="Consolas"/>
                <w:b w:val="false"/>
                <w:bCs w:val="false"/>
                <w:i w:val="false"/>
                <w:iCs w:val="false"/>
                <w:color w:val="E2E8F0"/>
                <w:sz w:val="18"/>
                <w:szCs w:val="18"/>
              </w:rPr>
              <w:t xml:space="preserve"> </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FROM</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stock_bodegas</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sb</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JOIN</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productos</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p</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ON</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sb</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producto_id</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p</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id</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WHERE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sb</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bodega_id</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AND</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sb</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cantidad</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&gt;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F59E0B"/>
                <w:sz w:val="18"/>
                <w:szCs w:val="18"/>
              </w:rPr>
              <w:t xml:space="preserve">0</w:t>
            </w:r>
            <w:r>
              <w:rPr>
                <w:rFonts w:ascii="Consolas" w:cs="Consolas" w:eastAsia="Consolas" w:hAnsi="Consolas"/>
                <w:b w:val="false"/>
                <w:bCs w:val="false"/>
                <w:i w:val="false"/>
                <w:iCs w:val="false"/>
                <w:color w:val="34D399"/>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mermaBodega</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id</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if</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mermaStocks</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length</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F59E0B"/>
                <w:sz w:val="18"/>
                <w:szCs w:val="18"/>
              </w:rPr>
              <w:t xml:space="preserve">0</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await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connection</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rollback</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return</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res</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status</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F59E0B"/>
                <w:sz w:val="18"/>
                <w:szCs w:val="18"/>
              </w:rPr>
              <w:t xml:space="preserve">400</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json</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mensaje</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"No hay productos registrados con stock en la Bodega de Merma."</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iCs/>
                <w:color w:val="64748B"/>
                <w:sz w:val="18"/>
                <w:szCs w:val="18"/>
              </w:rPr>
              <w:t xml:space="preserve">// 3. Vaciar el stock de merma a 0 y registrar los movimientos</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for</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bCs/>
                <w:i w:val="false"/>
                <w:iCs w:val="false"/>
                <w:color w:val="F43F5E"/>
                <w:sz w:val="18"/>
                <w:szCs w:val="18"/>
              </w:rPr>
              <w:t xml:space="preserve">const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item</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of</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mermaStocks</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await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connection</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query</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"UPDATE stock_bodegas SET cantidad = 0 WHERE producto_id = ? AND bodega_id =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item</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id</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mermaBodega</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id</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await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connection</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query</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w:t>
            </w:r>
            <w:r>
              <w:rPr>
                <w:rFonts w:ascii="Consolas" w:cs="Consolas" w:eastAsia="Consolas" w:hAnsi="Consolas"/>
                <w:b w:val="false"/>
                <w:bCs w:val="false"/>
                <w:i w:val="false"/>
                <w:iCs w:val="false"/>
                <w:color w:val="E2E8F0"/>
                <w:sz w:val="18"/>
                <w:szCs w:val="18"/>
              </w:rPr>
              <w:t xml:space="preserve">INSERT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INTO</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movimientos_bodega</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producto_id</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bodega_origen_id</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bodega_destino_id</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cantidad</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motivo</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usuario_id</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VALUES</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NULL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item</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id</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mermaBodega</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id</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item</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cantidad</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"Salida por descarte general manual de merma autorizado"</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req</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user</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id</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await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connection</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query</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"INSERT INTO bitacora (usuario_id, accion, descripcion) VALUES (?, 'SALIDA_MERMA_MANUAL',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req</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user</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id</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`Descarte manual general autorizado de ${item.cantidad} unidades de merma del producto "${item.nombre}".`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await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connection</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commit</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res</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json</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mensaje</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"Descarte general de merma procesado exitosamente."</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items</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mermaStocks</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catch</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error</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await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connection</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rollback</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console</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error</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Error</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al</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procesar</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descarte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general</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merma</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error</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res</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status</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F59E0B"/>
                <w:sz w:val="18"/>
                <w:szCs w:val="18"/>
              </w:rPr>
              <w:t xml:space="preserve">500</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json</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mensaje</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"Error al procesar el descarte general de mermas."</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finally</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connection</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release</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w:t>
            </w:r>
          </w:p>
        </w:tc>
      </w:tr>
    </w:tbl>
    <w:p>
      <w:pPr>
        <w:spacing w:after="180"/>
      </w:pPr>
    </w:p>
    <w:p>
      <w:pPr>
        <w:spacing w:after="120" w:line="276"/>
      </w:pPr>
      <w:r>
        <w:rPr>
          <w:rFonts w:ascii="Segoe UI" w:cs="Segoe UI" w:eastAsia="Segoe UI" w:hAnsi="Segoe UI"/>
          <w:b/>
          <w:bCs/>
          <w:color w:val="333333"/>
          <w:sz w:val="22"/>
          <w:szCs w:val="22"/>
        </w:rPr>
        <w:t xml:space="preserve">Explicación del Flujo Paso a Paso: </w:t>
      </w:r>
      <w:r>
        <w:rPr>
          <w:rFonts w:ascii="Segoe UI" w:cs="Segoe UI" w:eastAsia="Segoe UI" w:hAnsi="Segoe UI"/>
          <w:color w:val="333333"/>
          <w:sz w:val="22"/>
          <w:szCs w:val="22"/>
        </w:rPr>
        <w:t xml:space="preserve">1. Transacción Atómica: Se inicia una transacción de base de datos (`beginTransaction`) para asegurar que todo el descarte de mermas se aplique completamente o se revierta en su totalidad ante cualquier fallo.
2. Obtención de Almacén: Busca el identificador de la bodega parametrizada con tipo 'merma'.
3. Filtrado de Existencias: Consulta todos los productos cuyo stock en la tabla `stock_bodegas` es mayor que cero para esa bodega de mermas.
4. Puesta a Cero y Auditoría: Por cada artículo, el script reduce su stock a `0`, genera un registro de salida de inventario (`movimientos_bodega`) y guarda un log detallado en la bitácora con los datos del usuario que autorizó el descarte.</w:t>
      </w:r>
    </w:p>
    <w:r>
      <w:br w:type="page"/>
    </w:r>
    <w:p>
      <w:pPr>
        <w:spacing w:after="200" w:before="400"/>
      </w:pPr>
      <w:r>
        <w:rPr>
          <w:rFonts w:ascii="Segoe UI" w:cs="Segoe UI" w:eastAsia="Segoe UI" w:hAnsi="Segoe UI"/>
          <w:b/>
          <w:bCs/>
          <w:color w:val="1F4E78"/>
          <w:sz w:val="32"/>
          <w:szCs w:val="32"/>
        </w:rPr>
        <w:t xml:space="preserve">4. ESTRUCTURA DE LA BASE DE DATOS (MODELO RELACIONAL)</w:t>
      </w:r>
    </w:p>
    <w:p>
      <w:pPr>
        <w:spacing w:after="120" w:line="276"/>
      </w:pPr>
      <w:r>
        <w:rPr>
          <w:rFonts w:ascii="Segoe UI" w:cs="Segoe UI" w:eastAsia="Segoe UI" w:hAnsi="Segoe UI"/>
          <w:b/>
          <w:bCs/>
          <w:color w:val="333333"/>
          <w:sz w:val="22"/>
          <w:szCs w:val="22"/>
        </w:rPr>
        <w:t xml:space="preserve">Esquema Relacional: </w:t>
      </w:r>
      <w:r>
        <w:rPr>
          <w:rFonts w:ascii="Segoe UI" w:cs="Segoe UI" w:eastAsia="Segoe UI" w:hAnsi="Segoe UI"/>
          <w:color w:val="333333"/>
          <w:sz w:val="22"/>
          <w:szCs w:val="22"/>
        </w:rPr>
        <w:t xml:space="preserve">La base de datos proyecto_db de LICOSTOCK utiliza el motor InnoDB de MySQL, el cual garantiza soporte completo para llaves foráneas, integridad referencial y transacciones ACID. A continuación, se detalla el esquema físico de las tablas:</w:t>
      </w:r>
    </w:p>
    <w:p>
      <w:pPr>
        <w:spacing w:after="150" w:before="300"/>
      </w:pPr>
      <w:r>
        <w:rPr>
          <w:rFonts w:ascii="Segoe UI" w:cs="Segoe UI" w:eastAsia="Segoe UI" w:hAnsi="Segoe UI"/>
          <w:b/>
          <w:bCs/>
          <w:color w:val="2E75B6"/>
          <w:sz w:val="26"/>
          <w:szCs w:val="26"/>
        </w:rPr>
        <w:t xml:space="preserve">4.1 Tabla: usuarios</w:t>
      </w:r>
    </w:p>
    <w:p>
      <w:pPr>
        <w:spacing w:after="120" w:line="276"/>
      </w:pPr>
      <w:r>
        <w:rPr>
          <w:rFonts w:ascii="Segoe UI" w:cs="Segoe UI" w:eastAsia="Segoe UI" w:hAnsi="Segoe UI"/>
          <w:color w:val="333333"/>
          <w:sz w:val="22"/>
          <w:szCs w:val="22"/>
        </w:rPr>
        <w:t xml:space="preserve">Almacena las credenciales de acceso, nombres, roles asignados y el estatus de autorización para auditorías de inventario de todo el personal.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8"/>
            <w:tcMar>
              <w:top w:type="dxa" w:w="120"/>
              <w:left w:type="dxa" w:w="150"/>
              <w:bottom w:type="dxa" w:w="120"/>
              <w:right w:type="dxa" w:w="150"/>
            </w:tcMar>
            <w:vAlign w:val="center"/>
          </w:tcPr>
          <w:p>
            <w:pPr>
              <w:jc w:val="center"/>
            </w:pPr>
            <w:r>
              <w:rPr>
                <w:rFonts w:ascii="Segoe UI" w:cs="Segoe UI" w:eastAsia="Segoe UI" w:hAnsi="Segoe UI"/>
                <w:b/>
                <w:bCs/>
                <w:color w:val="FFFFFF"/>
                <w:sz w:val="20"/>
                <w:szCs w:val="20"/>
              </w:rPr>
              <w:t xml:space="preserve">Columna</w:t>
            </w:r>
          </w:p>
        </w:tc>
        <w:tc>
          <w:tcPr>
            <w:shd w:fill="1F4E78"/>
            <w:tcMar>
              <w:top w:type="dxa" w:w="120"/>
              <w:left w:type="dxa" w:w="150"/>
              <w:bottom w:type="dxa" w:w="120"/>
              <w:right w:type="dxa" w:w="150"/>
            </w:tcMar>
            <w:vAlign w:val="center"/>
          </w:tcPr>
          <w:p>
            <w:pPr>
              <w:jc w:val="center"/>
            </w:pPr>
            <w:r>
              <w:rPr>
                <w:rFonts w:ascii="Segoe UI" w:cs="Segoe UI" w:eastAsia="Segoe UI" w:hAnsi="Segoe UI"/>
                <w:b/>
                <w:bCs/>
                <w:color w:val="FFFFFF"/>
                <w:sz w:val="20"/>
                <w:szCs w:val="20"/>
              </w:rPr>
              <w:t xml:space="preserve">Tipo de Datos</w:t>
            </w:r>
          </w:p>
        </w:tc>
        <w:tc>
          <w:tcPr>
            <w:shd w:fill="1F4E78"/>
            <w:tcMar>
              <w:top w:type="dxa" w:w="120"/>
              <w:left w:type="dxa" w:w="150"/>
              <w:bottom w:type="dxa" w:w="120"/>
              <w:right w:type="dxa" w:w="150"/>
            </w:tcMar>
            <w:vAlign w:val="center"/>
          </w:tcPr>
          <w:p>
            <w:pPr>
              <w:jc w:val="center"/>
            </w:pPr>
            <w:r>
              <w:rPr>
                <w:rFonts w:ascii="Segoe UI" w:cs="Segoe UI" w:eastAsia="Segoe UI" w:hAnsi="Segoe UI"/>
                <w:b/>
                <w:bCs/>
                <w:color w:val="FFFFFF"/>
                <w:sz w:val="20"/>
                <w:szCs w:val="20"/>
              </w:rPr>
              <w:t xml:space="preserve">Propiedades</w:t>
            </w:r>
          </w:p>
        </w:tc>
        <w:tc>
          <w:tcPr>
            <w:shd w:fill="1F4E78"/>
            <w:tcMar>
              <w:top w:type="dxa" w:w="120"/>
              <w:left w:type="dxa" w:w="150"/>
              <w:bottom w:type="dxa" w:w="120"/>
              <w:right w:type="dxa" w:w="150"/>
            </w:tcMar>
            <w:vAlign w:val="center"/>
          </w:tcPr>
          <w:p>
            <w:pPr>
              <w:jc w:val="center"/>
            </w:pPr>
            <w:r>
              <w:rPr>
                <w:rFonts w:ascii="Segoe UI" w:cs="Segoe UI" w:eastAsia="Segoe UI" w:hAnsi="Segoe UI"/>
                <w:b/>
                <w:bCs/>
                <w:color w:val="FFFFFF"/>
                <w:sz w:val="20"/>
                <w:szCs w:val="20"/>
              </w:rPr>
              <w:t xml:space="preserve">Descripción</w:t>
            </w:r>
          </w:p>
        </w:tc>
      </w:tr>
      <w:tr>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id</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INT</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PRIMARY KEY, AUTO_INCREMENT</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Identificador único del usuario.</w:t>
            </w:r>
          </w:p>
        </w:tc>
      </w:tr>
      <w:tr>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nombre</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VARCHAR(100)</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NOT NULL</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Nombre completo del usuario.</w:t>
            </w:r>
          </w:p>
        </w:tc>
      </w:tr>
      <w:tr>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email</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VARCHAR(100)</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NOT NULL, UNIQUE</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Correo electrónico de inicio de sesión.</w:t>
            </w:r>
          </w:p>
        </w:tc>
      </w:tr>
      <w:tr>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password</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VARCHAR(255)</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NOT NULL</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Hash Bcrypt de la contraseña del usuario.</w:t>
            </w:r>
          </w:p>
        </w:tc>
      </w:tr>
      <w:tr>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rol</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ENUM('admin', 'consultor', 'vendedor')</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NOT NULL</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Rol asignado para el control de acceso.</w:t>
            </w:r>
          </w:p>
        </w:tc>
      </w:tr>
      <w:tr>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conteo_autorizado</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TINYINT(1)</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DEFAULT 1</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Indica si el usuario tiene permiso para realizar auditorías.</w:t>
            </w:r>
          </w:p>
        </w:tc>
      </w:tr>
      <w:tr>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fecha_creacion</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TIMESTAMP</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DEFAULT CURRENT_TIMESTAMP</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Fecha y hora de registro de la cuenta.</w:t>
            </w:r>
          </w:p>
        </w:tc>
      </w:tr>
    </w:tbl>
    <w:p>
      <w:pPr>
        <w:spacing w:after="180"/>
      </w:pPr>
    </w:p>
    <w:p>
      <w:pPr>
        <w:spacing w:after="150" w:before="300"/>
      </w:pPr>
      <w:r>
        <w:rPr>
          <w:rFonts w:ascii="Segoe UI" w:cs="Segoe UI" w:eastAsia="Segoe UI" w:hAnsi="Segoe UI"/>
          <w:b/>
          <w:bCs/>
          <w:color w:val="2E75B6"/>
          <w:sz w:val="26"/>
          <w:szCs w:val="26"/>
        </w:rPr>
        <w:t xml:space="preserve">4.2 Tabla: productos</w:t>
      </w:r>
    </w:p>
    <w:p>
      <w:pPr>
        <w:spacing w:after="120" w:line="276"/>
      </w:pPr>
      <w:r>
        <w:rPr>
          <w:rFonts w:ascii="Segoe UI" w:cs="Segoe UI" w:eastAsia="Segoe UI" w:hAnsi="Segoe UI"/>
          <w:color w:val="333333"/>
          <w:sz w:val="22"/>
          <w:szCs w:val="22"/>
        </w:rPr>
        <w:t xml:space="preserve">Detalla la información técnica y comercial de los productos disponibles en el catálogo.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8"/>
            <w:tcMar>
              <w:top w:type="dxa" w:w="120"/>
              <w:left w:type="dxa" w:w="150"/>
              <w:bottom w:type="dxa" w:w="120"/>
              <w:right w:type="dxa" w:w="150"/>
            </w:tcMar>
            <w:vAlign w:val="center"/>
          </w:tcPr>
          <w:p>
            <w:pPr>
              <w:jc w:val="center"/>
            </w:pPr>
            <w:r>
              <w:rPr>
                <w:rFonts w:ascii="Segoe UI" w:cs="Segoe UI" w:eastAsia="Segoe UI" w:hAnsi="Segoe UI"/>
                <w:b/>
                <w:bCs/>
                <w:color w:val="FFFFFF"/>
                <w:sz w:val="20"/>
                <w:szCs w:val="20"/>
              </w:rPr>
              <w:t xml:space="preserve">Columna</w:t>
            </w:r>
          </w:p>
        </w:tc>
        <w:tc>
          <w:tcPr>
            <w:shd w:fill="1F4E78"/>
            <w:tcMar>
              <w:top w:type="dxa" w:w="120"/>
              <w:left w:type="dxa" w:w="150"/>
              <w:bottom w:type="dxa" w:w="120"/>
              <w:right w:type="dxa" w:w="150"/>
            </w:tcMar>
            <w:vAlign w:val="center"/>
          </w:tcPr>
          <w:p>
            <w:pPr>
              <w:jc w:val="center"/>
            </w:pPr>
            <w:r>
              <w:rPr>
                <w:rFonts w:ascii="Segoe UI" w:cs="Segoe UI" w:eastAsia="Segoe UI" w:hAnsi="Segoe UI"/>
                <w:b/>
                <w:bCs/>
                <w:color w:val="FFFFFF"/>
                <w:sz w:val="20"/>
                <w:szCs w:val="20"/>
              </w:rPr>
              <w:t xml:space="preserve">Tipo de Datos</w:t>
            </w:r>
          </w:p>
        </w:tc>
        <w:tc>
          <w:tcPr>
            <w:shd w:fill="1F4E78"/>
            <w:tcMar>
              <w:top w:type="dxa" w:w="120"/>
              <w:left w:type="dxa" w:w="150"/>
              <w:bottom w:type="dxa" w:w="120"/>
              <w:right w:type="dxa" w:w="150"/>
            </w:tcMar>
            <w:vAlign w:val="center"/>
          </w:tcPr>
          <w:p>
            <w:pPr>
              <w:jc w:val="center"/>
            </w:pPr>
            <w:r>
              <w:rPr>
                <w:rFonts w:ascii="Segoe UI" w:cs="Segoe UI" w:eastAsia="Segoe UI" w:hAnsi="Segoe UI"/>
                <w:b/>
                <w:bCs/>
                <w:color w:val="FFFFFF"/>
                <w:sz w:val="20"/>
                <w:szCs w:val="20"/>
              </w:rPr>
              <w:t xml:space="preserve">Propiedades</w:t>
            </w:r>
          </w:p>
        </w:tc>
        <w:tc>
          <w:tcPr>
            <w:shd w:fill="1F4E78"/>
            <w:tcMar>
              <w:top w:type="dxa" w:w="120"/>
              <w:left w:type="dxa" w:w="150"/>
              <w:bottom w:type="dxa" w:w="120"/>
              <w:right w:type="dxa" w:w="150"/>
            </w:tcMar>
            <w:vAlign w:val="center"/>
          </w:tcPr>
          <w:p>
            <w:pPr>
              <w:jc w:val="center"/>
            </w:pPr>
            <w:r>
              <w:rPr>
                <w:rFonts w:ascii="Segoe UI" w:cs="Segoe UI" w:eastAsia="Segoe UI" w:hAnsi="Segoe UI"/>
                <w:b/>
                <w:bCs/>
                <w:color w:val="FFFFFF"/>
                <w:sz w:val="20"/>
                <w:szCs w:val="20"/>
              </w:rPr>
              <w:t xml:space="preserve">Descripción</w:t>
            </w:r>
          </w:p>
        </w:tc>
      </w:tr>
      <w:tr>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id</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INT</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PRIMARY KEY, AUTO_INCREMENT</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Identificador único del artículo.</w:t>
            </w:r>
          </w:p>
        </w:tc>
      </w:tr>
      <w:tr>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nombre</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VARCHAR(100)</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NOT NULL</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Nombre comercial del producto.</w:t>
            </w:r>
          </w:p>
        </w:tc>
      </w:tr>
      <w:tr>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descripcion</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TEXT</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NULLABLE</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Ficha técnica o descripción del artículo.</w:t>
            </w:r>
          </w:p>
        </w:tc>
      </w:tr>
      <w:tr>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precio</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DECIMAL(10,2)</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NOT NULL</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Precio final sugerido de venta al público con impuestos incluidos.</w:t>
            </w:r>
          </w:p>
        </w:tc>
      </w:tr>
      <w:tr>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stock</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INT</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NOT NULL, DEFAULT 0</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Stock acumulado general del producto (consolidado).</w:t>
            </w:r>
          </w:p>
        </w:tc>
      </w:tr>
      <w:tr>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categoria_id</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INT</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FOREIGN KEY -&gt; categorias(id)</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Categoría a la que pertenece el producto.</w:t>
            </w:r>
          </w:p>
        </w:tc>
      </w:tr>
      <w:tr>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costo</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DECIMAL(10,2)</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DEFAULT 0.00</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Costo unitario de compra de la mercancía.</w:t>
            </w:r>
          </w:p>
        </w:tc>
      </w:tr>
      <w:tr>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iva_porcentaje</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DECIMAL(5,2)</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DEFAULT 15.00</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Porcentaje de IVA aplicable al producto.</w:t>
            </w:r>
          </w:p>
        </w:tc>
      </w:tr>
      <w:tr>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utilidad_porcentaje</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DECIMAL(5,2)</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DEFAULT 30.00</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Margen de ganancia bruta deseada.</w:t>
            </w:r>
          </w:p>
        </w:tc>
      </w:tr>
      <w:tr>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fecha_creacion</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TIMESTAMP</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DEFAULT CURRENT_TIMESTAMP</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Fecha de registro del artículo.</w:t>
            </w:r>
          </w:p>
        </w:tc>
      </w:tr>
    </w:tbl>
    <w:p>
      <w:pPr>
        <w:spacing w:after="180"/>
      </w:pPr>
    </w:p>
    <w:p>
      <w:pPr>
        <w:spacing w:after="150" w:before="300"/>
      </w:pPr>
      <w:r>
        <w:rPr>
          <w:rFonts w:ascii="Segoe UI" w:cs="Segoe UI" w:eastAsia="Segoe UI" w:hAnsi="Segoe UI"/>
          <w:b/>
          <w:bCs/>
          <w:color w:val="2E75B6"/>
          <w:sz w:val="26"/>
          <w:szCs w:val="26"/>
        </w:rPr>
        <w:t xml:space="preserve">4.3 Tabla: stock_bodegas</w:t>
      </w:r>
    </w:p>
    <w:p>
      <w:pPr>
        <w:spacing w:after="120" w:line="276"/>
      </w:pPr>
      <w:r>
        <w:rPr>
          <w:rFonts w:ascii="Segoe UI" w:cs="Segoe UI" w:eastAsia="Segoe UI" w:hAnsi="Segoe UI"/>
          <w:color w:val="333333"/>
          <w:sz w:val="22"/>
          <w:szCs w:val="22"/>
        </w:rPr>
        <w:t xml:space="preserve">Relación de muchos a muchos que almacena la cantidad física exacta de existencias de cada producto en cada bodega específica.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8"/>
            <w:tcMar>
              <w:top w:type="dxa" w:w="120"/>
              <w:left w:type="dxa" w:w="150"/>
              <w:bottom w:type="dxa" w:w="120"/>
              <w:right w:type="dxa" w:w="150"/>
            </w:tcMar>
            <w:vAlign w:val="center"/>
          </w:tcPr>
          <w:p>
            <w:pPr>
              <w:jc w:val="center"/>
            </w:pPr>
            <w:r>
              <w:rPr>
                <w:rFonts w:ascii="Segoe UI" w:cs="Segoe UI" w:eastAsia="Segoe UI" w:hAnsi="Segoe UI"/>
                <w:b/>
                <w:bCs/>
                <w:color w:val="FFFFFF"/>
                <w:sz w:val="20"/>
                <w:szCs w:val="20"/>
              </w:rPr>
              <w:t xml:space="preserve">Columna</w:t>
            </w:r>
          </w:p>
        </w:tc>
        <w:tc>
          <w:tcPr>
            <w:shd w:fill="1F4E78"/>
            <w:tcMar>
              <w:top w:type="dxa" w:w="120"/>
              <w:left w:type="dxa" w:w="150"/>
              <w:bottom w:type="dxa" w:w="120"/>
              <w:right w:type="dxa" w:w="150"/>
            </w:tcMar>
            <w:vAlign w:val="center"/>
          </w:tcPr>
          <w:p>
            <w:pPr>
              <w:jc w:val="center"/>
            </w:pPr>
            <w:r>
              <w:rPr>
                <w:rFonts w:ascii="Segoe UI" w:cs="Segoe UI" w:eastAsia="Segoe UI" w:hAnsi="Segoe UI"/>
                <w:b/>
                <w:bCs/>
                <w:color w:val="FFFFFF"/>
                <w:sz w:val="20"/>
                <w:szCs w:val="20"/>
              </w:rPr>
              <w:t xml:space="preserve">Tipo de Datos</w:t>
            </w:r>
          </w:p>
        </w:tc>
        <w:tc>
          <w:tcPr>
            <w:shd w:fill="1F4E78"/>
            <w:tcMar>
              <w:top w:type="dxa" w:w="120"/>
              <w:left w:type="dxa" w:w="150"/>
              <w:bottom w:type="dxa" w:w="120"/>
              <w:right w:type="dxa" w:w="150"/>
            </w:tcMar>
            <w:vAlign w:val="center"/>
          </w:tcPr>
          <w:p>
            <w:pPr>
              <w:jc w:val="center"/>
            </w:pPr>
            <w:r>
              <w:rPr>
                <w:rFonts w:ascii="Segoe UI" w:cs="Segoe UI" w:eastAsia="Segoe UI" w:hAnsi="Segoe UI"/>
                <w:b/>
                <w:bCs/>
                <w:color w:val="FFFFFF"/>
                <w:sz w:val="20"/>
                <w:szCs w:val="20"/>
              </w:rPr>
              <w:t xml:space="preserve">Propiedades</w:t>
            </w:r>
          </w:p>
        </w:tc>
        <w:tc>
          <w:tcPr>
            <w:shd w:fill="1F4E78"/>
            <w:tcMar>
              <w:top w:type="dxa" w:w="120"/>
              <w:left w:type="dxa" w:w="150"/>
              <w:bottom w:type="dxa" w:w="120"/>
              <w:right w:type="dxa" w:w="150"/>
            </w:tcMar>
            <w:vAlign w:val="center"/>
          </w:tcPr>
          <w:p>
            <w:pPr>
              <w:jc w:val="center"/>
            </w:pPr>
            <w:r>
              <w:rPr>
                <w:rFonts w:ascii="Segoe UI" w:cs="Segoe UI" w:eastAsia="Segoe UI" w:hAnsi="Segoe UI"/>
                <w:b/>
                <w:bCs/>
                <w:color w:val="FFFFFF"/>
                <w:sz w:val="20"/>
                <w:szCs w:val="20"/>
              </w:rPr>
              <w:t xml:space="preserve">Descripción</w:t>
            </w:r>
          </w:p>
        </w:tc>
      </w:tr>
      <w:tr>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id</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INT</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PRIMARY KEY, AUTO_INCREMENT</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Identificador de la fila de relación.</w:t>
            </w:r>
          </w:p>
        </w:tc>
      </w:tr>
      <w:tr>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producto_id</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INT</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FOREIGN KEY -&gt; productos(id)</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Identificador del producto.</w:t>
            </w:r>
          </w:p>
        </w:tc>
      </w:tr>
      <w:tr>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bodega_id</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INT</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FOREIGN KEY -&gt; bodegas(id)</w:t>
            </w:r>
          </w:p>
        </w:tc>
        <w:tc>
          <w:tcPr>
            <w:tcBorders>
              <w:top w:val="single" w:color="CBD5E1" w:sz="1"/>
              <w:left w:val="single" w:color="CBD5E1" w:sz="1"/>
              <w:bottom w:val="single" w:color="CBD5E1" w:sz="1"/>
              <w:right w:val="single" w:color="CBD5E1" w:sz="1"/>
            </w:tcBorders>
            <w:shd w:fill="FFFFFF"/>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Identificador de la bodega.</w:t>
            </w:r>
          </w:p>
        </w:tc>
      </w:tr>
      <w:tr>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cantidad</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INT</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NOT NULL, DEFAULT 0</w:t>
            </w:r>
          </w:p>
        </w:tc>
        <w:tc>
          <w:tcPr>
            <w:tcBorders>
              <w:top w:val="single" w:color="CBD5E1" w:sz="1"/>
              <w:left w:val="single" w:color="CBD5E1" w:sz="1"/>
              <w:bottom w:val="single" w:color="CBD5E1" w:sz="1"/>
              <w:right w:val="single" w:color="CBD5E1" w:sz="1"/>
            </w:tcBorders>
            <w:shd w:fill="F4F7FA"/>
            <w:tcMar>
              <w:top w:type="dxa" w:w="100"/>
              <w:left w:type="dxa" w:w="150"/>
              <w:bottom w:type="dxa" w:w="100"/>
              <w:right w:type="dxa" w:w="150"/>
            </w:tcMar>
            <w:vAlign w:val="center"/>
          </w:tcPr>
          <w:p>
            <w:pPr>
              <w:jc w:val="left"/>
            </w:pPr>
            <w:r>
              <w:rPr>
                <w:rFonts w:ascii="Segoe UI" w:cs="Segoe UI" w:eastAsia="Segoe UI" w:hAnsi="Segoe UI"/>
                <w:b w:val="false"/>
                <w:bCs w:val="false"/>
                <w:color w:val="333333"/>
                <w:sz w:val="19"/>
                <w:szCs w:val="19"/>
              </w:rPr>
              <w:t xml:space="preserve">Existencias físicas del artículo en esa bodega específica.</w:t>
            </w:r>
          </w:p>
        </w:tc>
      </w:tr>
    </w:tbl>
    <w:p>
      <w:pPr>
        <w:spacing w:after="180"/>
      </w:pPr>
    </w:p>
    <w:r>
      <w:br w:type="page"/>
    </w:r>
    <w:p>
      <w:pPr>
        <w:spacing w:after="200" w:before="400"/>
      </w:pPr>
      <w:r>
        <w:rPr>
          <w:rFonts w:ascii="Segoe UI" w:cs="Segoe UI" w:eastAsia="Segoe UI" w:hAnsi="Segoe UI"/>
          <w:b/>
          <w:bCs/>
          <w:color w:val="1F4E78"/>
          <w:sz w:val="32"/>
          <w:szCs w:val="32"/>
        </w:rPr>
        <w:t xml:space="preserve">5. EMPAQUETADO A PRODUCCIÓN E INSTALACIÓN</w:t>
      </w:r>
    </w:p>
    <w:p>
      <w:pPr>
        <w:spacing w:after="120" w:line="276"/>
      </w:pPr>
      <w:r>
        <w:rPr>
          <w:rFonts w:ascii="Segoe UI" w:cs="Segoe UI" w:eastAsia="Segoe UI" w:hAnsi="Segoe UI"/>
          <w:b/>
          <w:bCs/>
          <w:color w:val="333333"/>
          <w:sz w:val="22"/>
          <w:szCs w:val="22"/>
        </w:rPr>
        <w:t xml:space="preserve">Preparación para Producción: </w:t>
      </w:r>
      <w:r>
        <w:rPr>
          <w:rFonts w:ascii="Segoe UI" w:cs="Segoe UI" w:eastAsia="Segoe UI" w:hAnsi="Segoe UI"/>
          <w:color w:val="333333"/>
          <w:sz w:val="22"/>
          <w:szCs w:val="22"/>
        </w:rPr>
        <w:t xml:space="preserve">Para distribuir la aplicación móvil en un entorno de producción real, se debe generar un archivo instalable en formato APK para el sistema operativo Android. Dado que en producción el servidor API de LICOSTOCK puede estar alojado en servidores con diferentes direcciones IP públicas o nombres de dominio, la aplicación está preparada para que el usuario configure la dirección del servidor de manera dinámica.</w:t>
      </w:r>
    </w:p>
    <w:p>
      <w:pPr>
        <w:spacing w:after="150" w:before="300"/>
      </w:pPr>
      <w:r>
        <w:rPr>
          <w:rFonts w:ascii="Segoe UI" w:cs="Segoe UI" w:eastAsia="Segoe UI" w:hAnsi="Segoe UI"/>
          <w:b/>
          <w:bCs/>
          <w:color w:val="2E75B6"/>
          <w:sz w:val="26"/>
          <w:szCs w:val="26"/>
        </w:rPr>
        <w:t xml:space="preserve">5.1 Flujo de Configuración Manual de la API</w:t>
      </w:r>
    </w:p>
    <w:p>
      <w:pPr>
        <w:spacing w:after="120" w:line="276"/>
      </w:pPr>
      <w:r>
        <w:rPr>
          <w:rFonts w:ascii="Segoe UI" w:cs="Segoe UI" w:eastAsia="Segoe UI" w:hAnsi="Segoe UI"/>
          <w:b/>
          <w:bCs/>
          <w:color w:val="333333"/>
          <w:sz w:val="22"/>
          <w:szCs w:val="22"/>
        </w:rPr>
        <w:t xml:space="preserve">Mecanismo de Conexión Dinámica: </w:t>
      </w:r>
      <w:r>
        <w:rPr>
          <w:rFonts w:ascii="Segoe UI" w:cs="Segoe UI" w:eastAsia="Segoe UI" w:hAnsi="Segoe UI"/>
          <w:color w:val="333333"/>
          <w:sz w:val="22"/>
          <w:szCs w:val="22"/>
        </w:rPr>
        <w:t xml:space="preserve">Al compilar el APK para producción, no se utiliza una dirección IP fija. En su lugar, el sistema implementa la siguiente lógica al abrir la aplicación:</w:t>
      </w:r>
    </w:p>
    <w:p>
      <w:pPr>
        <w:pStyle w:val="ListParagraph"/>
        <w:numPr>
          <w:ilvl w:val="0"/>
          <w:numId w:val="1"/>
        </w:numPr>
        <w:spacing w:after="80" w:line="276"/>
        <w:ind w:left="720"/>
      </w:pPr>
      <w:r>
        <w:rPr>
          <w:rFonts w:ascii="Segoe UI" w:cs="Segoe UI" w:eastAsia="Segoe UI" w:hAnsi="Segoe UI"/>
          <w:color w:val="333333"/>
          <w:sz w:val="22"/>
          <w:szCs w:val="22"/>
        </w:rPr>
        <w:t xml:space="preserve">Búsqueda en AsyncStorage: La aplicación lee la llave '@api_url' del almacenamiento local del teléfono.</w:t>
      </w:r>
    </w:p>
    <w:p>
      <w:pPr>
        <w:pStyle w:val="ListParagraph"/>
        <w:numPr>
          <w:ilvl w:val="0"/>
          <w:numId w:val="1"/>
        </w:numPr>
        <w:spacing w:after="80" w:line="276"/>
        <w:ind w:left="720"/>
      </w:pPr>
      <w:r>
        <w:rPr>
          <w:rFonts w:ascii="Segoe UI" w:cs="Segoe UI" w:eastAsia="Segoe UI" w:hAnsi="Segoe UI"/>
          <w:color w:val="333333"/>
          <w:sz w:val="22"/>
          <w:szCs w:val="22"/>
        </w:rPr>
        <w:t xml:space="preserve">Redirección a Setup: Si la llave está vacía (primer inicio de la aplicación), el sistema bloquea el Login y muestra automáticamente una pantalla de configuración técnica ('ApiSetupScreen').</w:t>
      </w:r>
    </w:p>
    <w:p>
      <w:pPr>
        <w:pStyle w:val="ListParagraph"/>
        <w:numPr>
          <w:ilvl w:val="0"/>
          <w:numId w:val="1"/>
        </w:numPr>
        <w:spacing w:after="80" w:line="276"/>
        <w:ind w:left="720"/>
      </w:pPr>
      <w:r>
        <w:rPr>
          <w:rFonts w:ascii="Segoe UI" w:cs="Segoe UI" w:eastAsia="Segoe UI" w:hAnsi="Segoe UI"/>
          <w:color w:val="333333"/>
          <w:sz w:val="22"/>
          <w:szCs w:val="22"/>
        </w:rPr>
        <w:t xml:space="preserve">Ingreso de la URL: El usuario técnico o administrador de la tienda ingresa la dirección base del servidor backend (ej. http://192.168.1.103:5000).</w:t>
      </w:r>
    </w:p>
    <w:p>
      <w:pPr>
        <w:pStyle w:val="ListParagraph"/>
        <w:numPr>
          <w:ilvl w:val="0"/>
          <w:numId w:val="1"/>
        </w:numPr>
        <w:spacing w:after="80" w:line="276"/>
        <w:ind w:left="720"/>
      </w:pPr>
      <w:r>
        <w:rPr>
          <w:rFonts w:ascii="Segoe UI" w:cs="Segoe UI" w:eastAsia="Segoe UI" w:hAnsi="Segoe UI"/>
          <w:color w:val="333333"/>
          <w:sz w:val="22"/>
          <w:szCs w:val="22"/>
        </w:rPr>
        <w:t xml:space="preserve">Validación y Almacenamiento: La aplicación realiza una prueba de ping a la ruta /api/health del backend. Si el servidor responde correctamente con un estado operativo, la dirección se guarda de forma permanente en AsyncStorage y el usuario es redirigido a la pantalla de login.</w:t>
      </w:r>
    </w:p>
    <w:p>
      <w:pPr>
        <w:pStyle w:val="ListParagraph"/>
        <w:numPr>
          <w:ilvl w:val="0"/>
          <w:numId w:val="1"/>
        </w:numPr>
        <w:spacing w:after="80" w:line="276"/>
        <w:ind w:left="720"/>
      </w:pPr>
      <w:r>
        <w:rPr>
          <w:rFonts w:ascii="Segoe UI" w:cs="Segoe UI" w:eastAsia="Segoe UI" w:hAnsi="Segoe UI"/>
          <w:color w:val="333333"/>
          <w:sz w:val="22"/>
          <w:szCs w:val="22"/>
        </w:rPr>
        <w:t xml:space="preserve">Modificación Posterior: En la esquina superior derecha de la pantalla de Login, se incluye un botón de engranaje que permite ingresar nuevamente a la pantalla de configuración de la API en caso de que la dirección IP del servidor cambie en el futuro.</w:t>
      </w:r>
    </w:p>
    <w:p>
      <w:pPr>
        <w:spacing w:after="120" w:line="276"/>
      </w:pPr>
      <w:r>
        <w:rPr>
          <w:rFonts w:ascii="Segoe UI" w:cs="Segoe UI" w:eastAsia="Segoe UI" w:hAnsi="Segoe UI"/>
          <w:b/>
          <w:bCs/>
          <w:color w:val="333333"/>
          <w:sz w:val="22"/>
          <w:szCs w:val="22"/>
        </w:rPr>
        <w:t xml:space="preserve">Código de la Configuración Dinámica (config.js): </w:t>
      </w:r>
      <w:r>
        <w:rPr>
          <w:rFonts w:ascii="Segoe UI" w:cs="Segoe UI" w:eastAsia="Segoe UI" w:hAnsi="Segoe UI"/>
          <w:color w:val="333333"/>
          <w:sz w:val="22"/>
          <w:szCs w:val="22"/>
        </w:rPr>
        <w:t xml:space="preserve">En el archivo config.js se utiliza la sintaxis de live-bindings de ES6 para permitir la mutabilidad del endpoint API en tiempo de ejecución: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8"/>
              <w:left w:val="single" w:color="3B82F6" w:sz="24"/>
              <w:bottom w:val="single" w:color="1E293B" w:sz="8"/>
              <w:right w:val="single" w:color="1E293B" w:sz="8"/>
            </w:tcBorders>
            <w:shd w:fill="0F172A"/>
            <w:tcMar>
              <w:top w:type="dxa" w:w="120"/>
              <w:left w:type="dxa" w:w="200"/>
              <w:bottom w:type="dxa" w:w="120"/>
              <w:right w:type="dxa" w:w="200"/>
            </w:tcMar>
          </w:tcPr>
          <w:p>
            <w:pPr>
              <w:spacing w:after="20" w:before="20"/>
            </w:pPr>
            <w:r>
              <w:rPr>
                <w:rFonts w:ascii="Consolas" w:cs="Consolas" w:eastAsia="Consolas" w:hAnsi="Consolas"/>
                <w:b w:val="false"/>
                <w:bCs w:val="false"/>
                <w:i/>
                <w:iCs/>
                <w:color w:val="64748B"/>
                <w:sz w:val="18"/>
                <w:szCs w:val="18"/>
              </w:rPr>
              <w:t xml:space="preserve">// Definir variable de API_URL usando let para permitir live-bindings en ES6</w:t>
            </w:r>
          </w:p>
          <w:p>
            <w:pPr>
              <w:spacing w:after="20" w:before="20"/>
            </w:pPr>
            <w:r>
              <w:rPr>
                <w:rFonts w:ascii="Consolas" w:cs="Consolas" w:eastAsia="Consolas" w:hAnsi="Consolas"/>
                <w:b/>
                <w:bCs/>
                <w:i w:val="false"/>
                <w:iCs w:val="false"/>
                <w:color w:val="F43F5E"/>
                <w:sz w:val="18"/>
                <w:szCs w:val="18"/>
              </w:rPr>
              <w:t xml:space="preserve">export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let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API_URL</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w:t>
            </w:r>
            <w:r>
              <w:rPr>
                <w:rFonts w:ascii="Consolas" w:cs="Consolas" w:eastAsia="Consolas" w:hAnsi="Consolas"/>
                <w:b w:val="false"/>
                <w:bCs w:val="false"/>
                <w:i w:val="false"/>
                <w:iCs w:val="false"/>
                <w:color w:val="E2E8F0"/>
                <w:sz w:val="18"/>
                <w:szCs w:val="18"/>
              </w:rPr>
              <w:t xml:space="preserve">http</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iCs/>
                <w:color w:val="64748B"/>
                <w:sz w:val="18"/>
                <w:szCs w:val="18"/>
              </w:rPr>
              <w:t xml:space="preserve">//192.168.1.103:5000/api";</w:t>
            </w:r>
          </w:p>
          <w:p>
            <w:pPr>
              <w:spacing w:after="20" w:before="20"/>
            </w:pPr>
          </w:p>
          <w:p>
            <w:pPr>
              <w:spacing w:after="20" w:before="20"/>
            </w:pPr>
            <w:r>
              <w:rPr>
                <w:rFonts w:ascii="Consolas" w:cs="Consolas" w:eastAsia="Consolas" w:hAnsi="Consolas"/>
                <w:b w:val="false"/>
                <w:bCs w:val="false"/>
                <w:i/>
                <w:iCs/>
                <w:color w:val="64748B"/>
                <w:sz w:val="18"/>
                <w:szCs w:val="18"/>
              </w:rPr>
              <w:t xml:space="preserve">// Función setter para actualizar la dirección del servidor en caliente</w:t>
            </w:r>
          </w:p>
          <w:p>
            <w:pPr>
              <w:spacing w:after="20" w:before="20"/>
            </w:pPr>
            <w:r>
              <w:rPr>
                <w:rFonts w:ascii="Consolas" w:cs="Consolas" w:eastAsia="Consolas" w:hAnsi="Consolas"/>
                <w:b/>
                <w:bCs/>
                <w:i w:val="false"/>
                <w:iCs w:val="false"/>
                <w:color w:val="F43F5E"/>
                <w:sz w:val="18"/>
                <w:szCs w:val="18"/>
              </w:rPr>
              <w:t xml:space="preserve">export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function</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setApiUrl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newUrl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API_URL</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newUrl</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w:t>
            </w:r>
          </w:p>
        </w:tc>
      </w:tr>
    </w:tbl>
    <w:p>
      <w:pPr>
        <w:spacing w:after="180"/>
      </w:pPr>
    </w:p>
    <w:p>
      <w:pPr>
        <w:spacing w:after="120" w:line="276"/>
      </w:pPr>
      <w:r>
        <w:rPr>
          <w:rFonts w:ascii="Segoe UI" w:cs="Segoe UI" w:eastAsia="Segoe UI" w:hAnsi="Segoe UI"/>
          <w:b/>
          <w:bCs/>
          <w:color w:val="333333"/>
          <w:sz w:val="22"/>
          <w:szCs w:val="22"/>
        </w:rPr>
        <w:t xml:space="preserve">Función de Validación y Almacenamiento (ApiSetupScreen.js): </w:t>
      </w:r>
      <w:r>
        <w:rPr>
          <w:rFonts w:ascii="Segoe UI" w:cs="Segoe UI" w:eastAsia="Segoe UI" w:hAnsi="Segoe UI"/>
          <w:color w:val="333333"/>
          <w:sz w:val="22"/>
          <w:szCs w:val="22"/>
        </w:rPr>
        <w:t xml:space="preserve">El método principal en ApiSetupScreen.js maneja la validación de conexión física contra el servidor del backend y guarda la URL en el dispositivo móvil: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8"/>
              <w:left w:val="single" w:color="3B82F6" w:sz="24"/>
              <w:bottom w:val="single" w:color="1E293B" w:sz="8"/>
              <w:right w:val="single" w:color="1E293B" w:sz="8"/>
            </w:tcBorders>
            <w:shd w:fill="0F172A"/>
            <w:tcMar>
              <w:top w:type="dxa" w:w="120"/>
              <w:left w:type="dxa" w:w="200"/>
              <w:bottom w:type="dxa" w:w="120"/>
              <w:right w:type="dxa" w:w="200"/>
            </w:tcMar>
          </w:tcPr>
          <w:p>
            <w:pPr>
              <w:spacing w:after="20" w:before="20"/>
            </w:pPr>
            <w:r>
              <w:rPr>
                <w:rFonts w:ascii="Consolas" w:cs="Consolas" w:eastAsia="Consolas" w:hAnsi="Consolas"/>
                <w:b/>
                <w:bCs/>
                <w:i w:val="false"/>
                <w:iCs w:val="false"/>
                <w:color w:val="F43F5E"/>
                <w:sz w:val="18"/>
                <w:szCs w:val="18"/>
              </w:rPr>
              <w:t xml:space="preserve">const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handleValidateAndSave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async</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=&gt;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let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cleanUrl</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urlInput</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trim</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if</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cleanUrl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setErrorMsg</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Por</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favor</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ingrese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la</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URL</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la</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API</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return</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if</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cleanUrl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endsWith</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cleanUrl</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cleanUrl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slice</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F59E0B"/>
                <w:sz w:val="18"/>
                <w:szCs w:val="18"/>
              </w:rPr>
              <w:t xml:space="preserve">0</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F59E0B"/>
                <w:sz w:val="18"/>
                <w:szCs w:val="18"/>
              </w:rPr>
              <w:t xml:space="preserve">1</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iCs/>
                <w:color w:val="64748B"/>
                <w:sz w:val="18"/>
                <w:szCs w:val="18"/>
              </w:rPr>
              <w:t xml:space="preserve">// Validar protocolo</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if</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cleanUrl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startsWith</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http</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iCs/>
                <w:color w:val="64748B"/>
                <w:sz w:val="18"/>
                <w:szCs w:val="18"/>
              </w:rPr>
              <w:t xml:space="preserve">//') &amp;&amp; !cleanUrl.startsWith('https://')) {</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setErrorMsg</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La</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URL</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debe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comenzar</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con</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http</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iCs/>
                <w:color w:val="64748B"/>
                <w:sz w:val="18"/>
                <w:szCs w:val="18"/>
              </w:rPr>
              <w:t xml:space="preserve">// o https://');</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return</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setErrorMsg</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setSuccessMsg</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setLoading</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true</w:t>
            </w:r>
            <w:r>
              <w:rPr>
                <w:rFonts w:ascii="Consolas" w:cs="Consolas" w:eastAsia="Consolas" w:hAnsi="Consolas"/>
                <w:b w:val="false"/>
                <w:bCs w:val="false"/>
                <w:i w:val="false"/>
                <w:iCs w:val="false"/>
                <w:color w:val="E2E8F0"/>
                <w:sz w:val="18"/>
                <w:szCs w:val="18"/>
              </w:rPr>
              <w:t xml:space="preserve">);</w:t>
            </w:r>
          </w:p>
          <w:p>
            <w:pPr>
              <w:spacing w:after="20" w:before="20"/>
            </w:pP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const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controller</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new</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AbortController</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const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timeoutId</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setTimeout</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=&gt;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controller</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abort</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F59E0B"/>
                <w:sz w:val="18"/>
                <w:szCs w:val="18"/>
              </w:rPr>
              <w:t xml:space="preserve">5000</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iCs/>
                <w:color w:val="64748B"/>
                <w:sz w:val="18"/>
                <w:szCs w:val="18"/>
              </w:rPr>
              <w:t xml:space="preserve">// 5 segundos de timeout</w:t>
            </w:r>
          </w:p>
          <w:p>
            <w:pPr>
              <w:spacing w:after="20" w:before="20"/>
            </w:pP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try</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const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checkPath</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cleanUrl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endsWith</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api</w:t>
            </w:r>
            <w:r>
              <w:rPr>
                <w:rFonts w:ascii="Consolas" w:cs="Consolas" w:eastAsia="Consolas" w:hAnsi="Consolas"/>
                <w:b w:val="false"/>
                <w:bCs w:val="false"/>
                <w:i w:val="false"/>
                <w:iCs w:val="false"/>
                <w:color w:val="34D399"/>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`${cleanUrl}/health`</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`${cleanUrl}/api/health`</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const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response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await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fetch</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checkPath</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method</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'GET'</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headers</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'Accept'</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'application/json'</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signal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controller</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signal</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clearTimeout</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timeoutId</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const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data</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await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response</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json</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setLoading</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false</w:t>
            </w:r>
            <w:r>
              <w:rPr>
                <w:rFonts w:ascii="Consolas" w:cs="Consolas" w:eastAsia="Consolas" w:hAnsi="Consolas"/>
                <w:b w:val="false"/>
                <w:bCs w:val="false"/>
                <w:i w:val="false"/>
                <w:iCs w:val="false"/>
                <w:color w:val="E2E8F0"/>
                <w:sz w:val="18"/>
                <w:szCs w:val="18"/>
              </w:rPr>
              <w:t xml:space="preserve">);</w:t>
            </w:r>
          </w:p>
          <w:p>
            <w:pPr>
              <w:spacing w:after="20" w:before="20"/>
            </w:pP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if</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response</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ok</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&amp;&amp;</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data</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status</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'ok'</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let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finalUrl</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cleanUrl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endsWith</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api</w:t>
            </w:r>
            <w:r>
              <w:rPr>
                <w:rFonts w:ascii="Consolas" w:cs="Consolas" w:eastAsia="Consolas" w:hAnsi="Consolas"/>
                <w:b w:val="false"/>
                <w:bCs w:val="false"/>
                <w:i w:val="false"/>
                <w:iCs w:val="false"/>
                <w:color w:val="34D399"/>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cleanUrl</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`${cleanUrl}/api`</w:t>
            </w:r>
            <w:r>
              <w:rPr>
                <w:rFonts w:ascii="Consolas" w:cs="Consolas" w:eastAsia="Consolas" w:hAnsi="Consolas"/>
                <w:b w:val="false"/>
                <w:bCs w:val="false"/>
                <w:i w:val="false"/>
                <w:iCs w:val="false"/>
                <w:color w:val="E2E8F0"/>
                <w:sz w:val="18"/>
                <w:szCs w:val="18"/>
              </w:rPr>
              <w:t xml:space="preserve">;</w:t>
            </w:r>
          </w:p>
          <w:p>
            <w:pPr>
              <w:spacing w:after="20" w:before="20"/>
            </w:pP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iCs/>
                <w:color w:val="64748B"/>
                <w:sz w:val="18"/>
                <w:szCs w:val="18"/>
              </w:rPr>
              <w:t xml:space="preserve">// 1. Guardar en almacenamiento permanente del móvil</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await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22D3EE"/>
                <w:sz w:val="18"/>
                <w:szCs w:val="18"/>
              </w:rPr>
              <w:t xml:space="preserve">AsyncStorage</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38BDF8"/>
                <w:sz w:val="18"/>
                <w:szCs w:val="18"/>
              </w:rPr>
              <w:t xml:space="preserve">setItem</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api_url</w:t>
            </w:r>
            <w:r>
              <w:rPr>
                <w:rFonts w:ascii="Consolas" w:cs="Consolas" w:eastAsia="Consolas" w:hAnsi="Consolas"/>
                <w:b w:val="false"/>
                <w:bCs w:val="false"/>
                <w:i w:val="false"/>
                <w:iCs w:val="false"/>
                <w:color w:val="34D399"/>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finalUrl</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iCs/>
                <w:color w:val="64748B"/>
                <w:sz w:val="18"/>
                <w:szCs w:val="18"/>
              </w:rPr>
              <w:t xml:space="preserve">// 2. Modificar la referencia activa de config.js</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setApiUrl</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finalUrl</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setSuccessMsg</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Conexi</w:t>
            </w:r>
            <w:r>
              <w:rPr>
                <w:rFonts w:ascii="Consolas" w:cs="Consolas" w:eastAsia="Consolas" w:hAnsi="Consolas"/>
                <w:b w:val="false"/>
                <w:bCs w:val="false"/>
                <w:i w:val="false"/>
                <w:iCs w:val="false"/>
                <w:color w:val="E2E8F0"/>
                <w:sz w:val="18"/>
                <w:szCs w:val="18"/>
              </w:rPr>
              <w:t xml:space="preserve">ó</w:t>
            </w:r>
            <w:r>
              <w:rPr>
                <w:rFonts w:ascii="Consolas" w:cs="Consolas" w:eastAsia="Consolas" w:hAnsi="Consolas"/>
                <w:b w:val="false"/>
                <w:bCs w:val="false"/>
                <w:i w:val="false"/>
                <w:iCs w:val="false"/>
                <w:color w:val="E2E8F0"/>
                <w:sz w:val="18"/>
                <w:szCs w:val="18"/>
              </w:rPr>
              <w:t xml:space="preserve">n</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establecida</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con</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é</w:t>
            </w:r>
            <w:r>
              <w:rPr>
                <w:rFonts w:ascii="Consolas" w:cs="Consolas" w:eastAsia="Consolas" w:hAnsi="Consolas"/>
                <w:b w:val="false"/>
                <w:bCs w:val="false"/>
                <w:i w:val="false"/>
                <w:iCs w:val="false"/>
                <w:color w:val="E2E8F0"/>
                <w:sz w:val="18"/>
                <w:szCs w:val="18"/>
              </w:rPr>
              <w:t xml:space="preserve">xito</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setTimeout</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=&gt;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onConfigComplete</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finalUrl</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F59E0B"/>
                <w:sz w:val="18"/>
                <w:szCs w:val="18"/>
              </w:rPr>
              <w:t xml:space="preserve">800</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else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setErrorMsg</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El</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servidor</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respondi</w:t>
            </w:r>
            <w:r>
              <w:rPr>
                <w:rFonts w:ascii="Consolas" w:cs="Consolas" w:eastAsia="Consolas" w:hAnsi="Consolas"/>
                <w:b w:val="false"/>
                <w:bCs w:val="false"/>
                <w:i w:val="false"/>
                <w:iCs w:val="false"/>
                <w:color w:val="E2E8F0"/>
                <w:sz w:val="18"/>
                <w:szCs w:val="18"/>
              </w:rPr>
              <w:t xml:space="preserve">ó</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pero</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no</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es</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un</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endpoint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v</w:t>
            </w:r>
            <w:r>
              <w:rPr>
                <w:rFonts w:ascii="Consolas" w:cs="Consolas" w:eastAsia="Consolas" w:hAnsi="Consolas"/>
                <w:b w:val="false"/>
                <w:bCs w:val="false"/>
                <w:i w:val="false"/>
                <w:iCs w:val="false"/>
                <w:color w:val="E2E8F0"/>
                <w:sz w:val="18"/>
                <w:szCs w:val="18"/>
              </w:rPr>
              <w:t xml:space="preserve">á</w:t>
            </w:r>
            <w:r>
              <w:rPr>
                <w:rFonts w:ascii="Consolas" w:cs="Consolas" w:eastAsia="Consolas" w:hAnsi="Consolas"/>
                <w:b w:val="false"/>
                <w:bCs w:val="false"/>
                <w:i w:val="false"/>
                <w:iCs w:val="false"/>
                <w:color w:val="E2E8F0"/>
                <w:sz w:val="18"/>
                <w:szCs w:val="18"/>
              </w:rPr>
              <w:t xml:space="preserve">lido</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de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LICOSTOCK</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catch</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error</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clearTimeout</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timeoutId</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setLoading</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false</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let</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errMsg</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'No se pudo conectar con el servidor. Verifique la dirección IP e intente de nuevo.'</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bCs/>
                <w:i w:val="false"/>
                <w:iCs w:val="false"/>
                <w:color w:val="F43F5E"/>
                <w:sz w:val="18"/>
                <w:szCs w:val="18"/>
              </w:rPr>
              <w:t xml:space="preserve">if</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error</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name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'AbortError'</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errMsg</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'Tiempo de espera agotado. El servidor no responde.'</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8BDF8"/>
                <w:sz w:val="18"/>
                <w:szCs w:val="18"/>
              </w:rPr>
              <w:t xml:space="preserve">setErrorMsg</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errMsg</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w:t>
            </w:r>
          </w:p>
        </w:tc>
      </w:tr>
    </w:tbl>
    <w:p>
      <w:pPr>
        <w:spacing w:after="180"/>
      </w:pPr>
    </w:p>
    <w:p>
      <w:pPr>
        <w:spacing w:after="120" w:line="276"/>
      </w:pPr>
      <w:r>
        <w:rPr>
          <w:rFonts w:ascii="Segoe UI" w:cs="Segoe UI" w:eastAsia="Segoe UI" w:hAnsi="Segoe UI"/>
          <w:b/>
          <w:bCs/>
          <w:color w:val="333333"/>
          <w:sz w:val="22"/>
          <w:szCs w:val="22"/>
        </w:rPr>
        <w:t xml:space="preserve">Explicación del Flujo Paso a Paso: </w:t>
      </w:r>
      <w:r>
        <w:rPr>
          <w:rFonts w:ascii="Segoe UI" w:cs="Segoe UI" w:eastAsia="Segoe UI" w:hAnsi="Segoe UI"/>
          <w:color w:val="333333"/>
          <w:sz w:val="22"/>
          <w:szCs w:val="22"/>
        </w:rPr>
        <w:t xml:space="preserve">1. Validación de Formato: Se eliminan espacios vacíos y la diagonal final de la dirección IP ingresada, validando que inicie con 'http://' o 'https://'.
2. Health Check de Red: Se ejecuta una petición fetch con una duración de tiempo máxima de 5 segundos (`AbortController`) contra la ruta `/api/health` del servidor API.
3. AsyncStorage: Al confirmarse un estatus exitoso ('ok'), se persiste la dirección IP formateada en el almacenamiento local del teléfono móvil.
4. Live Binding: Se ejecuta `setApiUrl(finalUrl)` para actualizar la constante en memoria, y se llama al callback `onConfigComplete` para indicarle al componente raíz de la aplicación (`App.js`) que desmonte la pantalla de configuración y pase a la pantalla de login.</w:t>
      </w:r>
    </w:p>
    <w:p>
      <w:pPr>
        <w:spacing w:after="150" w:before="300"/>
      </w:pPr>
      <w:r>
        <w:rPr>
          <w:rFonts w:ascii="Segoe UI" w:cs="Segoe UI" w:eastAsia="Segoe UI" w:hAnsi="Segoe UI"/>
          <w:b/>
          <w:bCs/>
          <w:color w:val="2E75B6"/>
          <w:sz w:val="26"/>
          <w:szCs w:val="26"/>
        </w:rPr>
        <w:t xml:space="preserve">5.2 Pasos para el Empaquetado del APK</w:t>
      </w:r>
    </w:p>
    <w:p>
      <w:pPr>
        <w:spacing w:after="120" w:line="276"/>
      </w:pPr>
      <w:r>
        <w:rPr>
          <w:rFonts w:ascii="Segoe UI" w:cs="Segoe UI" w:eastAsia="Segoe UI" w:hAnsi="Segoe UI"/>
          <w:b/>
          <w:bCs/>
          <w:color w:val="333333"/>
          <w:sz w:val="22"/>
          <w:szCs w:val="22"/>
        </w:rPr>
        <w:t xml:space="preserve">Instrucciones de Compilación: </w:t>
      </w:r>
      <w:r>
        <w:rPr>
          <w:rFonts w:ascii="Segoe UI" w:cs="Segoe UI" w:eastAsia="Segoe UI" w:hAnsi="Segoe UI"/>
          <w:color w:val="333333"/>
          <w:sz w:val="22"/>
          <w:szCs w:val="22"/>
        </w:rPr>
        <w:t xml:space="preserve">Para compilar el APK en limpio utilizando la plataforma Expo y EAS (Expo Application Services), se deben seguir los siguientes comandos en la terminal de desarrollo:</w:t>
      </w:r>
    </w:p>
    <w:p>
      <w:pPr>
        <w:pStyle w:val="ListParagraph"/>
        <w:numPr>
          <w:ilvl w:val="0"/>
          <w:numId w:val="1"/>
        </w:numPr>
        <w:spacing w:after="80" w:line="276"/>
        <w:ind w:left="720"/>
      </w:pPr>
      <w:r>
        <w:rPr>
          <w:rFonts w:ascii="Segoe UI" w:cs="Segoe UI" w:eastAsia="Segoe UI" w:hAnsi="Segoe UI"/>
          <w:color w:val="333333"/>
          <w:sz w:val="22"/>
          <w:szCs w:val="22"/>
        </w:rPr>
        <w:t xml:space="preserve">Instalar EAS CLI de manera global: npm install -g eas-cli</w:t>
      </w:r>
    </w:p>
    <w:p>
      <w:pPr>
        <w:pStyle w:val="ListParagraph"/>
        <w:numPr>
          <w:ilvl w:val="0"/>
          <w:numId w:val="1"/>
        </w:numPr>
        <w:spacing w:after="80" w:line="276"/>
        <w:ind w:left="720"/>
      </w:pPr>
      <w:r>
        <w:rPr>
          <w:rFonts w:ascii="Segoe UI" w:cs="Segoe UI" w:eastAsia="Segoe UI" w:hAnsi="Segoe UI"/>
          <w:color w:val="333333"/>
          <w:sz w:val="22"/>
          <w:szCs w:val="22"/>
        </w:rPr>
        <w:t xml:space="preserve">Iniciar sesión en la cuenta corporativa de Expo: npx eas-cli login</w:t>
      </w:r>
    </w:p>
    <w:p>
      <w:pPr>
        <w:pStyle w:val="ListParagraph"/>
        <w:numPr>
          <w:ilvl w:val="0"/>
          <w:numId w:val="1"/>
        </w:numPr>
        <w:spacing w:after="80" w:line="276"/>
        <w:ind w:left="720"/>
      </w:pPr>
      <w:r>
        <w:rPr>
          <w:rFonts w:ascii="Segoe UI" w:cs="Segoe UI" w:eastAsia="Segoe UI" w:hAnsi="Segoe UI"/>
          <w:color w:val="333333"/>
          <w:sz w:val="22"/>
          <w:szCs w:val="22"/>
        </w:rPr>
        <w:t xml:space="preserve">Inicializar el proyecto EAS: npx eas-cli project:init</w:t>
      </w:r>
    </w:p>
    <w:p>
      <w:pPr>
        <w:pStyle w:val="ListParagraph"/>
        <w:numPr>
          <w:ilvl w:val="0"/>
          <w:numId w:val="1"/>
        </w:numPr>
        <w:spacing w:after="80" w:line="276"/>
        <w:ind w:left="720"/>
      </w:pPr>
      <w:r>
        <w:rPr>
          <w:rFonts w:ascii="Segoe UI" w:cs="Segoe UI" w:eastAsia="Segoe UI" w:hAnsi="Segoe UI"/>
          <w:color w:val="333333"/>
          <w:sz w:val="22"/>
          <w:szCs w:val="22"/>
        </w:rPr>
        <w:t xml:space="preserve">Configurar el archivo eas.json para habilitar la compilación local o en la nube de un archivo APK de distribución interna: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8"/>
              <w:left w:val="single" w:color="3B82F6" w:sz="24"/>
              <w:bottom w:val="single" w:color="1E293B" w:sz="8"/>
              <w:right w:val="single" w:color="1E293B" w:sz="8"/>
            </w:tcBorders>
            <w:shd w:fill="0F172A"/>
            <w:tcMar>
              <w:top w:type="dxa" w:w="120"/>
              <w:left w:type="dxa" w:w="200"/>
              <w:bottom w:type="dxa" w:w="120"/>
              <w:right w:type="dxa" w:w="200"/>
            </w:tcMar>
          </w:tcPr>
          <w:p>
            <w:pPr>
              <w:spacing w:after="20" w:before="20"/>
            </w:pP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"build"</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"development"</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"developmentClient"</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true</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"distribution"</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"internal"</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"preview"</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"android"</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"buildType"</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"apk"</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"production"</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"android"</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"buildType"</w:t>
            </w:r>
            <w:r>
              <w:rPr>
                <w:rFonts w:ascii="Consolas" w:cs="Consolas" w:eastAsia="Consolas" w:hAnsi="Consolas"/>
                <w:b w:val="false"/>
                <w:bCs w:val="false"/>
                <w:i w:val="false"/>
                <w:iCs w:val="false"/>
                <w:color w:val="E2E8F0"/>
                <w:sz w:val="18"/>
                <w:szCs w:val="18"/>
              </w:rPr>
              <w:t xml:space="preserve">:</w:t>
            </w: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34D399"/>
                <w:sz w:val="18"/>
                <w:szCs w:val="18"/>
              </w:rPr>
              <w:t xml:space="preserve">"apk"</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  </w:t>
            </w:r>
            <w:r>
              <w:rPr>
                <w:rFonts w:ascii="Consolas" w:cs="Consolas" w:eastAsia="Consolas" w:hAnsi="Consolas"/>
                <w:b w:val="false"/>
                <w:bCs w:val="false"/>
                <w:i w:val="false"/>
                <w:iCs w:val="false"/>
                <w:color w:val="E2E8F0"/>
                <w:sz w:val="18"/>
                <w:szCs w:val="18"/>
              </w:rPr>
              <w:t xml:space="preserve">}</w:t>
            </w:r>
          </w:p>
          <w:p>
            <w:pPr>
              <w:spacing w:after="20" w:before="20"/>
            </w:pPr>
            <w:r>
              <w:rPr>
                <w:rFonts w:ascii="Consolas" w:cs="Consolas" w:eastAsia="Consolas" w:hAnsi="Consolas"/>
                <w:b w:val="false"/>
                <w:bCs w:val="false"/>
                <w:i w:val="false"/>
                <w:iCs w:val="false"/>
                <w:color w:val="E2E8F0"/>
                <w:sz w:val="18"/>
                <w:szCs w:val="18"/>
              </w:rPr>
              <w:t xml:space="preserve">}</w:t>
            </w:r>
          </w:p>
        </w:tc>
      </w:tr>
    </w:tbl>
    <w:p>
      <w:pPr>
        <w:spacing w:after="180"/>
      </w:pPr>
    </w:p>
    <w:p>
      <w:pPr>
        <w:pStyle w:val="ListParagraph"/>
        <w:numPr>
          <w:ilvl w:val="0"/>
          <w:numId w:val="1"/>
        </w:numPr>
        <w:spacing w:after="80" w:line="276"/>
        <w:ind w:left="720"/>
      </w:pPr>
      <w:r>
        <w:rPr>
          <w:rFonts w:ascii="Segoe UI" w:cs="Segoe UI" w:eastAsia="Segoe UI" w:hAnsi="Segoe UI"/>
          <w:color w:val="333333"/>
          <w:sz w:val="22"/>
          <w:szCs w:val="22"/>
        </w:rPr>
        <w:t xml:space="preserve">Ejecutar el comando de compilación para la plataforma Android: npx eas-cli build --platform android --profile production</w:t>
      </w:r>
    </w:p>
    <w:p>
      <w:pPr>
        <w:pStyle w:val="ListParagraph"/>
        <w:numPr>
          <w:ilvl w:val="0"/>
          <w:numId w:val="1"/>
        </w:numPr>
        <w:spacing w:after="80" w:line="276"/>
        <w:ind w:left="720"/>
      </w:pPr>
      <w:r>
        <w:rPr>
          <w:rFonts w:ascii="Segoe UI" w:cs="Segoe UI" w:eastAsia="Segoe UI" w:hAnsi="Segoe UI"/>
          <w:color w:val="333333"/>
          <w:sz w:val="22"/>
          <w:szCs w:val="22"/>
        </w:rPr>
        <w:t xml:space="preserve">Descargar el archivo APK resultante del enlace provisto por Expo al terminar el proceso e instalarlo directamente en los dispositivos móviles de la empresa.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2026-06-26T04:41:42.929Z</dcterms:created>
  <dcterms:modified xsi:type="dcterms:W3CDTF">2026-06-26T04:41:42.930Z</dcterms:modified>
</cp:coreProperties>
</file>

<file path=docProps/custom.xml><?xml version="1.0" encoding="utf-8"?>
<Properties xmlns="http://schemas.openxmlformats.org/officeDocument/2006/custom-properties" xmlns:vt="http://schemas.openxmlformats.org/officeDocument/2006/docPropsVTypes"/>
</file>