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D11B8" w14:textId="77777777" w:rsidR="00C30B4A" w:rsidRDefault="00000000">
      <w:pPr>
        <w:spacing w:after="40" w:line="276" w:lineRule="auto"/>
      </w:pPr>
      <w:r>
        <w:rPr>
          <w:b/>
          <w:bCs/>
          <w:sz w:val="30"/>
          <w:szCs w:val="30"/>
        </w:rPr>
        <w:t>COMPUTATIONAL QUERIES FOR KEITH MELMON</w:t>
      </w:r>
    </w:p>
    <w:p w14:paraId="621D9350" w14:textId="77777777" w:rsidR="00C30B4A" w:rsidRDefault="00000000">
      <w:pPr>
        <w:spacing w:after="40" w:line="276" w:lineRule="auto"/>
      </w:pPr>
      <w:r>
        <w:rPr>
          <w:i/>
          <w:iCs/>
        </w:rPr>
        <w:t>Supporting a Peer-Reviewed Paper on Two Concentric Polyhedral Systems</w:t>
      </w:r>
    </w:p>
    <w:p w14:paraId="23A94B3E" w14:textId="77777777" w:rsidR="00C30B4A" w:rsidRDefault="00000000">
      <w:pPr>
        <w:spacing w:after="60" w:line="276" w:lineRule="auto"/>
      </w:pPr>
      <w:r>
        <w:rPr>
          <w:sz w:val="20"/>
          <w:szCs w:val="20"/>
        </w:rPr>
        <w:t>Prepared February 21, 2026</w:t>
      </w:r>
    </w:p>
    <w:p w14:paraId="30B84192" w14:textId="77777777" w:rsidR="00C30B4A" w:rsidRDefault="00000000">
      <w:pPr>
        <w:spacing w:after="200" w:line="276" w:lineRule="auto"/>
      </w:pPr>
      <w:r>
        <w:rPr>
          <w:sz w:val="20"/>
          <w:szCs w:val="20"/>
        </w:rPr>
        <w:t>From Claude (working with Lynnclaire) for Keith and Bob</w:t>
      </w:r>
    </w:p>
    <w:p w14:paraId="27B852C9" w14:textId="77777777" w:rsidR="00C30B4A" w:rsidRDefault="00000000">
      <w:pPr>
        <w:pStyle w:val="Heading1"/>
      </w:pPr>
      <w:r>
        <w:t>Context</w:t>
      </w:r>
    </w:p>
    <w:p w14:paraId="654CAD34" w14:textId="77777777" w:rsidR="00C30B4A" w:rsidRDefault="00000000">
      <w:pPr>
        <w:spacing w:after="120" w:line="276" w:lineRule="auto"/>
      </w:pPr>
      <w:r>
        <w:t>We are preparing a section of a peer-reviewed paper describing how two concentric polyhedral systems—the 120/180 and the 144/300—co-arise as a singular dynamical system connected by trefoil knots. The paper will present the system without naming it initially, allowing the geometry to establish itself before the framework is identified.</w:t>
      </w:r>
    </w:p>
    <w:p w14:paraId="499D88F8" w14:textId="77777777" w:rsidR="00C30B4A" w:rsidRDefault="00000000">
      <w:pPr>
        <w:spacing w:after="120" w:line="276" w:lineRule="auto"/>
      </w:pPr>
      <w:r>
        <w:t xml:space="preserve">The geometry is strong. Your planar decomposition of the 144 (48 + 48 + 48 across three FCC families on 26 planes in 13 directions) is computationally verified and publishable. What the paper needs are specific computational results that complete the structural argument. Each query below is designed to produce a result that either confirms or disconfirms a specific claim. Both outcomes are </w:t>
      </w:r>
      <w:proofErr w:type="gramStart"/>
      <w:r>
        <w:t>publishable</w:t>
      </w:r>
      <w:proofErr w:type="gramEnd"/>
      <w:r>
        <w:t>.</w:t>
      </w:r>
    </w:p>
    <w:p w14:paraId="3B9C6D35" w14:textId="77777777" w:rsidR="00C30B4A" w:rsidRDefault="00000000">
      <w:pPr>
        <w:spacing w:after="120" w:line="276" w:lineRule="auto"/>
      </w:pPr>
      <w:r>
        <w:t>Your recent visualizations of the 6 icosahedra compound (pages 1–14 of the PDF) and the 144 triangle types (page 17) already provide critical data. The queries below extend that work.</w:t>
      </w:r>
    </w:p>
    <w:p w14:paraId="7B165F4B" w14:textId="77777777" w:rsidR="00C30B4A" w:rsidRDefault="00000000">
      <w:pPr>
        <w:pStyle w:val="Heading1"/>
      </w:pPr>
      <w:r>
        <w:t>Key Algebraic Finding</w:t>
      </w:r>
    </w:p>
    <w:p w14:paraId="2452C6AB" w14:textId="77777777" w:rsidR="00C30B4A" w:rsidRDefault="00000000">
      <w:pPr>
        <w:spacing w:after="120" w:line="276" w:lineRule="auto"/>
      </w:pPr>
      <w:r>
        <w:t>The paper will argue that the two polyhedral systems are built from algebraically independent number fields:</w:t>
      </w:r>
    </w:p>
    <w:p w14:paraId="169C62DE" w14:textId="77777777" w:rsidR="00C30B4A" w:rsidRDefault="00000000">
      <w:pPr>
        <w:spacing w:after="120" w:line="276" w:lineRule="auto"/>
      </w:pPr>
      <w:r>
        <w:rPr>
          <w:b/>
          <w:bCs/>
        </w:rPr>
        <w:t xml:space="preserve">The 120 system: </w:t>
      </w:r>
      <w:r>
        <w:t xml:space="preserve">vertex coordinates in {0, ±1, ±φ, ±φ²}. Number field </w:t>
      </w:r>
      <w:proofErr w:type="gramStart"/>
      <w:r>
        <w:t>Q(</w:t>
      </w:r>
      <w:proofErr w:type="gramEnd"/>
      <w:r>
        <w:t>√5). All edge lengths and angles derive from the golden ratio.</w:t>
      </w:r>
    </w:p>
    <w:p w14:paraId="0889A2D6" w14:textId="77777777" w:rsidR="00C30B4A" w:rsidRDefault="00000000">
      <w:pPr>
        <w:spacing w:after="120" w:line="276" w:lineRule="auto"/>
      </w:pPr>
      <w:r>
        <w:rPr>
          <w:b/>
          <w:bCs/>
        </w:rPr>
        <w:t xml:space="preserve">The 144 system: </w:t>
      </w:r>
      <w:r>
        <w:t xml:space="preserve">edge lengths √2, √6, 2√2, 2, 2√3. Number field </w:t>
      </w:r>
      <w:proofErr w:type="gramStart"/>
      <w:r>
        <w:t>Q(</w:t>
      </w:r>
      <w:proofErr w:type="gramEnd"/>
      <w:r>
        <w:t>√2, √3). All edge lengths and angles derive from cubic-octahedral geometry.</w:t>
      </w:r>
    </w:p>
    <w:p w14:paraId="2338AA76" w14:textId="77777777" w:rsidR="00C30B4A" w:rsidRDefault="00000000">
      <w:pPr>
        <w:spacing w:after="120" w:line="276" w:lineRule="auto"/>
      </w:pPr>
      <w:r>
        <w:t xml:space="preserve">These number fields share only the </w:t>
      </w:r>
      <w:proofErr w:type="spellStart"/>
      <w:r>
        <w:t>rationals</w:t>
      </w:r>
      <w:proofErr w:type="spellEnd"/>
      <w:r>
        <w:t>. No polynomial with rational coefficients relates φ to √2 or √3. The two systems are metrically incommensurable. Only topology—the trefoil knots—</w:t>
      </w:r>
      <w:proofErr w:type="gramStart"/>
      <w:r>
        <w:t>connects</w:t>
      </w:r>
      <w:proofErr w:type="gramEnd"/>
      <w:r>
        <w:t xml:space="preserve"> them.</w:t>
      </w:r>
    </w:p>
    <w:p w14:paraId="4FF0259E" w14:textId="77777777" w:rsidR="00C30B4A" w:rsidRDefault="00000000">
      <w:pPr>
        <w:spacing w:after="120" w:line="276" w:lineRule="auto"/>
      </w:pPr>
      <w:r>
        <w:t>The jitterbug correction is critical: in each jitterbug, the cube is the minimum (closed), the icosahedron is the midpoint, and the octahedron is the maximum (open). This means φ enters the 144 system as the geometry of transition—the form the system takes between stable states—not as an equilibrium property.</w:t>
      </w:r>
    </w:p>
    <w:p w14:paraId="4ADFF371" w14:textId="77777777" w:rsidR="00C30B4A" w:rsidRDefault="00000000">
      <w:pPr>
        <w:pStyle w:val="Heading1"/>
      </w:pPr>
      <w:r>
        <w:t>Computational Tasks</w:t>
      </w:r>
    </w:p>
    <w:p w14:paraId="0C8B161D" w14:textId="77777777" w:rsidR="00C30B4A" w:rsidRDefault="00000000">
      <w:pPr>
        <w:spacing w:after="120" w:line="276" w:lineRule="auto"/>
      </w:pPr>
      <w:r>
        <w:t>Tasks are ordered by priority for the paper.</w:t>
      </w:r>
    </w:p>
    <w:p w14:paraId="4EDC04C4" w14:textId="77777777" w:rsidR="00C30B4A" w:rsidRDefault="00C30B4A">
      <w:pPr>
        <w:spacing w:after="120"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4500"/>
        <w:gridCol w:w="3060"/>
        <w:gridCol w:w="1200"/>
      </w:tblGrid>
      <w:tr w:rsidR="00C30B4A" w14:paraId="3B7F2255"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tcPr>
          <w:p w14:paraId="69AFAFD0" w14:textId="77777777" w:rsidR="00C30B4A" w:rsidRDefault="00000000">
            <w:r>
              <w:rPr>
                <w:b/>
                <w:bCs/>
                <w:color w:val="FFFFFF"/>
                <w:sz w:val="20"/>
                <w:szCs w:val="20"/>
              </w:rPr>
              <w:t>#</w:t>
            </w:r>
          </w:p>
        </w:tc>
        <w:tc>
          <w:tcPr>
            <w:tcW w:w="4500"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tcPr>
          <w:p w14:paraId="13F8ABE3" w14:textId="77777777" w:rsidR="00C30B4A" w:rsidRDefault="00000000">
            <w:r>
              <w:rPr>
                <w:b/>
                <w:bCs/>
                <w:color w:val="FFFFFF"/>
                <w:sz w:val="20"/>
                <w:szCs w:val="20"/>
              </w:rPr>
              <w:t>Task</w:t>
            </w:r>
          </w:p>
        </w:tc>
        <w:tc>
          <w:tcPr>
            <w:tcW w:w="3060"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tcPr>
          <w:p w14:paraId="45E6D777" w14:textId="77777777" w:rsidR="00C30B4A" w:rsidRDefault="00000000">
            <w:r>
              <w:rPr>
                <w:b/>
                <w:bCs/>
                <w:color w:val="FFFFFF"/>
                <w:sz w:val="20"/>
                <w:szCs w:val="20"/>
              </w:rPr>
              <w:t>Output Required</w:t>
            </w:r>
          </w:p>
        </w:tc>
        <w:tc>
          <w:tcPr>
            <w:tcW w:w="1200"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tcPr>
          <w:p w14:paraId="43E4CC51" w14:textId="77777777" w:rsidR="00C30B4A" w:rsidRDefault="00000000">
            <w:r>
              <w:rPr>
                <w:b/>
                <w:bCs/>
                <w:color w:val="FFFFFF"/>
                <w:sz w:val="20"/>
                <w:szCs w:val="20"/>
              </w:rPr>
              <w:t>Priority</w:t>
            </w:r>
          </w:p>
        </w:tc>
      </w:tr>
      <w:tr w:rsidR="00C30B4A" w14:paraId="7121E8A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54E7BB" w14:textId="77777777" w:rsidR="00C30B4A" w:rsidRDefault="00000000">
            <w:r>
              <w:rPr>
                <w:b/>
                <w:bCs/>
                <w:sz w:val="20"/>
                <w:szCs w:val="20"/>
              </w:rPr>
              <w:t>1</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4AA409" w14:textId="77777777" w:rsidR="00C30B4A" w:rsidRDefault="00000000">
            <w:pPr>
              <w:spacing w:line="264" w:lineRule="auto"/>
            </w:pPr>
            <w:r>
              <w:rPr>
                <w:sz w:val="20"/>
                <w:szCs w:val="20"/>
              </w:rPr>
              <w:t xml:space="preserve">300-FACE DECOMPOSITION: Does the 300-face polyhedron (6 jitterbugs at maximum / octahedral phase) decompose into 120 + 180 faces by any natural geometric criterion? Possible criteria: (a) shared plane normals with </w:t>
            </w:r>
            <w:r>
              <w:rPr>
                <w:sz w:val="20"/>
                <w:szCs w:val="20"/>
              </w:rPr>
              <w:lastRenderedPageBreak/>
              <w:t>the 120 system vs unique normals, (b) face types inherited from different jitterbug phases, (c) faces on shared planes vs faces on unique planes (paralleling the 60 + 60 decomposition you found for the 6-icosahedra compound), (d) any other partition that yields exactly 120 and 180.</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83C276" w14:textId="77777777" w:rsidR="00C30B4A" w:rsidRDefault="00000000">
            <w:pPr>
              <w:spacing w:line="264" w:lineRule="auto"/>
            </w:pPr>
            <w:r>
              <w:rPr>
                <w:sz w:val="20"/>
                <w:szCs w:val="20"/>
              </w:rPr>
              <w:lastRenderedPageBreak/>
              <w:t xml:space="preserve">Yes/No. If yes: the partition criterion, face counts per group, and plane analysis. If no: confirmation that no natural </w:t>
            </w:r>
            <w:r>
              <w:rPr>
                <w:sz w:val="20"/>
                <w:szCs w:val="20"/>
              </w:rPr>
              <w:lastRenderedPageBreak/>
              <w:t>geometric partition yields 120 + 180.</w:t>
            </w:r>
          </w:p>
        </w:tc>
        <w:tc>
          <w:tcPr>
            <w:tcW w:w="120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vAlign w:val="center"/>
          </w:tcPr>
          <w:p w14:paraId="22C816DD" w14:textId="77777777" w:rsidR="00C30B4A" w:rsidRDefault="00000000">
            <w:pPr>
              <w:jc w:val="center"/>
            </w:pPr>
            <w:r>
              <w:rPr>
                <w:b/>
                <w:bCs/>
                <w:sz w:val="20"/>
                <w:szCs w:val="20"/>
              </w:rPr>
              <w:lastRenderedPageBreak/>
              <w:t>Critical</w:t>
            </w:r>
          </w:p>
        </w:tc>
      </w:tr>
      <w:tr w:rsidR="00C30B4A" w14:paraId="1303A59F"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CE69293" w14:textId="77777777" w:rsidR="00C30B4A" w:rsidRDefault="00000000">
            <w:r>
              <w:rPr>
                <w:b/>
                <w:bCs/>
                <w:sz w:val="20"/>
                <w:szCs w:val="20"/>
              </w:rPr>
              <w:t>2</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91F7D4" w14:textId="77777777" w:rsidR="00C30B4A" w:rsidRDefault="00000000">
            <w:pPr>
              <w:spacing w:line="264" w:lineRule="auto"/>
            </w:pPr>
            <w:r>
              <w:rPr>
                <w:sz w:val="20"/>
                <w:szCs w:val="20"/>
              </w:rPr>
              <w:t>144 VERTEX COORDINATES: Provide the explicit (x, y, z) coordinates for all 48 vertices of the 144 Polyhedron (at minimum/closed configuration). Confirm that all coordinates are expressible using only rational numbers, √2, and √3 (no φ terms).</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DD6579" w14:textId="77777777" w:rsidR="00C30B4A" w:rsidRDefault="00000000">
            <w:pPr>
              <w:spacing w:line="264" w:lineRule="auto"/>
            </w:pPr>
            <w:r>
              <w:rPr>
                <w:sz w:val="20"/>
                <w:szCs w:val="20"/>
              </w:rPr>
              <w:t xml:space="preserve">Complete vertex list with exact coordinates. Confirmation of number field </w:t>
            </w:r>
            <w:proofErr w:type="gramStart"/>
            <w:r>
              <w:rPr>
                <w:sz w:val="20"/>
                <w:szCs w:val="20"/>
              </w:rPr>
              <w:t>Q(</w:t>
            </w:r>
            <w:proofErr w:type="gramEnd"/>
            <w:r>
              <w:rPr>
                <w:sz w:val="20"/>
                <w:szCs w:val="20"/>
              </w:rPr>
              <w:t>√2, √3).</w:t>
            </w:r>
          </w:p>
        </w:tc>
        <w:tc>
          <w:tcPr>
            <w:tcW w:w="120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vAlign w:val="center"/>
          </w:tcPr>
          <w:p w14:paraId="2E8A8456" w14:textId="77777777" w:rsidR="00C30B4A" w:rsidRDefault="00000000">
            <w:pPr>
              <w:jc w:val="center"/>
            </w:pPr>
            <w:r>
              <w:rPr>
                <w:b/>
                <w:bCs/>
                <w:sz w:val="20"/>
                <w:szCs w:val="20"/>
              </w:rPr>
              <w:t>Critical</w:t>
            </w:r>
          </w:p>
        </w:tc>
      </w:tr>
      <w:tr w:rsidR="00C30B4A" w14:paraId="19FA54C3"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F57817" w14:textId="77777777" w:rsidR="00C30B4A" w:rsidRDefault="00000000">
            <w:r>
              <w:rPr>
                <w:b/>
                <w:bCs/>
                <w:sz w:val="20"/>
                <w:szCs w:val="20"/>
              </w:rPr>
              <w:t>3</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0CCE18" w14:textId="77777777" w:rsidR="00C30B4A" w:rsidRDefault="00000000">
            <w:pPr>
              <w:spacing w:line="264" w:lineRule="auto"/>
            </w:pPr>
            <w:r>
              <w:rPr>
                <w:sz w:val="20"/>
                <w:szCs w:val="20"/>
              </w:rPr>
              <w:t xml:space="preserve">300 VERTEX COORDINATES: Provide the explicit (x, y, z) coordinates for the 300-face polyhedron (6 jitterbugs at maximum/octahedral phase). Identify which coordinates require φ and which require only √2, √3. The expectation is that at maximum (octahedral phase), the coordinates return to </w:t>
            </w:r>
            <w:proofErr w:type="gramStart"/>
            <w:r>
              <w:rPr>
                <w:sz w:val="20"/>
                <w:szCs w:val="20"/>
              </w:rPr>
              <w:t>Q(</w:t>
            </w:r>
            <w:proofErr w:type="gramEnd"/>
            <w:r>
              <w:rPr>
                <w:sz w:val="20"/>
                <w:szCs w:val="20"/>
              </w:rPr>
              <w:t>√2, √3). If the midpoint (icosahedral phase) requires φ, document that transition.</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4B29FE" w14:textId="77777777" w:rsidR="00C30B4A" w:rsidRDefault="00000000">
            <w:pPr>
              <w:spacing w:line="264" w:lineRule="auto"/>
            </w:pPr>
            <w:r>
              <w:rPr>
                <w:sz w:val="20"/>
                <w:szCs w:val="20"/>
              </w:rPr>
              <w:t>Complete vertex list. Number field analysis at minimum, midpoint, and maximum.</w:t>
            </w:r>
          </w:p>
        </w:tc>
        <w:tc>
          <w:tcPr>
            <w:tcW w:w="1200" w:type="dxa"/>
            <w:tcBorders>
              <w:top w:val="single" w:sz="1" w:space="0" w:color="AAAAAA"/>
              <w:left w:val="single" w:sz="1" w:space="0" w:color="AAAAAA"/>
              <w:bottom w:val="single" w:sz="1" w:space="0" w:color="AAAAAA"/>
              <w:right w:val="single" w:sz="1" w:space="0" w:color="AAAAAA"/>
            </w:tcBorders>
            <w:shd w:val="clear" w:color="auto" w:fill="FDECEA"/>
            <w:tcMar>
              <w:top w:w="80" w:type="dxa"/>
              <w:left w:w="120" w:type="dxa"/>
              <w:bottom w:w="80" w:type="dxa"/>
              <w:right w:w="120" w:type="dxa"/>
            </w:tcMar>
            <w:vAlign w:val="center"/>
          </w:tcPr>
          <w:p w14:paraId="51969C63" w14:textId="77777777" w:rsidR="00C30B4A" w:rsidRDefault="00000000">
            <w:pPr>
              <w:jc w:val="center"/>
            </w:pPr>
            <w:r>
              <w:rPr>
                <w:b/>
                <w:bCs/>
                <w:sz w:val="20"/>
                <w:szCs w:val="20"/>
              </w:rPr>
              <w:t>Critical</w:t>
            </w:r>
          </w:p>
        </w:tc>
      </w:tr>
      <w:tr w:rsidR="00C30B4A" w14:paraId="6405A98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928BAA" w14:textId="77777777" w:rsidR="00C30B4A" w:rsidRDefault="00000000">
            <w:r>
              <w:rPr>
                <w:b/>
                <w:bCs/>
                <w:sz w:val="20"/>
                <w:szCs w:val="20"/>
              </w:rPr>
              <w:t>4</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04D5E5" w14:textId="77777777" w:rsidR="00C30B4A" w:rsidRDefault="00000000">
            <w:pPr>
              <w:spacing w:line="264" w:lineRule="auto"/>
            </w:pPr>
            <w:r>
              <w:rPr>
                <w:sz w:val="20"/>
                <w:szCs w:val="20"/>
              </w:rPr>
              <w:t xml:space="preserve">JITTERBUG MIDPOINT VERIFICATION: For one jitterbug of the 144 system, compute the vertex coordinates at three phases: cube (minimum), icosahedron (midpoint), octahedron (maximum). Confirm that the cube and octahedron phases require only </w:t>
            </w:r>
            <w:proofErr w:type="gramStart"/>
            <w:r>
              <w:rPr>
                <w:sz w:val="20"/>
                <w:szCs w:val="20"/>
              </w:rPr>
              <w:t>Q(</w:t>
            </w:r>
            <w:proofErr w:type="gramEnd"/>
            <w:r>
              <w:rPr>
                <w:sz w:val="20"/>
                <w:szCs w:val="20"/>
              </w:rPr>
              <w:t xml:space="preserve">√2, √3) while the icosahedral midpoint requires </w:t>
            </w:r>
            <w:proofErr w:type="gramStart"/>
            <w:r>
              <w:rPr>
                <w:sz w:val="20"/>
                <w:szCs w:val="20"/>
              </w:rPr>
              <w:t>Q(</w:t>
            </w:r>
            <w:proofErr w:type="gramEnd"/>
            <w:r>
              <w:rPr>
                <w:sz w:val="20"/>
                <w:szCs w:val="20"/>
              </w:rPr>
              <w:t>√5) = Q(φ). This would prove that φ enters the 144 system as the geometry of transition, not equilibrium.</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C8E8391" w14:textId="77777777" w:rsidR="00C30B4A" w:rsidRDefault="00000000">
            <w:pPr>
              <w:spacing w:line="264" w:lineRule="auto"/>
            </w:pPr>
            <w:r>
              <w:rPr>
                <w:sz w:val="20"/>
                <w:szCs w:val="20"/>
              </w:rPr>
              <w:t>Three coordinate sets (min, mid, max) for one jitterbug. Number field at each phase.</w:t>
            </w:r>
          </w:p>
        </w:tc>
        <w:tc>
          <w:tcPr>
            <w:tcW w:w="12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525A0F31" w14:textId="77777777" w:rsidR="00C30B4A" w:rsidRDefault="00000000">
            <w:pPr>
              <w:jc w:val="center"/>
            </w:pPr>
            <w:r>
              <w:rPr>
                <w:b/>
                <w:bCs/>
                <w:sz w:val="20"/>
                <w:szCs w:val="20"/>
              </w:rPr>
              <w:t>High</w:t>
            </w:r>
          </w:p>
        </w:tc>
      </w:tr>
      <w:tr w:rsidR="00C30B4A" w14:paraId="08ECCDC1"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44D0D8" w14:textId="77777777" w:rsidR="00C30B4A" w:rsidRDefault="00000000">
            <w:r>
              <w:rPr>
                <w:b/>
                <w:bCs/>
                <w:sz w:val="20"/>
                <w:szCs w:val="20"/>
              </w:rPr>
              <w:t>5</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0CC889" w14:textId="77777777" w:rsidR="00C30B4A" w:rsidRDefault="00000000">
            <w:pPr>
              <w:spacing w:line="264" w:lineRule="auto"/>
            </w:pPr>
            <w:r>
              <w:rPr>
                <w:sz w:val="20"/>
                <w:szCs w:val="20"/>
              </w:rPr>
              <w:t>TREFOIL PATH COORDINATES: Using Bob’s DMCO (Dual Motion Cube-Octahedron) knot computation, provide the explicit vertex coordinates of the trefoil path through the cube-octahedron dual pair. Identify which vertices come from the cube (4 of 8) and which from the octahedron (4 of 6). Document the second trefoil through the remaining vertices.</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C75EFFB" w14:textId="77777777" w:rsidR="00C30B4A" w:rsidRDefault="00000000">
            <w:pPr>
              <w:spacing w:line="264" w:lineRule="auto"/>
            </w:pPr>
            <w:r>
              <w:rPr>
                <w:sz w:val="20"/>
                <w:szCs w:val="20"/>
              </w:rPr>
              <w:t>Two trefoil paths as ordered vertex lists with (x, y, z) coordinates. Vertex provenance (cube vs octahedron) for each.</w:t>
            </w:r>
          </w:p>
        </w:tc>
        <w:tc>
          <w:tcPr>
            <w:tcW w:w="12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03846394" w14:textId="77777777" w:rsidR="00C30B4A" w:rsidRDefault="00000000">
            <w:pPr>
              <w:jc w:val="center"/>
            </w:pPr>
            <w:r>
              <w:rPr>
                <w:b/>
                <w:bCs/>
                <w:sz w:val="20"/>
                <w:szCs w:val="20"/>
              </w:rPr>
              <w:t>High</w:t>
            </w:r>
          </w:p>
        </w:tc>
      </w:tr>
      <w:tr w:rsidR="00C30B4A" w14:paraId="1DEE6144"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9E264C" w14:textId="77777777" w:rsidR="00C30B4A" w:rsidRDefault="00000000">
            <w:r>
              <w:rPr>
                <w:b/>
                <w:bCs/>
                <w:sz w:val="20"/>
                <w:szCs w:val="20"/>
              </w:rPr>
              <w:t>6</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13032DC" w14:textId="77777777" w:rsidR="00C30B4A" w:rsidRDefault="00000000">
            <w:pPr>
              <w:spacing w:line="264" w:lineRule="auto"/>
            </w:pPr>
            <w:r>
              <w:rPr>
                <w:sz w:val="20"/>
                <w:szCs w:val="20"/>
              </w:rPr>
              <w:t>6-ICOSAHEDRA SHARED PLANE ANALYSIS: Your data shows 20 shared planes with 3 coplanar faces each (60 faces) and 60 unique planes with 1 face each (60 faces). For the 20 shared planes: which three icosahedra contribute to each? Is there a pattern—do the same three always share, or do all 15 possible triples of 6 appear? What is the combinatorial structure?</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11C087F" w14:textId="77777777" w:rsidR="00C30B4A" w:rsidRDefault="00000000">
            <w:pPr>
              <w:spacing w:line="264" w:lineRule="auto"/>
            </w:pPr>
            <w:r>
              <w:rPr>
                <w:sz w:val="20"/>
                <w:szCs w:val="20"/>
              </w:rPr>
              <w:t>20-row table: plane normal, contributing icosahedra (by number/color), face identifiers.</w:t>
            </w:r>
          </w:p>
        </w:tc>
        <w:tc>
          <w:tcPr>
            <w:tcW w:w="12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0B7EE39B" w14:textId="77777777" w:rsidR="00C30B4A" w:rsidRDefault="00000000">
            <w:pPr>
              <w:jc w:val="center"/>
            </w:pPr>
            <w:r>
              <w:rPr>
                <w:b/>
                <w:bCs/>
                <w:sz w:val="20"/>
                <w:szCs w:val="20"/>
              </w:rPr>
              <w:t>High</w:t>
            </w:r>
          </w:p>
        </w:tc>
      </w:tr>
      <w:tr w:rsidR="00C30B4A" w14:paraId="63EA967B"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D162AC5" w14:textId="77777777" w:rsidR="00C30B4A" w:rsidRDefault="00000000">
            <w:r>
              <w:rPr>
                <w:b/>
                <w:bCs/>
                <w:sz w:val="20"/>
                <w:szCs w:val="20"/>
              </w:rPr>
              <w:lastRenderedPageBreak/>
              <w:t>7</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73A2D4" w14:textId="77777777" w:rsidR="00C30B4A" w:rsidRDefault="00000000">
            <w:pPr>
              <w:spacing w:line="264" w:lineRule="auto"/>
            </w:pPr>
            <w:r>
              <w:rPr>
                <w:sz w:val="20"/>
                <w:szCs w:val="20"/>
              </w:rPr>
              <w:t>EULER CHARACTERISTICS: Compute V − E + F for the following configurations: (a) 144 Polyhedron at minimum, (b) 300-face polyhedron at maximum, (c) 6-icosahedra compound (120 faces). Does Euler’s formula hold for each? If the 300 is not a simple polyhedron (self-intersecting faces from the compound), document the topology.</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D3A8200" w14:textId="77777777" w:rsidR="00C30B4A" w:rsidRDefault="00000000">
            <w:pPr>
              <w:spacing w:line="264" w:lineRule="auto"/>
            </w:pPr>
            <w:r>
              <w:rPr>
                <w:sz w:val="20"/>
                <w:szCs w:val="20"/>
              </w:rPr>
              <w:t>Three Euler characteristic computations with V, E, F counts.</w:t>
            </w:r>
          </w:p>
        </w:tc>
        <w:tc>
          <w:tcPr>
            <w:tcW w:w="12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1899EB75" w14:textId="77777777" w:rsidR="00C30B4A" w:rsidRDefault="00000000">
            <w:pPr>
              <w:jc w:val="center"/>
            </w:pPr>
            <w:r>
              <w:rPr>
                <w:b/>
                <w:bCs/>
                <w:sz w:val="20"/>
                <w:szCs w:val="20"/>
              </w:rPr>
              <w:t>High</w:t>
            </w:r>
          </w:p>
        </w:tc>
      </w:tr>
      <w:tr w:rsidR="00C30B4A" w14:paraId="410014FD"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99BE89E" w14:textId="77777777" w:rsidR="00C30B4A" w:rsidRDefault="00000000">
            <w:r>
              <w:rPr>
                <w:b/>
                <w:bCs/>
                <w:sz w:val="20"/>
                <w:szCs w:val="20"/>
              </w:rPr>
              <w:t>8</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37B982" w14:textId="77777777" w:rsidR="00C30B4A" w:rsidRDefault="00000000">
            <w:pPr>
              <w:spacing w:line="264" w:lineRule="auto"/>
            </w:pPr>
            <w:r>
              <w:rPr>
                <w:sz w:val="20"/>
                <w:szCs w:val="20"/>
              </w:rPr>
              <w:t xml:space="preserve">FACE TYPE ANALYSIS FOR 300: The 144 has three face types (48 each) with edge ratios </w:t>
            </w:r>
            <w:proofErr w:type="gramStart"/>
            <w:r>
              <w:rPr>
                <w:sz w:val="20"/>
                <w:szCs w:val="20"/>
              </w:rPr>
              <w:t>1:√</w:t>
            </w:r>
            <w:proofErr w:type="gramEnd"/>
            <w:r>
              <w:rPr>
                <w:sz w:val="20"/>
                <w:szCs w:val="20"/>
              </w:rPr>
              <w:t>3:2, 1:</w:t>
            </w:r>
            <w:proofErr w:type="gramStart"/>
            <w:r>
              <w:rPr>
                <w:sz w:val="20"/>
                <w:szCs w:val="20"/>
              </w:rPr>
              <w:t>1:√</w:t>
            </w:r>
            <w:proofErr w:type="gramEnd"/>
            <w:r>
              <w:rPr>
                <w:sz w:val="20"/>
                <w:szCs w:val="20"/>
              </w:rPr>
              <w:t xml:space="preserve">2, and </w:t>
            </w:r>
            <w:proofErr w:type="gramStart"/>
            <w:r>
              <w:rPr>
                <w:sz w:val="20"/>
                <w:szCs w:val="20"/>
              </w:rPr>
              <w:t>1:√3:√</w:t>
            </w:r>
            <w:proofErr w:type="gramEnd"/>
            <w:r>
              <w:rPr>
                <w:sz w:val="20"/>
                <w:szCs w:val="20"/>
              </w:rPr>
              <w:t>6. What are the face types of the 300? How many types? How many of each? What are their edge ratios? Do any face types require φ in their edge lengths?</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D48E56" w14:textId="77777777" w:rsidR="00C30B4A" w:rsidRDefault="00000000">
            <w:pPr>
              <w:spacing w:line="264" w:lineRule="auto"/>
            </w:pPr>
            <w:r>
              <w:rPr>
                <w:sz w:val="20"/>
                <w:szCs w:val="20"/>
              </w:rPr>
              <w:t>Complete face type catalog for the 300: type count, face count per type, edge lengths, edge ratios.</w:t>
            </w:r>
          </w:p>
        </w:tc>
        <w:tc>
          <w:tcPr>
            <w:tcW w:w="12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vAlign w:val="center"/>
          </w:tcPr>
          <w:p w14:paraId="6E655879" w14:textId="77777777" w:rsidR="00C30B4A" w:rsidRDefault="00000000">
            <w:pPr>
              <w:jc w:val="center"/>
            </w:pPr>
            <w:r>
              <w:rPr>
                <w:b/>
                <w:bCs/>
                <w:sz w:val="20"/>
                <w:szCs w:val="20"/>
              </w:rPr>
              <w:t>High</w:t>
            </w:r>
          </w:p>
        </w:tc>
      </w:tr>
      <w:tr w:rsidR="00C30B4A" w14:paraId="5839EF27"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B3211A4" w14:textId="77777777" w:rsidR="00C30B4A" w:rsidRDefault="00000000">
            <w:r>
              <w:rPr>
                <w:b/>
                <w:bCs/>
                <w:sz w:val="20"/>
                <w:szCs w:val="20"/>
              </w:rPr>
              <w:t>9</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DB915B" w14:textId="77777777" w:rsidR="00C30B4A" w:rsidRDefault="00000000">
            <w:pPr>
              <w:spacing w:line="264" w:lineRule="auto"/>
            </w:pPr>
            <w:r>
              <w:rPr>
                <w:sz w:val="20"/>
                <w:szCs w:val="20"/>
              </w:rPr>
              <w:t>PLANE ANALYSIS FOR 300: The 144 has faces on 26 planes in 13 directions (FCC). How many planes does the 300 have? How many directions? Does the FCC structure persist, or does the expansion to octahedral phase introduce new plane families?</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63FC32" w14:textId="77777777" w:rsidR="00C30B4A" w:rsidRDefault="00000000">
            <w:pPr>
              <w:spacing w:line="264" w:lineRule="auto"/>
            </w:pPr>
            <w:r>
              <w:rPr>
                <w:sz w:val="20"/>
                <w:szCs w:val="20"/>
              </w:rPr>
              <w:t>Plane count, direction count, family classification for the 300. Comparison table with the 144.</w:t>
            </w:r>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2ACEBD1E" w14:textId="77777777" w:rsidR="00C30B4A" w:rsidRDefault="00000000">
            <w:pPr>
              <w:jc w:val="center"/>
            </w:pPr>
            <w:r>
              <w:rPr>
                <w:b/>
                <w:bCs/>
                <w:sz w:val="20"/>
                <w:szCs w:val="20"/>
              </w:rPr>
              <w:t>Medium</w:t>
            </w:r>
          </w:p>
        </w:tc>
      </w:tr>
      <w:tr w:rsidR="00C30B4A" w14:paraId="2CBB8C42"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98A168" w14:textId="77777777" w:rsidR="00C30B4A" w:rsidRDefault="00000000">
            <w:r>
              <w:rPr>
                <w:b/>
                <w:bCs/>
                <w:sz w:val="20"/>
                <w:szCs w:val="20"/>
              </w:rPr>
              <w:t>10</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74DE63" w14:textId="77777777" w:rsidR="00C30B4A" w:rsidRDefault="00000000">
            <w:pPr>
              <w:spacing w:line="264" w:lineRule="auto"/>
            </w:pPr>
            <w:r>
              <w:rPr>
                <w:sz w:val="20"/>
                <w:szCs w:val="20"/>
              </w:rPr>
              <w:t>ANIMATION FRAME DATA: When the forthcoming animation of the 144→300 breathing is complete, export vertex coordinates at regular intervals (e.g., 10 frames from minimum to maximum). This will allow us to track the number field transition: at which phase does φ appear in the coordinates, and at which phase does it disappear?</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843A01" w14:textId="77777777" w:rsidR="00C30B4A" w:rsidRDefault="00000000">
            <w:pPr>
              <w:spacing w:line="264" w:lineRule="auto"/>
            </w:pPr>
            <w:r>
              <w:rPr>
                <w:sz w:val="20"/>
                <w:szCs w:val="20"/>
              </w:rPr>
              <w:t>Vertex coordinate tables at 10 or more frames. Number field analysis at each frame.</w:t>
            </w:r>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60B2217C" w14:textId="77777777" w:rsidR="00C30B4A" w:rsidRDefault="00000000">
            <w:pPr>
              <w:jc w:val="center"/>
            </w:pPr>
            <w:r>
              <w:rPr>
                <w:b/>
                <w:bCs/>
                <w:sz w:val="20"/>
                <w:szCs w:val="20"/>
              </w:rPr>
              <w:t>Medium</w:t>
            </w:r>
          </w:p>
        </w:tc>
      </w:tr>
      <w:tr w:rsidR="00C30B4A" w14:paraId="0DF471BE" w14:textId="77777777">
        <w:tblPrEx>
          <w:tblCellMar>
            <w:top w:w="0" w:type="dxa"/>
            <w:bottom w:w="0" w:type="dxa"/>
          </w:tblCellMar>
        </w:tblPrEx>
        <w:tc>
          <w:tcPr>
            <w:tcW w:w="6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2007D45" w14:textId="77777777" w:rsidR="00C30B4A" w:rsidRDefault="00000000">
            <w:r>
              <w:rPr>
                <w:b/>
                <w:bCs/>
                <w:sz w:val="20"/>
                <w:szCs w:val="20"/>
              </w:rPr>
              <w:t>11</w:t>
            </w:r>
          </w:p>
        </w:tc>
        <w:tc>
          <w:tcPr>
            <w:tcW w:w="45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7D289DF" w14:textId="77777777" w:rsidR="00C30B4A" w:rsidRDefault="00000000">
            <w:pPr>
              <w:spacing w:line="264" w:lineRule="auto"/>
            </w:pPr>
            <w:r>
              <w:rPr>
                <w:sz w:val="20"/>
                <w:szCs w:val="20"/>
              </w:rPr>
              <w:t>11 KNOT PATHS: Can you identify and provide coordinates for all 11 trefoil knots that connect the 120/180 and 144/300 systems? Which vertices of which system does each knot pass through? Are all 11 the same chirality (handedness), or do some wind left and others right?</w:t>
            </w:r>
          </w:p>
        </w:tc>
        <w:tc>
          <w:tcPr>
            <w:tcW w:w="306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0006A1" w14:textId="77777777" w:rsidR="00C30B4A" w:rsidRDefault="00000000">
            <w:pPr>
              <w:spacing w:line="264" w:lineRule="auto"/>
            </w:pPr>
            <w:r>
              <w:rPr>
                <w:sz w:val="20"/>
                <w:szCs w:val="20"/>
              </w:rPr>
              <w:t>11 ordered vertex lists. Chirality determination for each. Vertex provenance (120 system vs 144 system) for each vertex in each path.</w:t>
            </w:r>
          </w:p>
        </w:tc>
        <w:tc>
          <w:tcPr>
            <w:tcW w:w="12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vAlign w:val="center"/>
          </w:tcPr>
          <w:p w14:paraId="730B276D" w14:textId="77777777" w:rsidR="00C30B4A" w:rsidRDefault="00000000">
            <w:pPr>
              <w:jc w:val="center"/>
            </w:pPr>
            <w:r>
              <w:rPr>
                <w:b/>
                <w:bCs/>
                <w:sz w:val="20"/>
                <w:szCs w:val="20"/>
              </w:rPr>
              <w:t>Medium</w:t>
            </w:r>
          </w:p>
        </w:tc>
      </w:tr>
    </w:tbl>
    <w:p w14:paraId="75BC4449" w14:textId="77777777" w:rsidR="00C30B4A" w:rsidRDefault="00C30B4A">
      <w:pPr>
        <w:spacing w:after="120" w:line="276" w:lineRule="auto"/>
      </w:pPr>
    </w:p>
    <w:p w14:paraId="5294A28C" w14:textId="77777777" w:rsidR="00C30B4A" w:rsidRDefault="00000000">
      <w:pPr>
        <w:pStyle w:val="Heading1"/>
      </w:pPr>
      <w:r>
        <w:t>Hypotheses Being Tested</w:t>
      </w:r>
    </w:p>
    <w:p w14:paraId="2B2CC2C8" w14:textId="77777777" w:rsidR="00C30B4A" w:rsidRDefault="00000000">
      <w:pPr>
        <w:spacing w:after="120" w:line="276" w:lineRule="auto"/>
      </w:pPr>
      <w:r>
        <w:t xml:space="preserve">The following are </w:t>
      </w:r>
      <w:proofErr w:type="gramStart"/>
      <w:r>
        <w:t>claims</w:t>
      </w:r>
      <w:proofErr w:type="gramEnd"/>
      <w:r>
        <w:t xml:space="preserve"> the paper intends to make if the computational evidence supports them. Each is falsifiable. A negative result is equally publishable—it means the claim must be revised or withdrawn.</w:t>
      </w:r>
    </w:p>
    <w:p w14:paraId="6F39380A" w14:textId="77777777" w:rsidR="00C30B4A" w:rsidRDefault="00000000">
      <w:pPr>
        <w:pStyle w:val="Heading2"/>
      </w:pPr>
      <w:r>
        <w:t>H1: Algebraic Independence</w:t>
      </w:r>
    </w:p>
    <w:p w14:paraId="0127B91E" w14:textId="77777777" w:rsidR="00C30B4A" w:rsidRDefault="00000000">
      <w:pPr>
        <w:spacing w:after="120" w:line="276" w:lineRule="auto"/>
      </w:pPr>
      <w:r>
        <w:t xml:space="preserve">The 120 system and the 144 system are built from algebraically independent number fields: </w:t>
      </w:r>
      <w:proofErr w:type="gramStart"/>
      <w:r>
        <w:t>Q(</w:t>
      </w:r>
      <w:proofErr w:type="gramEnd"/>
      <w:r>
        <w:t xml:space="preserve">√5) and </w:t>
      </w:r>
      <w:proofErr w:type="gramStart"/>
      <w:r>
        <w:t>Q(</w:t>
      </w:r>
      <w:proofErr w:type="gramEnd"/>
      <w:r>
        <w:t>√2, √3). Their metric structures share no irrational basis. Tasks 2, 3, and 4 test this.</w:t>
      </w:r>
    </w:p>
    <w:p w14:paraId="6BF57383" w14:textId="77777777" w:rsidR="00C30B4A" w:rsidRDefault="00000000">
      <w:pPr>
        <w:pStyle w:val="Heading2"/>
      </w:pPr>
      <w:r>
        <w:t>H2: φ as Transitional Geometry</w:t>
      </w:r>
    </w:p>
    <w:p w14:paraId="425D4A99" w14:textId="77777777" w:rsidR="00C30B4A" w:rsidRDefault="00000000">
      <w:pPr>
        <w:spacing w:after="120" w:line="276" w:lineRule="auto"/>
      </w:pPr>
      <w:r>
        <w:lastRenderedPageBreak/>
        <w:t xml:space="preserve">The golden ratio enters the 144 system only at the jitterbug midpoint (icosahedral phase). At the two stable endpoints (cube minimum, octahedron maximum), the geometry is purely </w:t>
      </w:r>
      <w:proofErr w:type="gramStart"/>
      <w:r>
        <w:t>Q(</w:t>
      </w:r>
      <w:proofErr w:type="gramEnd"/>
      <w:r>
        <w:t>√2, √3). Task 4 tests this directly. Task 10 tracks the transition continuously.</w:t>
      </w:r>
    </w:p>
    <w:p w14:paraId="1003A514" w14:textId="77777777" w:rsidR="00C30B4A" w:rsidRDefault="00000000">
      <w:pPr>
        <w:pStyle w:val="Heading2"/>
      </w:pPr>
      <w:r>
        <w:t>H3: 300 = 120 + 180 Decomposition</w:t>
      </w:r>
    </w:p>
    <w:p w14:paraId="76E0AD67" w14:textId="77777777" w:rsidR="00C30B4A" w:rsidRDefault="00000000">
      <w:pPr>
        <w:spacing w:after="120" w:line="276" w:lineRule="auto"/>
      </w:pPr>
      <w:r>
        <w:t>The inner system’s maximum face count (300) decomposes into two geometrically natural subsets of 120 and 180 faces, corresponding structurally to the outer system’s two breathing states. Task 1 tests this.</w:t>
      </w:r>
    </w:p>
    <w:p w14:paraId="24695104" w14:textId="77777777" w:rsidR="00C30B4A" w:rsidRDefault="00000000">
      <w:pPr>
        <w:pStyle w:val="Heading2"/>
      </w:pPr>
      <w:r>
        <w:t>H4: Topological Necessity of Co-Arising</w:t>
      </w:r>
    </w:p>
    <w:p w14:paraId="7755BF05" w14:textId="77777777" w:rsidR="00C30B4A" w:rsidRDefault="00000000">
      <w:pPr>
        <w:spacing w:after="120" w:line="276" w:lineRule="auto"/>
      </w:pPr>
      <w:r>
        <w:t>The 11 trefoil knots require vertices from both systems. No subset of knots can be traced through either system alone. The knots are the topological resolution of the algebraic incommensurability of the two number fields. Tasks 5 and 11 test this.</w:t>
      </w:r>
    </w:p>
    <w:p w14:paraId="2F8E2857" w14:textId="77777777" w:rsidR="00C30B4A" w:rsidRDefault="00000000">
      <w:pPr>
        <w:pStyle w:val="Heading2"/>
      </w:pPr>
      <w:r>
        <w:t>H5: Crystallographic Emergence</w:t>
      </w:r>
    </w:p>
    <w:p w14:paraId="7BAE5F74" w14:textId="77777777" w:rsidR="00C30B4A" w:rsidRDefault="00000000">
      <w:pPr>
        <w:spacing w:after="120" w:line="276" w:lineRule="auto"/>
      </w:pPr>
      <w:r>
        <w:t>The FCC structure of the 144 (your 48 + 48 + 48 proof) emerges from the compound behavior of 6 icosahedra—objects individually governed by φ—arranged so their collective interaction produces crystallographic (√2, √3) geometry. Task 6 investigates the combinatorial structure of this emergence.</w:t>
      </w:r>
    </w:p>
    <w:p w14:paraId="6B90DAC7" w14:textId="77777777" w:rsidR="00C30B4A" w:rsidRDefault="00000000">
      <w:pPr>
        <w:pStyle w:val="Heading1"/>
      </w:pPr>
      <w:r>
        <w:t>Notes on Format</w:t>
      </w:r>
    </w:p>
    <w:p w14:paraId="2F25E507" w14:textId="77777777" w:rsidR="00C30B4A" w:rsidRDefault="00000000">
      <w:pPr>
        <w:spacing w:after="120" w:line="276" w:lineRule="auto"/>
      </w:pPr>
      <w:r>
        <w:t>For the paper, all results need to be in a format that a reviewer can independently verify:</w:t>
      </w:r>
    </w:p>
    <w:p w14:paraId="5BD00433" w14:textId="77777777" w:rsidR="00C30B4A" w:rsidRDefault="00000000">
      <w:pPr>
        <w:spacing w:after="120" w:line="276" w:lineRule="auto"/>
      </w:pPr>
      <w:r>
        <w:t>•  Vertex coordinates as exact values (using surds, not decimals)—e.g., (√2, 0, 1+√3) rather than (1.414, 0, 2.732)</w:t>
      </w:r>
    </w:p>
    <w:p w14:paraId="563DFD61" w14:textId="77777777" w:rsidR="00C30B4A" w:rsidRDefault="00000000">
      <w:pPr>
        <w:spacing w:after="120" w:line="276" w:lineRule="auto"/>
      </w:pPr>
      <w:r>
        <w:t>•  Plane normals as integer or rational vectors</w:t>
      </w:r>
    </w:p>
    <w:p w14:paraId="232E5ED0" w14:textId="77777777" w:rsidR="00C30B4A" w:rsidRDefault="00000000">
      <w:pPr>
        <w:spacing w:after="120" w:line="276" w:lineRule="auto"/>
      </w:pPr>
      <w:r>
        <w:t>•  Face types by edge length ratios</w:t>
      </w:r>
    </w:p>
    <w:p w14:paraId="44F80C9B" w14:textId="77777777" w:rsidR="00C30B4A" w:rsidRDefault="00000000">
      <w:pPr>
        <w:spacing w:after="120" w:line="276" w:lineRule="auto"/>
      </w:pPr>
      <w:r>
        <w:t>•  Knot paths as ordered lists of vertex labels or coordinates</w:t>
      </w:r>
    </w:p>
    <w:p w14:paraId="7B08753D" w14:textId="77777777" w:rsidR="00C30B4A" w:rsidRDefault="00C30B4A">
      <w:pPr>
        <w:spacing w:after="120" w:line="276" w:lineRule="auto"/>
      </w:pPr>
    </w:p>
    <w:p w14:paraId="0E86AAB0" w14:textId="77777777" w:rsidR="00C30B4A" w:rsidRDefault="00000000">
      <w:pPr>
        <w:spacing w:after="120" w:line="276" w:lineRule="auto"/>
      </w:pPr>
      <w:r>
        <w:t>Decimal approximations are useful for visualization but cannot appear in the proof. The paper needs exact arithmetic throughout.</w:t>
      </w:r>
    </w:p>
    <w:p w14:paraId="5F4EC96C" w14:textId="77777777" w:rsidR="00C30B4A" w:rsidRDefault="00C30B4A">
      <w:pPr>
        <w:spacing w:after="120" w:line="276" w:lineRule="auto"/>
      </w:pPr>
    </w:p>
    <w:p w14:paraId="6C9229DF" w14:textId="77777777" w:rsidR="00C30B4A" w:rsidRDefault="00000000">
      <w:pPr>
        <w:spacing w:after="120" w:line="276" w:lineRule="auto"/>
      </w:pPr>
      <w:r>
        <w:t xml:space="preserve">Any result that contradicts an expectation is just as valuable as one that confirms it. The paper is stronger for reporting what the geometry </w:t>
      </w:r>
      <w:proofErr w:type="gramStart"/>
      <w:r>
        <w:t>actually does</w:t>
      </w:r>
      <w:proofErr w:type="gramEnd"/>
      <w:r>
        <w:t xml:space="preserve"> rather than what we hope it does.</w:t>
      </w:r>
    </w:p>
    <w:p w14:paraId="3E5D3098" w14:textId="77777777" w:rsidR="00C30B4A" w:rsidRDefault="00C30B4A">
      <w:pPr>
        <w:spacing w:after="120" w:line="276" w:lineRule="auto"/>
      </w:pPr>
    </w:p>
    <w:p w14:paraId="181E164E" w14:textId="77777777" w:rsidR="00C30B4A" w:rsidRDefault="00000000">
      <w:pPr>
        <w:spacing w:after="120" w:line="276" w:lineRule="auto"/>
      </w:pPr>
      <w:r>
        <w:rPr>
          <w:b/>
          <w:bCs/>
        </w:rPr>
        <w:t xml:space="preserve">Thank you, Keith. </w:t>
      </w:r>
      <w:r>
        <w:t>Your work on the 144 triangle types and the 6-icosahedra compound is already providing the foundation for this paper. These queries are designed to complete the structural argument that your visualizations have made visible.</w:t>
      </w:r>
    </w:p>
    <w:sectPr w:rsidR="00C30B4A">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FD46434"/>
    <w:multiLevelType w:val="hybridMultilevel"/>
    <w:tmpl w:val="0E1A442A"/>
    <w:lvl w:ilvl="0" w:tplc="75DA917E">
      <w:start w:val="1"/>
      <w:numFmt w:val="bullet"/>
      <w:lvlText w:val="●"/>
      <w:lvlJc w:val="left"/>
      <w:pPr>
        <w:ind w:left="720" w:hanging="360"/>
      </w:pPr>
    </w:lvl>
    <w:lvl w:ilvl="1" w:tplc="F1BC4502">
      <w:start w:val="1"/>
      <w:numFmt w:val="bullet"/>
      <w:lvlText w:val="○"/>
      <w:lvlJc w:val="left"/>
      <w:pPr>
        <w:ind w:left="1440" w:hanging="360"/>
      </w:pPr>
    </w:lvl>
    <w:lvl w:ilvl="2" w:tplc="D8A023A6">
      <w:start w:val="1"/>
      <w:numFmt w:val="bullet"/>
      <w:lvlText w:val="■"/>
      <w:lvlJc w:val="left"/>
      <w:pPr>
        <w:ind w:left="2160" w:hanging="360"/>
      </w:pPr>
    </w:lvl>
    <w:lvl w:ilvl="3" w:tplc="DE68C4E2">
      <w:start w:val="1"/>
      <w:numFmt w:val="bullet"/>
      <w:lvlText w:val="●"/>
      <w:lvlJc w:val="left"/>
      <w:pPr>
        <w:ind w:left="2880" w:hanging="360"/>
      </w:pPr>
    </w:lvl>
    <w:lvl w:ilvl="4" w:tplc="935E2BF2">
      <w:start w:val="1"/>
      <w:numFmt w:val="bullet"/>
      <w:lvlText w:val="○"/>
      <w:lvlJc w:val="left"/>
      <w:pPr>
        <w:ind w:left="3600" w:hanging="360"/>
      </w:pPr>
    </w:lvl>
    <w:lvl w:ilvl="5" w:tplc="46CC7410">
      <w:start w:val="1"/>
      <w:numFmt w:val="bullet"/>
      <w:lvlText w:val="■"/>
      <w:lvlJc w:val="left"/>
      <w:pPr>
        <w:ind w:left="4320" w:hanging="360"/>
      </w:pPr>
    </w:lvl>
    <w:lvl w:ilvl="6" w:tplc="174899F8">
      <w:start w:val="1"/>
      <w:numFmt w:val="bullet"/>
      <w:lvlText w:val="●"/>
      <w:lvlJc w:val="left"/>
      <w:pPr>
        <w:ind w:left="5040" w:hanging="360"/>
      </w:pPr>
    </w:lvl>
    <w:lvl w:ilvl="7" w:tplc="6052C0D2">
      <w:start w:val="1"/>
      <w:numFmt w:val="bullet"/>
      <w:lvlText w:val="●"/>
      <w:lvlJc w:val="left"/>
      <w:pPr>
        <w:ind w:left="5760" w:hanging="360"/>
      </w:pPr>
    </w:lvl>
    <w:lvl w:ilvl="8" w:tplc="D4C4FA08">
      <w:start w:val="1"/>
      <w:numFmt w:val="bullet"/>
      <w:lvlText w:val="●"/>
      <w:lvlJc w:val="left"/>
      <w:pPr>
        <w:ind w:left="6480" w:hanging="360"/>
      </w:pPr>
    </w:lvl>
  </w:abstractNum>
  <w:abstractNum w:abstractNumId="1" w15:restartNumberingAfterBreak="0">
    <w:nsid w:val="666A38F1"/>
    <w:multiLevelType w:val="hybridMultilevel"/>
    <w:tmpl w:val="6D5E218A"/>
    <w:lvl w:ilvl="0" w:tplc="135AAB68">
      <w:start w:val="1"/>
      <w:numFmt w:val="decimal"/>
      <w:lvlText w:val="%1."/>
      <w:lvlJc w:val="left"/>
      <w:pPr>
        <w:ind w:left="720" w:hanging="360"/>
      </w:pPr>
    </w:lvl>
    <w:lvl w:ilvl="1" w:tplc="2AB01430">
      <w:numFmt w:val="decimal"/>
      <w:lvlText w:val=""/>
      <w:lvlJc w:val="left"/>
    </w:lvl>
    <w:lvl w:ilvl="2" w:tplc="DFC66B44">
      <w:numFmt w:val="decimal"/>
      <w:lvlText w:val=""/>
      <w:lvlJc w:val="left"/>
    </w:lvl>
    <w:lvl w:ilvl="3" w:tplc="8FB6DA8A">
      <w:numFmt w:val="decimal"/>
      <w:lvlText w:val=""/>
      <w:lvlJc w:val="left"/>
    </w:lvl>
    <w:lvl w:ilvl="4" w:tplc="78A6FD22">
      <w:numFmt w:val="decimal"/>
      <w:lvlText w:val=""/>
      <w:lvlJc w:val="left"/>
    </w:lvl>
    <w:lvl w:ilvl="5" w:tplc="95BE142A">
      <w:numFmt w:val="decimal"/>
      <w:lvlText w:val=""/>
      <w:lvlJc w:val="left"/>
    </w:lvl>
    <w:lvl w:ilvl="6" w:tplc="0BECAC52">
      <w:numFmt w:val="decimal"/>
      <w:lvlText w:val=""/>
      <w:lvlJc w:val="left"/>
    </w:lvl>
    <w:lvl w:ilvl="7" w:tplc="6D0831A4">
      <w:numFmt w:val="decimal"/>
      <w:lvlText w:val=""/>
      <w:lvlJc w:val="left"/>
    </w:lvl>
    <w:lvl w:ilvl="8" w:tplc="E76262C2">
      <w:numFmt w:val="decimal"/>
      <w:lvlText w:val=""/>
      <w:lvlJc w:val="left"/>
    </w:lvl>
  </w:abstractNum>
  <w:num w:numId="1" w16cid:durableId="7191344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0B4A"/>
    <w:rsid w:val="00461152"/>
    <w:rsid w:val="00553AB7"/>
    <w:rsid w:val="00C30B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828C6"/>
  <w15:docId w15:val="{7F8E5292-7403-4BB7-B751-E73C509700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sz w:val="28"/>
      <w:szCs w:val="28"/>
    </w:rPr>
  </w:style>
  <w:style w:type="paragraph" w:styleId="Heading2">
    <w:name w:val="heading 2"/>
    <w:uiPriority w:val="9"/>
    <w:unhideWhenUsed/>
    <w:qFormat/>
    <w:pPr>
      <w:spacing w:before="280" w:after="14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Pages>
  <Words>1418</Words>
  <Characters>8086</Characters>
  <Application>Microsoft Office Word</Application>
  <DocSecurity>0</DocSecurity>
  <Lines>67</Lines>
  <Paragraphs>18</Paragraphs>
  <ScaleCrop>false</ScaleCrop>
  <Company/>
  <LinksUpToDate>false</LinksUpToDate>
  <CharactersWithSpaces>9486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Keith Melmon</cp:lastModifiedBy>
  <cp:revision>2</cp:revision>
  <dcterms:created xsi:type="dcterms:W3CDTF">2026-03-14T18:16:00Z</dcterms:created>
  <dcterms:modified xsi:type="dcterms:W3CDTF">2026-03-14T18:16:00Z</dcterms:modified>
</cp:coreProperties>
</file>