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Propuesta de Proyecto </w:t>
      </w:r>
    </w:p>
    <w:p w:rsidR="00000000" w:rsidDel="00000000" w:rsidP="00000000" w:rsidRDefault="00000000" w:rsidRPr="00000000" w14:paraId="00000001">
      <w:pPr>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Desarrollo de Aplicaciones para Dispositivos Móviles  </w:t>
      </w:r>
    </w:p>
    <w:p w:rsidR="00000000" w:rsidDel="00000000" w:rsidP="00000000" w:rsidRDefault="00000000" w:rsidRPr="00000000" w14:paraId="00000002">
      <w:pPr>
        <w:contextualSpacing w:val="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2018-II </w:t>
      </w:r>
    </w:p>
    <w:p w:rsidR="00000000" w:rsidDel="00000000" w:rsidP="00000000" w:rsidRDefault="00000000" w:rsidRPr="00000000" w14:paraId="00000003">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Integrantes:</w:t>
      </w:r>
    </w:p>
    <w:p w:rsidR="00000000" w:rsidDel="00000000" w:rsidP="00000000" w:rsidRDefault="00000000" w:rsidRPr="00000000" w14:paraId="00000005">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Kevin Mendez Paez</w:t>
      </w:r>
    </w:p>
    <w:p w:rsidR="00000000" w:rsidDel="00000000" w:rsidP="00000000" w:rsidRDefault="00000000" w:rsidRPr="00000000" w14:paraId="00000006">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Manuel Antonio Zambrano Quintero</w:t>
      </w:r>
    </w:p>
    <w:p w:rsidR="00000000" w:rsidDel="00000000" w:rsidP="00000000" w:rsidRDefault="00000000" w:rsidRPr="00000000" w14:paraId="00000007">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Carlos Alfonso Gómez Hernández</w:t>
      </w:r>
    </w:p>
    <w:p w:rsidR="00000000" w:rsidDel="00000000" w:rsidP="00000000" w:rsidRDefault="00000000" w:rsidRPr="00000000" w14:paraId="00000008">
      <w:pPr>
        <w:numPr>
          <w:ilvl w:val="0"/>
          <w:numId w:val="1"/>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Pedro Camilo Berrio Pinzón</w:t>
      </w:r>
    </w:p>
    <w:p w:rsidR="00000000" w:rsidDel="00000000" w:rsidP="00000000" w:rsidRDefault="00000000" w:rsidRPr="00000000" w14:paraId="00000009">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i w:val="1"/>
          <w:rtl w:val="0"/>
        </w:rPr>
        <w:t xml:space="preserve">Nombre de la aplicación:</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BiblioRed / (BiblioBOG)</w:t>
      </w:r>
      <w:r w:rsidDel="00000000" w:rsidR="00000000" w:rsidRPr="00000000">
        <w:rPr>
          <w:rtl w:val="0"/>
        </w:rPr>
      </w:r>
    </w:p>
    <w:p w:rsidR="00000000" w:rsidDel="00000000" w:rsidP="00000000" w:rsidRDefault="00000000" w:rsidRPr="00000000" w14:paraId="0000000C">
      <w:pPr>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0D">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Problema que intenta resolver:</w:t>
      </w:r>
      <w:r w:rsidDel="00000000" w:rsidR="00000000" w:rsidRPr="00000000">
        <w:rPr>
          <w:rFonts w:ascii="Helvetica Neue" w:cs="Helvetica Neue" w:eastAsia="Helvetica Neue" w:hAnsi="Helvetica Neue"/>
          <w:rtl w:val="0"/>
        </w:rPr>
        <w:t xml:space="preserve"> Facilitar el acceso a las colecciones de libros disponibles en la red de bibliotecas públicas para todos los ciudadanos en la ciudad de Bogotá.</w:t>
      </w:r>
    </w:p>
    <w:p w:rsidR="00000000" w:rsidDel="00000000" w:rsidP="00000000" w:rsidRDefault="00000000" w:rsidRPr="00000000" w14:paraId="0000000E">
      <w:pPr>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0F">
      <w:pPr>
        <w:contextualSpacing w:val="0"/>
        <w:rPr>
          <w:rFonts w:ascii="Helvetica Neue" w:cs="Helvetica Neue" w:eastAsia="Helvetica Neue" w:hAnsi="Helvetica Neue"/>
        </w:rPr>
      </w:pPr>
      <w:r w:rsidDel="00000000" w:rsidR="00000000" w:rsidRPr="00000000">
        <w:rPr>
          <w:rFonts w:ascii="Arial" w:cs="Arial" w:eastAsia="Arial" w:hAnsi="Arial"/>
          <w:i w:val="1"/>
          <w:rtl w:val="0"/>
        </w:rPr>
        <w:t xml:space="preserve">Por qué la aplicación es innovadora y cuál es el elemento diferenciador: </w:t>
      </w:r>
      <w:r w:rsidDel="00000000" w:rsidR="00000000" w:rsidRPr="00000000">
        <w:rPr>
          <w:rFonts w:ascii="Helvetica Neue" w:cs="Helvetica Neue" w:eastAsia="Helvetica Neue" w:hAnsi="Helvetica Neue"/>
          <w:rtl w:val="0"/>
        </w:rPr>
        <w:t xml:space="preserve">La red de bibliotecas de Bogotá no posee una aplicación móvil que permita consultar el catálogo de libros. La que está disponible en web no está optimizada para el uso en dispositivos móviles, he ahí nuestra diferencia.</w:t>
      </w:r>
    </w:p>
    <w:p w:rsidR="00000000" w:rsidDel="00000000" w:rsidP="00000000" w:rsidRDefault="00000000" w:rsidRPr="00000000" w14:paraId="00000010">
      <w:pPr>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11">
      <w:pPr>
        <w:contextualSpacing w:val="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Aplicaciones similares:</w:t>
      </w:r>
    </w:p>
    <w:p w:rsidR="00000000" w:rsidDel="00000000" w:rsidP="00000000" w:rsidRDefault="00000000" w:rsidRPr="00000000" w14:paraId="00000012">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BiblioApp UdeA: Permite acceder al sistema de bibliotecas de la UdeA desde dispositivos android, allí los usuarios pueden ingresar con credenciales, ver la ubicación de las bibliotecas, buscar libros en estas o incluso reservar equipos de cómputo de la universidad.</w:t>
      </w:r>
    </w:p>
    <w:p w:rsidR="00000000" w:rsidDel="00000000" w:rsidP="00000000" w:rsidRDefault="00000000" w:rsidRPr="00000000" w14:paraId="00000013">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Find it VA:  Orientada al estado de Virginia permite filtrar y buscar en bibliotecas específicas, ver fotos de las bibliotecas además de mostrar información relevante de los libros de cada una como: autor, resumen o reseñas.</w:t>
      </w:r>
    </w:p>
    <w:p w:rsidR="00000000" w:rsidDel="00000000" w:rsidP="00000000" w:rsidRDefault="00000000" w:rsidRPr="00000000" w14:paraId="00000014">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Red de Bibliotecas: Permite buscar libros y eventos en las bibliotecas de la fundación EPM.</w:t>
      </w:r>
    </w:p>
    <w:p w:rsidR="00000000" w:rsidDel="00000000" w:rsidP="00000000" w:rsidRDefault="00000000" w:rsidRPr="00000000" w14:paraId="00000015">
      <w:pPr>
        <w:numPr>
          <w:ilvl w:val="0"/>
          <w:numId w:val="2"/>
        </w:numPr>
        <w:ind w:left="72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eBiblio: Aplicación que permite el préstamo de material bibliográfico en formato ebook o pdf a usuarios con carnet de la red de bibliotecas públicas de madrid.</w:t>
      </w:r>
    </w:p>
    <w:p w:rsidR="00000000" w:rsidDel="00000000" w:rsidP="00000000" w:rsidRDefault="00000000" w:rsidRPr="00000000" w14:paraId="00000016">
      <w:pPr>
        <w:contextualSpacing w:val="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17">
      <w:pP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i w:val="1"/>
          <w:rtl w:val="0"/>
        </w:rPr>
        <w:t xml:space="preserve">Plataforma en la que se va a construir: </w:t>
      </w:r>
      <w:r w:rsidDel="00000000" w:rsidR="00000000" w:rsidRPr="00000000">
        <w:rPr>
          <w:rFonts w:ascii="Helvetica Neue" w:cs="Helvetica Neue" w:eastAsia="Helvetica Neue" w:hAnsi="Helvetica Neue"/>
          <w:b w:val="1"/>
          <w:rtl w:val="0"/>
        </w:rPr>
        <w:t xml:space="preserve">Android.</w:t>
      </w:r>
    </w:p>
    <w:p w:rsidR="00000000" w:rsidDel="00000000" w:rsidP="00000000" w:rsidRDefault="00000000" w:rsidRPr="00000000" w14:paraId="00000018">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9">
      <w:pP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Licenciamiento:</w:t>
      </w:r>
      <w:r w:rsidDel="00000000" w:rsidR="00000000" w:rsidRPr="00000000">
        <w:rPr>
          <w:rFonts w:ascii="Helvetica Neue" w:cs="Helvetica Neue" w:eastAsia="Helvetica Neue" w:hAnsi="Helvetica Neue"/>
          <w:rtl w:val="0"/>
        </w:rPr>
        <w:t xml:space="preserve"> gratuita</w:t>
      </w:r>
    </w:p>
    <w:p w:rsidR="00000000" w:rsidDel="00000000" w:rsidP="00000000" w:rsidRDefault="00000000" w:rsidRPr="00000000" w14:paraId="0000001A">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contextualSpacing w:val="0"/>
        <w:rPr>
          <w:rFonts w:ascii="Helvetica Neue" w:cs="Helvetica Neue" w:eastAsia="Helvetica Neue" w:hAnsi="Helvetica Neue"/>
        </w:rPr>
      </w:pPr>
      <w:r w:rsidDel="00000000" w:rsidR="00000000" w:rsidRPr="00000000">
        <w:rPr>
          <w:rFonts w:ascii="Arial" w:cs="Arial" w:eastAsia="Arial" w:hAnsi="Arial"/>
          <w:i w:val="1"/>
          <w:rtl w:val="0"/>
        </w:rPr>
        <w:t xml:space="preserve">Forma de comercialización (monetización):</w:t>
      </w:r>
      <w:r w:rsidDel="00000000" w:rsidR="00000000" w:rsidRPr="00000000">
        <w:rPr>
          <w:rFonts w:ascii="Helvetica Neue" w:cs="Helvetica Neue" w:eastAsia="Helvetica Neue" w:hAnsi="Helvetica Neue"/>
          <w:rtl w:val="0"/>
        </w:rPr>
        <w:t xml:space="preserve"> ingresos por publicidad (AdMob).</w:t>
      </w:r>
    </w:p>
    <w:p w:rsidR="00000000" w:rsidDel="00000000" w:rsidP="00000000" w:rsidRDefault="00000000" w:rsidRPr="00000000" w14:paraId="0000001C">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D">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1E">
      <w:pPr>
        <w:ind w:left="0" w:firstLine="0"/>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F">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1">
      <w:pPr>
        <w:contextualSpacing w:val="0"/>
        <w:rPr>
          <w:rFonts w:ascii="Helvetica Neue" w:cs="Helvetica Neue" w:eastAsia="Helvetica Neue" w:hAnsi="Helvetica Neu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