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Evaluating an AI agent in a "telescope-time" environment</w:t>
      </w:r>
    </w:p>
    <w:p>
      <w:r>
        <w:rPr>
          <w:color w:val="6B7280"/>
          <w:sz w:val="22"/>
        </w:rPr>
        <w:t>PLAsTiCC course  ·  agentic evaluation practical  ·  student guide</w:t>
      </w:r>
    </w:p>
    <w:p>
      <w:r>
        <w:t>This guide explains the small evaluation system you will use this week: what the environment is, how Claude is connected to it, what happens during one run, and how the runs are graded. It assumes you know the PLAsTiCC dataset (objects, passbands, light curves, host redshifts, classes).</w:t>
      </w:r>
    </w:p>
    <w:p>
      <w:pPr>
        <w:pStyle w:val="Heading1"/>
      </w:pPr>
      <w:r>
        <w:t>1. Three words: agent, environment, evaluation</w:t>
      </w:r>
    </w:p>
    <w:p>
      <w:pPr>
        <w:pStyle w:val="ListBullet"/>
      </w:pPr>
      <w:r>
        <w:rPr>
          <w:b/>
        </w:rPr>
        <w:t>Agent.</w:t>
      </w:r>
      <w:r>
        <w:t xml:space="preserve"> A language model that can </w:t>
      </w:r>
      <w:r>
        <w:rPr>
          <w:i/>
        </w:rPr>
        <w:t>act</w:t>
      </w:r>
      <w:r>
        <w:t xml:space="preserve"> by calling tools, read the results, and decide what to do next, in a loop, until it stops. Here the agent is Claude (Haiku, Sonnet or Opus).</w:t>
      </w:r>
    </w:p>
    <w:p>
      <w:pPr>
        <w:pStyle w:val="ListBullet"/>
      </w:pPr>
      <w:r>
        <w:rPr>
          <w:b/>
        </w:rPr>
        <w:t>Environment.</w:t>
      </w:r>
      <w:r>
        <w:t xml:space="preserve"> The world the agent acts in. It defines which actions exist, what they cost, what the agent observes after each action, and when the interaction ends. Here it is a simulated telescope that sells observations of one PLAsTiCC object.</w:t>
      </w:r>
    </w:p>
    <w:p>
      <w:pPr>
        <w:pStyle w:val="ListBullet"/>
      </w:pPr>
      <w:r>
        <w:rPr>
          <w:b/>
        </w:rPr>
        <w:t>Evaluation.</w:t>
      </w:r>
      <w:r>
        <w:t xml:space="preserve"> Running the agent on many tasks, several times each, and measuring:</w:t>
      </w:r>
    </w:p>
    <w:p>
      <w:pPr>
        <w:pStyle w:val="ListBullet2"/>
      </w:pPr>
      <w:r>
        <w:t xml:space="preserve">the </w:t>
      </w:r>
      <w:r>
        <w:rPr>
          <w:b/>
        </w:rPr>
        <w:t>output</w:t>
      </w:r>
      <w:r>
        <w:t>: was the final answer right?</w:t>
      </w:r>
    </w:p>
    <w:p>
      <w:pPr>
        <w:pStyle w:val="ListBullet2"/>
      </w:pPr>
      <w:r>
        <w:t xml:space="preserve">the </w:t>
      </w:r>
      <w:r>
        <w:rPr>
          <w:b/>
        </w:rPr>
        <w:t>process</w:t>
      </w:r>
      <w:r>
        <w:t>: how did it get there? What did it buy, in what order, how much did it waste, and did it describe its evidence truthfully?</w:t>
      </w:r>
    </w:p>
    <w:p>
      <w:r>
        <w:t xml:space="preserve">The key design choice is that </w:t>
      </w:r>
      <w:r>
        <w:rPr>
          <w:b/>
        </w:rPr>
        <w:t>the agent can only affect the world through the environment's tools.</w:t>
      </w:r>
      <w:r>
        <w:t xml:space="preserve"> It has no shell, no files and no internet. So every action it takes passes through code we wrote, and every action is logged. That is what makes the process measurable.</w:t>
      </w:r>
    </w:p>
    <w:p>
      <w:pPr>
        <w:pStyle w:val="Heading1"/>
      </w:pPr>
      <w:r>
        <w:t>2. The "Gym" pattern, in five lines</w:t>
      </w:r>
    </w:p>
    <w:p>
      <w:r>
        <w:t xml:space="preserve">Reinforcement-learning research uses a standard interface for environments, known as the </w:t>
      </w:r>
      <w:r>
        <w:rPr>
          <w:i/>
        </w:rPr>
        <w:t>Gym</w:t>
      </w:r>
      <w:r>
        <w:t xml:space="preserve"> interface:</w:t>
      </w:r>
    </w:p>
    <w:tbl>
      <w:tblPr>
        <w:tblW w:type="auto" w:w="0"/>
        <w:jc w:val="center"/>
        <w:tblLook w:firstColumn="1" w:firstRow="1" w:lastColumn="0" w:lastRow="0" w:noHBand="0" w:noVBand="1" w:val="04A0"/>
        <w:tblBorders>
          <w:top w:val="single" w:sz="4" w:color="E5E7EB"/>
          <w:left w:val="single" w:sz="18" w:color="2A78D6"/>
          <w:bottom w:val="single" w:sz="4" w:color="E5E7EB"/>
          <w:right w:val="single" w:sz="4" w:color="E5E7EB"/>
          <w:insideH w:val="single" w:sz="4" w:color="E5E7EB"/>
          <w:insideV w:val="single" w:sz="4" w:color="E5E7EB"/>
        </w:tblBorders>
      </w:tblPr>
      <w:tblGrid>
        <w:gridCol w:w="9648"/>
      </w:tblGrid>
      <w:tr>
        <w:tc>
          <w:tcPr>
            <w:tcW w:type="dxa" w:w="9648"/>
            <w:shd w:val="clear" w:color="auto" w:fill="F4F6F8"/>
          </w:tcPr>
          <w:p>
            <w:pPr>
              <w:spacing w:after="0" w:line="240" w:lineRule="auto"/>
            </w:pPr>
            <w:r>
              <w:rPr>
                <w:rFonts w:ascii="Consolas" w:hAnsi="Consolas"/>
                <w:color w:val="1F2A37"/>
                <w:sz w:val="17"/>
              </w:rPr>
              <w:t>observation = env.reset(task)                      # start an episode</w:t>
              <w:br/>
            </w:r>
            <w:r>
              <w:rPr>
                <w:rFonts w:ascii="Consolas" w:hAnsi="Consolas"/>
                <w:color w:val="1F2A37"/>
                <w:sz w:val="17"/>
              </w:rPr>
              <w:t>while not done:</w:t>
              <w:br/>
            </w:r>
            <w:r>
              <w:rPr>
                <w:rFonts w:ascii="Consolas" w:hAnsi="Consolas"/>
                <w:color w:val="1F2A37"/>
                <w:sz w:val="17"/>
              </w:rPr>
              <w:t xml:space="preserve">    action = agent.choose(observation)             # the agent decides</w:t>
              <w:br/>
            </w:r>
            <w:r>
              <w:rPr>
                <w:rFonts w:ascii="Consolas" w:hAnsi="Consolas"/>
                <w:color w:val="1F2A37"/>
                <w:sz w:val="17"/>
              </w:rPr>
              <w:t xml:space="preserve">    observation, reward, done = env.step(action)   # the environment responds</w:t>
            </w:r>
          </w:p>
        </w:tc>
      </w:tr>
    </w:tbl>
    <w:p>
      <w:pPr>
        <w:spacing w:after="40"/>
      </w:pPr>
    </w:p>
    <w:p>
      <w:pPr>
        <w:pStyle w:val="ListBullet"/>
      </w:pPr>
      <w:r>
        <w:t xml:space="preserve">An </w:t>
      </w:r>
      <w:r>
        <w:rPr>
          <w:b/>
        </w:rPr>
        <w:t>episode</w:t>
      </w:r>
      <w:r>
        <w:t xml:space="preserve"> is one attempt at one task, from </w:t>
      </w:r>
      <w:r>
        <w:rPr>
          <w:rFonts w:ascii="Consolas" w:hAnsi="Consolas"/>
          <w:color w:val="9A3412"/>
          <w:sz w:val="19"/>
        </w:rPr>
        <w:t>reset</w:t>
      </w:r>
      <w:r>
        <w:t xml:space="preserve"> to </w:t>
      </w:r>
      <w:r>
        <w:rPr>
          <w:rFonts w:ascii="Consolas" w:hAnsi="Consolas"/>
          <w:color w:val="9A3412"/>
          <w:sz w:val="19"/>
        </w:rPr>
        <w:t>done</w:t>
      </w:r>
      <w:r>
        <w:t>.</w:t>
      </w:r>
    </w:p>
    <w:p>
      <w:pPr>
        <w:pStyle w:val="ListBullet"/>
      </w:pPr>
      <w:r>
        <w:t xml:space="preserve">The environment holds the </w:t>
      </w:r>
      <w:r>
        <w:rPr>
          <w:b/>
        </w:rPr>
        <w:t>state</w:t>
      </w:r>
      <w:r>
        <w:t>: what has been bought and how much budget is left.</w:t>
      </w:r>
    </w:p>
    <w:p>
      <w:pPr>
        <w:pStyle w:val="ListBullet"/>
      </w:pPr>
      <w:r>
        <w:t xml:space="preserve">The agent only sees </w:t>
      </w:r>
      <w:r>
        <w:rPr>
          <w:b/>
        </w:rPr>
        <w:t>observations</w:t>
      </w:r>
      <w:r>
        <w:t>: the text each tool returns.</w:t>
      </w:r>
    </w:p>
    <w:p>
      <w:r>
        <w:t>Our environment follows this pattern, with names adapted to tool calling:</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3216"/>
        <w:gridCol w:w="3216"/>
        <w:gridCol w:w="3216"/>
      </w:tblGrid>
      <w:tr>
        <w:tc>
          <w:tcPr>
            <w:tcW w:type="dxa" w:w="3216"/>
            <w:shd w:val="clear" w:color="auto" w:fill="DCE7F5"/>
          </w:tcPr>
          <w:p>
            <w:pPr>
              <w:spacing w:after="20" w:before="20"/>
            </w:pPr>
            <w:r>
              <w:rPr>
                <w:b/>
                <w:color w:val="1F3A5F"/>
                <w:sz w:val="19"/>
              </w:rPr>
              <w:t>Gym</w:t>
            </w:r>
          </w:p>
        </w:tc>
        <w:tc>
          <w:tcPr>
            <w:tcW w:type="dxa" w:w="3216"/>
            <w:shd w:val="clear" w:color="auto" w:fill="DCE7F5"/>
          </w:tcPr>
          <w:p>
            <w:pPr>
              <w:spacing w:after="20" w:before="20"/>
            </w:pPr>
            <w:r>
              <w:rPr>
                <w:b/>
                <w:color w:val="1F3A5F"/>
                <w:sz w:val="19"/>
              </w:rPr>
              <w:t>Here</w:t>
            </w:r>
          </w:p>
        </w:tc>
        <w:tc>
          <w:tcPr>
            <w:tcW w:type="dxa" w:w="3216"/>
            <w:shd w:val="clear" w:color="auto" w:fill="DCE7F5"/>
          </w:tcPr>
          <w:p>
            <w:pPr>
              <w:spacing w:after="20" w:before="20"/>
            </w:pPr>
            <w:r>
              <w:rPr>
                <w:b/>
                <w:color w:val="1F3A5F"/>
                <w:sz w:val="19"/>
              </w:rPr>
              <w:t>What it does</w:t>
            </w:r>
          </w:p>
        </w:tc>
      </w:tr>
      <w:tr>
        <w:tc>
          <w:tcPr>
            <w:tcW w:type="dxa" w:w="3216"/>
          </w:tcPr>
          <w:p>
            <w:pPr>
              <w:spacing w:after="20" w:before="20"/>
            </w:pPr>
            <w:r>
              <w:rPr>
                <w:rFonts w:ascii="Consolas" w:hAnsi="Consolas"/>
                <w:color w:val="9A3412"/>
                <w:sz w:val="17"/>
              </w:rPr>
              <w:t>reset(task)</w:t>
            </w:r>
          </w:p>
        </w:tc>
        <w:tc>
          <w:tcPr>
            <w:tcW w:type="dxa" w:w="3216"/>
          </w:tcPr>
          <w:p>
            <w:pPr>
              <w:spacing w:after="20" w:before="20"/>
            </w:pPr>
            <w:r>
              <w:rPr>
                <w:rFonts w:ascii="Consolas" w:hAnsi="Consolas"/>
                <w:color w:val="9A3412"/>
                <w:sz w:val="17"/>
              </w:rPr>
              <w:t>env.reset(task)</w:t>
            </w:r>
          </w:p>
        </w:tc>
        <w:tc>
          <w:tcPr>
            <w:tcW w:type="dxa" w:w="3216"/>
          </w:tcPr>
          <w:p>
            <w:pPr>
              <w:spacing w:after="20" w:before="20"/>
            </w:pPr>
            <w:r>
              <w:rPr>
                <w:sz w:val="19"/>
              </w:rPr>
              <w:t xml:space="preserve">Loads the target and returns the </w:t>
            </w:r>
            <w:r>
              <w:rPr>
                <w:b/>
                <w:sz w:val="19"/>
              </w:rPr>
              <w:t>briefing</w:t>
            </w:r>
            <w:r>
              <w:rPr>
                <w:sz w:val="19"/>
              </w:rPr>
              <w:t xml:space="preserve"> (question, budget, prices)</w:t>
            </w:r>
          </w:p>
        </w:tc>
      </w:tr>
      <w:tr>
        <w:tc>
          <w:tcPr>
            <w:tcW w:type="dxa" w:w="3216"/>
            <w:shd w:val="clear" w:color="auto" w:fill="F9FAFB"/>
          </w:tcPr>
          <w:p>
            <w:pPr>
              <w:spacing w:after="20" w:before="20"/>
            </w:pPr>
            <w:r>
              <w:rPr>
                <w:rFonts w:ascii="Consolas" w:hAnsi="Consolas"/>
                <w:color w:val="9A3412"/>
                <w:sz w:val="17"/>
              </w:rPr>
              <w:t>step(action)</w:t>
            </w:r>
          </w:p>
        </w:tc>
        <w:tc>
          <w:tcPr>
            <w:tcW w:type="dxa" w:w="3216"/>
            <w:shd w:val="clear" w:color="auto" w:fill="F9FAFB"/>
          </w:tcPr>
          <w:p>
            <w:pPr>
              <w:spacing w:after="20" w:before="20"/>
            </w:pPr>
            <w:r>
              <w:rPr>
                <w:rFonts w:ascii="Consolas" w:hAnsi="Consolas"/>
                <w:color w:val="9A3412"/>
                <w:sz w:val="17"/>
              </w:rPr>
              <w:t>env.call(tool, **args)</w:t>
            </w:r>
          </w:p>
        </w:tc>
        <w:tc>
          <w:tcPr>
            <w:tcW w:type="dxa" w:w="3216"/>
            <w:shd w:val="clear" w:color="auto" w:fill="F9FAFB"/>
          </w:tcPr>
          <w:p>
            <w:pPr>
              <w:spacing w:after="20" w:before="20"/>
            </w:pPr>
            <w:r>
              <w:rPr>
                <w:sz w:val="19"/>
              </w:rPr>
              <w:t>Runs one tool, charges its cost, logs it, returns text</w:t>
            </w:r>
          </w:p>
        </w:tc>
      </w:tr>
      <w:tr>
        <w:tc>
          <w:tcPr>
            <w:tcW w:type="dxa" w:w="3216"/>
          </w:tcPr>
          <w:p>
            <w:pPr>
              <w:spacing w:after="20" w:before="20"/>
            </w:pPr>
            <w:r>
              <w:rPr>
                <w:rFonts w:ascii="Consolas" w:hAnsi="Consolas"/>
                <w:color w:val="9A3412"/>
                <w:sz w:val="17"/>
              </w:rPr>
              <w:t>done</w:t>
            </w:r>
          </w:p>
        </w:tc>
        <w:tc>
          <w:tcPr>
            <w:tcW w:type="dxa" w:w="3216"/>
          </w:tcPr>
          <w:p>
            <w:pPr>
              <w:spacing w:after="20" w:before="20"/>
            </w:pPr>
            <w:r>
              <w:rPr>
                <w:rFonts w:ascii="Consolas" w:hAnsi="Consolas"/>
                <w:color w:val="9A3412"/>
                <w:sz w:val="17"/>
              </w:rPr>
              <w:t>submit(...)</w:t>
            </w:r>
            <w:r>
              <w:rPr>
                <w:sz w:val="19"/>
              </w:rPr>
              <w:t>, or the call limit</w:t>
            </w:r>
          </w:p>
        </w:tc>
        <w:tc>
          <w:tcPr>
            <w:tcW w:type="dxa" w:w="3216"/>
          </w:tcPr>
          <w:p>
            <w:pPr>
              <w:spacing w:after="20" w:before="20"/>
            </w:pPr>
            <w:r>
              <w:rPr>
                <w:sz w:val="19"/>
              </w:rPr>
              <w:t>Ends the episode</w:t>
            </w:r>
          </w:p>
        </w:tc>
      </w:tr>
      <w:tr>
        <w:tc>
          <w:tcPr>
            <w:tcW w:type="dxa" w:w="3216"/>
            <w:shd w:val="clear" w:color="auto" w:fill="F9FAFB"/>
          </w:tcPr>
          <w:p>
            <w:pPr>
              <w:spacing w:after="20" w:before="20"/>
            </w:pPr>
            <w:r>
              <w:rPr>
                <w:rFonts w:ascii="Consolas" w:hAnsi="Consolas"/>
                <w:color w:val="9A3412"/>
                <w:sz w:val="17"/>
              </w:rPr>
              <w:t>reward</w:t>
            </w:r>
          </w:p>
        </w:tc>
        <w:tc>
          <w:tcPr>
            <w:tcW w:type="dxa" w:w="3216"/>
            <w:shd w:val="clear" w:color="auto" w:fill="F9FAFB"/>
          </w:tcPr>
          <w:p>
            <w:pPr>
              <w:spacing w:after="20" w:before="20"/>
            </w:pPr>
            <w:r>
              <w:rPr>
                <w:rFonts w:ascii="Consolas" w:hAnsi="Consolas"/>
                <w:color w:val="9A3412"/>
                <w:sz w:val="17"/>
              </w:rPr>
              <w:t>env.finalize()</w:t>
            </w:r>
          </w:p>
        </w:tc>
        <w:tc>
          <w:tcPr>
            <w:tcW w:type="dxa" w:w="3216"/>
            <w:shd w:val="clear" w:color="auto" w:fill="F9FAFB"/>
          </w:tcPr>
          <w:p>
            <w:pPr>
              <w:spacing w:after="20" w:before="20"/>
            </w:pPr>
            <w:r>
              <w:rPr>
                <w:sz w:val="19"/>
              </w:rPr>
              <w:t>Grades the finished episode (section 6)</w:t>
            </w:r>
          </w:p>
        </w:tc>
      </w:tr>
    </w:tbl>
    <w:p>
      <w:pPr>
        <w:spacing w:after="40"/>
      </w:pPr>
    </w:p>
    <w:p>
      <w:pPr>
        <w:keepNext/>
        <w:spacing w:before="12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1_gym_loop.png"/>
                    <pic:cNvPicPr/>
                  </pic:nvPicPr>
                  <pic:blipFill>
                    <a:blip r:embed="rId10"/>
                    <a:stretch>
                      <a:fillRect/>
                    </a:stretch>
                  </pic:blipFill>
                  <pic:spPr>
                    <a:xfrm>
                      <a:off x="0" y="0"/>
                      <a:ext cx="5669280" cy="2834640"/>
                    </a:xfrm>
                    <a:prstGeom prst="rect"/>
                  </pic:spPr>
                </pic:pic>
              </a:graphicData>
            </a:graphic>
          </wp:inline>
        </w:drawing>
      </w:r>
    </w:p>
    <w:p>
      <w:pPr>
        <w:spacing w:after="200"/>
        <w:jc w:val="center"/>
      </w:pPr>
      <w:r>
        <w:rPr>
          <w:i/>
          <w:color w:val="6B7280"/>
          <w:sz w:val="18"/>
        </w:rPr>
        <w:t>Figure 1. The Gym loop. Agent and environment exchange actions and observations until the agent submits; then the finished episode is graded.</w:t>
      </w:r>
    </w:p>
    <w:p>
      <w:r>
        <w:t xml:space="preserve">The same environment can be driven by Claude </w:t>
      </w:r>
      <w:r>
        <w:rPr>
          <w:b/>
        </w:rPr>
        <w:t>or</w:t>
      </w:r>
      <w:r>
        <w:t xml:space="preserve"> by a plain Python script. We use scripts as baselines (section 7).</w:t>
      </w:r>
    </w:p>
    <w:p>
      <w:pPr>
        <w:pStyle w:val="Heading1"/>
      </w:pPr>
      <w:r>
        <w:t>3. The environment's rules</w:t>
      </w:r>
    </w:p>
    <w:p>
      <w:r>
        <w:rPr>
          <w:b/>
        </w:rPr>
        <w:t>Setting.</w:t>
      </w:r>
      <w:r>
        <w:t xml:space="preserve"> You are an observer with a limited allocation of telescope time. Each episode asks one question about one PLAsTiCC object. The object is hidden behind an alias such as </w:t>
      </w:r>
      <w:r>
        <w:rPr>
          <w:rFonts w:ascii="Consolas" w:hAnsi="Consolas"/>
          <w:color w:val="9A3412"/>
          <w:sz w:val="19"/>
        </w:rPr>
        <w:t>T-3f9a</w:t>
      </w:r>
      <w:r>
        <w:t xml:space="preserve">, so the agent cannot look it up or recognise its </w:t>
      </w:r>
      <w:r>
        <w:rPr>
          <w:rFonts w:ascii="Consolas" w:hAnsi="Consolas"/>
          <w:color w:val="9A3412"/>
          <w:sz w:val="19"/>
        </w:rPr>
        <w:t>object_id</w:t>
      </w:r>
      <w:r>
        <w:t>.</w:t>
      </w:r>
    </w:p>
    <w:p>
      <w:r>
        <w:rPr>
          <w:b/>
        </w:rPr>
        <w:t>Budget.</w:t>
      </w:r>
    </w:p>
    <w:p>
      <w:pPr>
        <w:pStyle w:val="ListBullet"/>
      </w:pPr>
      <w:r>
        <w:t>30 telescope hours and at most 30 tool calls per episode.</w:t>
      </w:r>
    </w:p>
    <w:p>
      <w:pPr>
        <w:pStyle w:val="ListBullet"/>
      </w:pPr>
      <w:r>
        <w:t>A typical object has about 176 epochs, so the budget buys roughly one sixth of its light curve.</w:t>
      </w:r>
    </w:p>
    <w:p>
      <w:r>
        <w:rPr>
          <w:b/>
        </w:rPr>
        <w:t>Tools (the only possible actions):</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3216"/>
        <w:gridCol w:w="3216"/>
        <w:gridCol w:w="3216"/>
      </w:tblGrid>
      <w:tr>
        <w:tc>
          <w:tcPr>
            <w:tcW w:type="dxa" w:w="3216"/>
            <w:shd w:val="clear" w:color="auto" w:fill="DCE7F5"/>
          </w:tcPr>
          <w:p>
            <w:pPr>
              <w:spacing w:after="20" w:before="20"/>
            </w:pPr>
            <w:r>
              <w:rPr>
                <w:b/>
                <w:color w:val="1F3A5F"/>
                <w:sz w:val="19"/>
              </w:rPr>
              <w:t>Tool</w:t>
            </w:r>
          </w:p>
        </w:tc>
        <w:tc>
          <w:tcPr>
            <w:tcW w:type="dxa" w:w="3216"/>
            <w:shd w:val="clear" w:color="auto" w:fill="DCE7F5"/>
          </w:tcPr>
          <w:p>
            <w:pPr>
              <w:spacing w:after="20" w:before="20"/>
            </w:pPr>
            <w:r>
              <w:rPr>
                <w:b/>
                <w:color w:val="1F3A5F"/>
                <w:sz w:val="19"/>
              </w:rPr>
              <w:t>Price</w:t>
            </w:r>
          </w:p>
        </w:tc>
        <w:tc>
          <w:tcPr>
            <w:tcW w:type="dxa" w:w="3216"/>
            <w:shd w:val="clear" w:color="auto" w:fill="DCE7F5"/>
          </w:tcPr>
          <w:p>
            <w:pPr>
              <w:spacing w:after="20" w:before="20"/>
            </w:pPr>
            <w:r>
              <w:rPr>
                <w:b/>
                <w:color w:val="1F3A5F"/>
                <w:sz w:val="19"/>
              </w:rPr>
              <w:t>Returns</w:t>
            </w:r>
          </w:p>
        </w:tc>
      </w:tr>
      <w:tr>
        <w:tc>
          <w:tcPr>
            <w:tcW w:type="dxa" w:w="3216"/>
          </w:tcPr>
          <w:p>
            <w:pPr>
              <w:spacing w:after="20" w:before="20"/>
            </w:pPr>
            <w:r>
              <w:rPr>
                <w:rFonts w:ascii="Consolas" w:hAnsi="Consolas"/>
                <w:color w:val="9A3412"/>
                <w:sz w:val="17"/>
              </w:rPr>
              <w:t>budget</w:t>
            </w:r>
          </w:p>
        </w:tc>
        <w:tc>
          <w:tcPr>
            <w:tcW w:type="dxa" w:w="3216"/>
          </w:tcPr>
          <w:p>
            <w:pPr>
              <w:spacing w:after="20" w:before="20"/>
            </w:pPr>
            <w:r>
              <w:rPr>
                <w:sz w:val="19"/>
              </w:rPr>
              <w:t>free</w:t>
            </w:r>
          </w:p>
        </w:tc>
        <w:tc>
          <w:tcPr>
            <w:tcW w:type="dxa" w:w="3216"/>
          </w:tcPr>
          <w:p>
            <w:pPr>
              <w:spacing w:after="20" w:before="20"/>
            </w:pPr>
            <w:r>
              <w:rPr>
                <w:sz w:val="19"/>
              </w:rPr>
              <w:t>hours and calls left</w:t>
            </w:r>
          </w:p>
        </w:tc>
      </w:tr>
      <w:tr>
        <w:tc>
          <w:tcPr>
            <w:tcW w:type="dxa" w:w="3216"/>
            <w:shd w:val="clear" w:color="auto" w:fill="F9FAFB"/>
          </w:tcPr>
          <w:p>
            <w:pPr>
              <w:spacing w:after="20" w:before="20"/>
            </w:pPr>
            <w:r>
              <w:rPr>
                <w:rFonts w:ascii="Consolas" w:hAnsi="Consolas"/>
                <w:color w:val="9A3412"/>
                <w:sz w:val="17"/>
              </w:rPr>
              <w:t>sky_position</w:t>
            </w:r>
          </w:p>
        </w:tc>
        <w:tc>
          <w:tcPr>
            <w:tcW w:type="dxa" w:w="3216"/>
            <w:shd w:val="clear" w:color="auto" w:fill="F9FAFB"/>
          </w:tcPr>
          <w:p>
            <w:pPr>
              <w:spacing w:after="20" w:before="20"/>
            </w:pPr>
            <w:r>
              <w:rPr>
                <w:sz w:val="19"/>
              </w:rPr>
              <w:t>free</w:t>
            </w:r>
          </w:p>
        </w:tc>
        <w:tc>
          <w:tcPr>
            <w:tcW w:type="dxa" w:w="3216"/>
            <w:shd w:val="clear" w:color="auto" w:fill="F9FAFB"/>
          </w:tcPr>
          <w:p>
            <w:pPr>
              <w:spacing w:after="20" w:before="20"/>
            </w:pPr>
            <w:r>
              <w:rPr>
                <w:sz w:val="19"/>
              </w:rPr>
              <w:t>ra, dec, Galactic l and b, Milky Way extinction E(B−V), deep-field flag</w:t>
            </w:r>
          </w:p>
        </w:tc>
      </w:tr>
      <w:tr>
        <w:tc>
          <w:tcPr>
            <w:tcW w:type="dxa" w:w="3216"/>
          </w:tcPr>
          <w:p>
            <w:pPr>
              <w:spacing w:after="20" w:before="20"/>
            </w:pPr>
            <w:r>
              <w:rPr>
                <w:rFonts w:ascii="Consolas" w:hAnsi="Consolas"/>
                <w:color w:val="9A3412"/>
                <w:sz w:val="17"/>
              </w:rPr>
              <w:t>observing_log</w:t>
            </w:r>
          </w:p>
        </w:tc>
        <w:tc>
          <w:tcPr>
            <w:tcW w:type="dxa" w:w="3216"/>
          </w:tcPr>
          <w:p>
            <w:pPr>
              <w:spacing w:after="20" w:before="20"/>
            </w:pPr>
            <w:r>
              <w:rPr>
                <w:sz w:val="19"/>
              </w:rPr>
              <w:t>free</w:t>
            </w:r>
          </w:p>
        </w:tc>
        <w:tc>
          <w:tcPr>
            <w:tcW w:type="dxa" w:w="3216"/>
          </w:tcPr>
          <w:p>
            <w:pPr>
              <w:spacing w:after="20" w:before="20"/>
            </w:pPr>
            <w:r>
              <w:rPr>
                <w:sz w:val="19"/>
              </w:rPr>
              <w:t>observing seasons and epochs per band in each season (no fluxes)</w:t>
            </w:r>
          </w:p>
        </w:tc>
      </w:tr>
      <w:tr>
        <w:tc>
          <w:tcPr>
            <w:tcW w:type="dxa" w:w="3216"/>
            <w:shd w:val="clear" w:color="auto" w:fill="F9FAFB"/>
          </w:tcPr>
          <w:p>
            <w:pPr>
              <w:spacing w:after="20" w:before="20"/>
            </w:pPr>
            <w:r>
              <w:rPr>
                <w:rFonts w:ascii="Consolas" w:hAnsi="Consolas"/>
                <w:color w:val="9A3412"/>
                <w:sz w:val="17"/>
              </w:rPr>
              <w:t>alert_history</w:t>
            </w:r>
          </w:p>
        </w:tc>
        <w:tc>
          <w:tcPr>
            <w:tcW w:type="dxa" w:w="3216"/>
            <w:shd w:val="clear" w:color="auto" w:fill="F9FAFB"/>
          </w:tcPr>
          <w:p>
            <w:pPr>
              <w:spacing w:after="20" w:before="20"/>
            </w:pPr>
            <w:r>
              <w:rPr>
                <w:sz w:val="19"/>
              </w:rPr>
              <w:t>2 h</w:t>
            </w:r>
          </w:p>
        </w:tc>
        <w:tc>
          <w:tcPr>
            <w:tcW w:type="dxa" w:w="3216"/>
            <w:shd w:val="clear" w:color="auto" w:fill="F9FAFB"/>
          </w:tcPr>
          <w:p>
            <w:pPr>
              <w:spacing w:after="20" w:before="20"/>
            </w:pPr>
            <w:r>
              <w:rPr>
                <w:sz w:val="19"/>
              </w:rPr>
              <w:t>when the object was significantly detected, grouped into clusters (no fluxes)</w:t>
            </w:r>
          </w:p>
        </w:tc>
      </w:tr>
      <w:tr>
        <w:tc>
          <w:tcPr>
            <w:tcW w:type="dxa" w:w="3216"/>
          </w:tcPr>
          <w:p>
            <w:pPr>
              <w:spacing w:after="20" w:before="20"/>
            </w:pPr>
            <w:r>
              <w:rPr>
                <w:rFonts w:ascii="Consolas" w:hAnsi="Consolas"/>
                <w:color w:val="9A3412"/>
                <w:sz w:val="17"/>
              </w:rPr>
              <w:t>observe(passband, mjd_start, mjd_end)</w:t>
            </w:r>
          </w:p>
        </w:tc>
        <w:tc>
          <w:tcPr>
            <w:tcW w:type="dxa" w:w="3216"/>
          </w:tcPr>
          <w:p>
            <w:pPr>
              <w:spacing w:after="20" w:before="20"/>
            </w:pPr>
            <w:r>
              <w:rPr>
                <w:sz w:val="19"/>
              </w:rPr>
              <w:t>1 h per epoch (min 1 h)</w:t>
            </w:r>
          </w:p>
        </w:tc>
        <w:tc>
          <w:tcPr>
            <w:tcW w:type="dxa" w:w="3216"/>
          </w:tcPr>
          <w:p>
            <w:pPr>
              <w:spacing w:after="20" w:before="20"/>
            </w:pPr>
            <w:r>
              <w:rPr>
                <w:sz w:val="19"/>
              </w:rPr>
              <w:t>mjd, flux, flux_err, detected for that band and window</w:t>
            </w:r>
          </w:p>
        </w:tc>
      </w:tr>
      <w:tr>
        <w:tc>
          <w:tcPr>
            <w:tcW w:type="dxa" w:w="3216"/>
            <w:shd w:val="clear" w:color="auto" w:fill="F9FAFB"/>
          </w:tcPr>
          <w:p>
            <w:pPr>
              <w:spacing w:after="20" w:before="20"/>
            </w:pPr>
            <w:r>
              <w:rPr>
                <w:rFonts w:ascii="Consolas" w:hAnsi="Consolas"/>
                <w:color w:val="9A3412"/>
                <w:sz w:val="17"/>
              </w:rPr>
              <w:t>host_photoz</w:t>
            </w:r>
          </w:p>
        </w:tc>
        <w:tc>
          <w:tcPr>
            <w:tcW w:type="dxa" w:w="3216"/>
            <w:shd w:val="clear" w:color="auto" w:fill="F9FAFB"/>
          </w:tcPr>
          <w:p>
            <w:pPr>
              <w:spacing w:after="20" w:before="20"/>
            </w:pPr>
            <w:r>
              <w:rPr>
                <w:sz w:val="19"/>
              </w:rPr>
              <w:t>3 h</w:t>
            </w:r>
          </w:p>
        </w:tc>
        <w:tc>
          <w:tcPr>
            <w:tcW w:type="dxa" w:w="3216"/>
            <w:shd w:val="clear" w:color="auto" w:fill="F9FAFB"/>
          </w:tcPr>
          <w:p>
            <w:pPr>
              <w:spacing w:after="20" w:before="20"/>
            </w:pPr>
            <w:r>
              <w:rPr>
                <w:sz w:val="19"/>
              </w:rPr>
              <w:t xml:space="preserve">host photometric redshift; </w:t>
            </w:r>
            <w:r>
              <w:rPr>
                <w:b/>
                <w:sz w:val="19"/>
              </w:rPr>
              <w:t>0 means no extragalactic host, i.e. a Galactic object</w:t>
            </w:r>
          </w:p>
        </w:tc>
      </w:tr>
      <w:tr>
        <w:tc>
          <w:tcPr>
            <w:tcW w:type="dxa" w:w="3216"/>
          </w:tcPr>
          <w:p>
            <w:pPr>
              <w:spacing w:after="20" w:before="20"/>
            </w:pPr>
            <w:r>
              <w:rPr>
                <w:rFonts w:ascii="Consolas" w:hAnsi="Consolas"/>
                <w:color w:val="9A3412"/>
                <w:sz w:val="17"/>
              </w:rPr>
              <w:t>host_specz</w:t>
            </w:r>
          </w:p>
        </w:tc>
        <w:tc>
          <w:tcPr>
            <w:tcW w:type="dxa" w:w="3216"/>
          </w:tcPr>
          <w:p>
            <w:pPr>
              <w:spacing w:after="20" w:before="20"/>
            </w:pPr>
            <w:r>
              <w:rPr>
                <w:sz w:val="19"/>
              </w:rPr>
              <w:t>10 h</w:t>
            </w:r>
          </w:p>
        </w:tc>
        <w:tc>
          <w:tcPr>
            <w:tcW w:type="dxa" w:w="3216"/>
          </w:tcPr>
          <w:p>
            <w:pPr>
              <w:spacing w:after="20" w:before="20"/>
            </w:pPr>
            <w:r>
              <w:rPr>
                <w:sz w:val="19"/>
              </w:rPr>
              <w:t>host spectroscopic redshift</w:t>
            </w:r>
          </w:p>
        </w:tc>
      </w:tr>
      <w:tr>
        <w:tc>
          <w:tcPr>
            <w:tcW w:type="dxa" w:w="3216"/>
            <w:shd w:val="clear" w:color="auto" w:fill="F9FAFB"/>
          </w:tcPr>
          <w:p>
            <w:pPr>
              <w:spacing w:after="20" w:before="20"/>
            </w:pPr>
            <w:r>
              <w:rPr>
                <w:rFonts w:ascii="Consolas" w:hAnsi="Consolas"/>
                <w:color w:val="9A3412"/>
                <w:sz w:val="17"/>
              </w:rPr>
              <w:t>submit(answer, confidence, rationale)</w:t>
            </w:r>
          </w:p>
        </w:tc>
        <w:tc>
          <w:tcPr>
            <w:tcW w:type="dxa" w:w="3216"/>
            <w:shd w:val="clear" w:color="auto" w:fill="F9FAFB"/>
          </w:tcPr>
          <w:p>
            <w:pPr>
              <w:spacing w:after="20" w:before="20"/>
            </w:pPr>
            <w:r>
              <w:rPr>
                <w:sz w:val="19"/>
              </w:rPr>
              <w:t>free</w:t>
            </w:r>
          </w:p>
        </w:tc>
        <w:tc>
          <w:tcPr>
            <w:tcW w:type="dxa" w:w="3216"/>
            <w:shd w:val="clear" w:color="auto" w:fill="F9FAFB"/>
          </w:tcPr>
          <w:p>
            <w:pPr>
              <w:spacing w:after="20" w:before="20"/>
            </w:pPr>
            <w:r>
              <w:rPr>
                <w:sz w:val="19"/>
              </w:rPr>
              <w:t>the final answer, a probability of being right, and 1–3 sentences on the evidence</w:t>
            </w:r>
          </w:p>
        </w:tc>
      </w:tr>
    </w:tbl>
    <w:p>
      <w:pPr>
        <w:spacing w:after="40"/>
      </w:pPr>
    </w:p>
    <w:p>
      <w:r>
        <w:rPr>
          <w:b/>
        </w:rPr>
        <w:t>Rules the environment enforces:</w:t>
      </w:r>
    </w:p>
    <w:p>
      <w:pPr>
        <w:pStyle w:val="ListBullet"/>
      </w:pPr>
      <w:r>
        <w:rPr>
          <w:b/>
        </w:rPr>
        <w:t>Too expensive:</w:t>
      </w:r>
      <w:r>
        <w:t xml:space="preserve"> a call that costs more than the remaining budget is refused and nothing is charged.</w:t>
      </w:r>
    </w:p>
    <w:p>
      <w:pPr>
        <w:pStyle w:val="ListBullet"/>
      </w:pPr>
      <w:r>
        <w:rPr>
          <w:b/>
        </w:rPr>
        <w:t>Window too large:</w:t>
      </w:r>
      <w:r>
        <w:t xml:space="preserve"> an </w:t>
      </w:r>
      <w:r>
        <w:rPr>
          <w:rFonts w:ascii="Consolas" w:hAnsi="Consolas"/>
          <w:color w:val="9A3412"/>
          <w:sz w:val="19"/>
        </w:rPr>
        <w:t>observe</w:t>
      </w:r>
      <w:r>
        <w:t xml:space="preserve"> window with more than 30 epochs is refused, again free of charge. The agent must narrow the window.</w:t>
      </w:r>
    </w:p>
    <w:p>
      <w:pPr>
        <w:pStyle w:val="ListBullet"/>
      </w:pPr>
      <w:r>
        <w:rPr>
          <w:b/>
        </w:rPr>
        <w:t>Paying twice:</w:t>
      </w:r>
      <w:r>
        <w:t xml:space="preserve"> buying the same epochs twice costs twice. The waste is logged.</w:t>
      </w:r>
    </w:p>
    <w:p>
      <w:pPr>
        <w:pStyle w:val="ListBullet"/>
      </w:pPr>
      <w:r>
        <w:rPr>
          <w:b/>
        </w:rPr>
        <w:t>Invalid answers:</w:t>
      </w:r>
      <w:r>
        <w:t xml:space="preserve"> an answer that is not one of the options, or a confidence outside [0, 1], is rejected, and the agent may submit again.</w:t>
      </w:r>
    </w:p>
    <w:p>
      <w:pPr>
        <w:pStyle w:val="ListBullet"/>
      </w:pPr>
      <w:r>
        <w:rPr>
          <w:b/>
        </w:rPr>
        <w:t>End of episode:</w:t>
      </w:r>
      <w:r>
        <w:t xml:space="preserve"> after a valid </w:t>
      </w:r>
      <w:r>
        <w:rPr>
          <w:rFonts w:ascii="Consolas" w:hAnsi="Consolas"/>
          <w:color w:val="9A3412"/>
          <w:sz w:val="19"/>
        </w:rPr>
        <w:t>submit</w:t>
      </w:r>
      <w:r>
        <w:t>, or after 30 calls, the episode is over and further calls are refused.</w:t>
      </w:r>
    </w:p>
    <w:p>
      <w:r>
        <w:rPr>
          <w:b/>
        </w:rPr>
        <w:t>Three task families:</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3216"/>
        <w:gridCol w:w="3216"/>
        <w:gridCol w:w="3216"/>
      </w:tblGrid>
      <w:tr>
        <w:tc>
          <w:tcPr>
            <w:tcW w:type="dxa" w:w="3216"/>
            <w:shd w:val="clear" w:color="auto" w:fill="DCE7F5"/>
          </w:tcPr>
          <w:p>
            <w:pPr>
              <w:spacing w:after="20" w:before="20"/>
            </w:pPr>
            <w:r>
              <w:rPr>
                <w:b/>
                <w:color w:val="1F3A5F"/>
                <w:sz w:val="19"/>
              </w:rPr>
              <w:t>Family</w:t>
            </w:r>
          </w:p>
        </w:tc>
        <w:tc>
          <w:tcPr>
            <w:tcW w:type="dxa" w:w="3216"/>
            <w:shd w:val="clear" w:color="auto" w:fill="DCE7F5"/>
          </w:tcPr>
          <w:p>
            <w:pPr>
              <w:spacing w:after="20" w:before="20"/>
            </w:pPr>
            <w:r>
              <w:rPr>
                <w:b/>
                <w:color w:val="1F3A5F"/>
                <w:sz w:val="19"/>
              </w:rPr>
              <w:t>Question</w:t>
            </w:r>
          </w:p>
        </w:tc>
        <w:tc>
          <w:tcPr>
            <w:tcW w:type="dxa" w:w="3216"/>
            <w:shd w:val="clear" w:color="auto" w:fill="DCE7F5"/>
          </w:tcPr>
          <w:p>
            <w:pPr>
              <w:spacing w:after="20" w:before="20"/>
            </w:pPr>
            <w:r>
              <w:rPr>
                <w:b/>
                <w:color w:val="1F3A5F"/>
                <w:sz w:val="19"/>
              </w:rPr>
              <w:t>Counted correct if</w:t>
            </w:r>
          </w:p>
        </w:tc>
      </w:tr>
      <w:tr>
        <w:tc>
          <w:tcPr>
            <w:tcW w:type="dxa" w:w="3216"/>
          </w:tcPr>
          <w:p>
            <w:pPr>
              <w:spacing w:after="20" w:before="20"/>
            </w:pPr>
            <w:r>
              <w:rPr>
                <w:rFonts w:ascii="Consolas" w:hAnsi="Consolas"/>
                <w:color w:val="9A3412"/>
                <w:sz w:val="17"/>
              </w:rPr>
              <w:t>is_snia</w:t>
            </w:r>
          </w:p>
        </w:tc>
        <w:tc>
          <w:tcPr>
            <w:tcW w:type="dxa" w:w="3216"/>
          </w:tcPr>
          <w:p>
            <w:pPr>
              <w:spacing w:after="20" w:before="20"/>
            </w:pPr>
            <w:r>
              <w:rPr>
                <w:sz w:val="19"/>
              </w:rPr>
              <w:t>Is the target a SN Ia?</w:t>
            </w:r>
          </w:p>
        </w:tc>
        <w:tc>
          <w:tcPr>
            <w:tcW w:type="dxa" w:w="3216"/>
          </w:tcPr>
          <w:p>
            <w:pPr>
              <w:spacing w:after="20" w:before="20"/>
            </w:pPr>
            <w:r>
              <w:rPr>
                <w:sz w:val="19"/>
              </w:rPr>
              <w:t xml:space="preserve">exact match. Most "no" cases are </w:t>
            </w:r>
            <w:r>
              <w:rPr>
                <w:i/>
                <w:sz w:val="19"/>
              </w:rPr>
              <w:t>other</w:t>
            </w:r>
            <w:r>
              <w:rPr>
                <w:sz w:val="19"/>
              </w:rPr>
              <w:t xml:space="preserve"> supernovae, so this is hard</w:t>
            </w:r>
          </w:p>
        </w:tc>
      </w:tr>
      <w:tr>
        <w:tc>
          <w:tcPr>
            <w:tcW w:type="dxa" w:w="3216"/>
            <w:shd w:val="clear" w:color="auto" w:fill="F9FAFB"/>
          </w:tcPr>
          <w:p>
            <w:pPr>
              <w:spacing w:after="20" w:before="20"/>
            </w:pPr>
            <w:r>
              <w:rPr>
                <w:rFonts w:ascii="Consolas" w:hAnsi="Consolas"/>
                <w:color w:val="9A3412"/>
                <w:sz w:val="17"/>
              </w:rPr>
              <w:t>coarse_class</w:t>
            </w:r>
          </w:p>
        </w:tc>
        <w:tc>
          <w:tcPr>
            <w:tcW w:type="dxa" w:w="3216"/>
            <w:shd w:val="clear" w:color="auto" w:fill="F9FAFB"/>
          </w:tcPr>
          <w:p>
            <w:pPr>
              <w:spacing w:after="20" w:before="20"/>
            </w:pPr>
            <w:r>
              <w:rPr>
                <w:sz w:val="19"/>
              </w:rPr>
              <w:t>galactic_variable / supernova / agn / rare_transient</w:t>
            </w:r>
          </w:p>
        </w:tc>
        <w:tc>
          <w:tcPr>
            <w:tcW w:type="dxa" w:w="3216"/>
            <w:shd w:val="clear" w:color="auto" w:fill="F9FAFB"/>
          </w:tcPr>
          <w:p>
            <w:pPr>
              <w:spacing w:after="20" w:before="20"/>
            </w:pPr>
            <w:r>
              <w:rPr>
                <w:sz w:val="19"/>
              </w:rPr>
              <w:t>exact match</w:t>
            </w:r>
          </w:p>
        </w:tc>
      </w:tr>
      <w:tr>
        <w:tc>
          <w:tcPr>
            <w:tcW w:type="dxa" w:w="3216"/>
          </w:tcPr>
          <w:p>
            <w:pPr>
              <w:spacing w:after="20" w:before="20"/>
            </w:pPr>
            <w:r>
              <w:rPr>
                <w:rFonts w:ascii="Consolas" w:hAnsi="Consolas"/>
                <w:color w:val="9A3412"/>
                <w:sz w:val="17"/>
              </w:rPr>
              <w:t>peak_time</w:t>
            </w:r>
          </w:p>
        </w:tc>
        <w:tc>
          <w:tcPr>
            <w:tcW w:type="dxa" w:w="3216"/>
          </w:tcPr>
          <w:p>
            <w:pPr>
              <w:spacing w:after="20" w:before="20"/>
            </w:pPr>
            <w:r>
              <w:rPr>
                <w:sz w:val="19"/>
              </w:rPr>
              <w:t>MJD of peak brightness in r</w:t>
            </w:r>
          </w:p>
        </w:tc>
        <w:tc>
          <w:tcPr>
            <w:tcW w:type="dxa" w:w="3216"/>
          </w:tcPr>
          <w:p>
            <w:pPr>
              <w:spacing w:after="20" w:before="20"/>
            </w:pPr>
            <w:r>
              <w:rPr>
                <w:sz w:val="19"/>
              </w:rPr>
              <w:t>within ±10 days of the brightest detected r-band epoch</w:t>
            </w:r>
          </w:p>
        </w:tc>
      </w:tr>
    </w:tbl>
    <w:p>
      <w:pPr>
        <w:spacing w:after="40"/>
      </w:pPr>
    </w:p>
    <w:p>
      <w:r>
        <w:t>Task sets are generated with a fixed random seed:</w:t>
      </w:r>
    </w:p>
    <w:p>
      <w:pPr>
        <w:pStyle w:val="ListBullet"/>
      </w:pPr>
      <w:r>
        <w:rPr>
          <w:rFonts w:ascii="Consolas" w:hAnsi="Consolas"/>
          <w:color w:val="9A3412"/>
          <w:sz w:val="19"/>
        </w:rPr>
        <w:t>tasks/dev.jsonl</w:t>
      </w:r>
      <w:r>
        <w:t>: 12 tasks, for trying things out.</w:t>
      </w:r>
    </w:p>
    <w:p>
      <w:pPr>
        <w:pStyle w:val="ListBullet"/>
      </w:pPr>
      <w:r>
        <w:rPr>
          <w:rFonts w:ascii="Consolas" w:hAnsi="Consolas"/>
          <w:color w:val="9A3412"/>
          <w:sz w:val="19"/>
        </w:rPr>
        <w:t>tasks/eval.jsonl</w:t>
      </w:r>
      <w:r>
        <w:t>: 30 tasks, for final numbers.</w:t>
      </w:r>
    </w:p>
    <w:p>
      <w:r>
        <w:t xml:space="preserve">The answers are kept in separate </w:t>
      </w:r>
      <w:r>
        <w:rPr>
          <w:rFonts w:ascii="Consolas" w:hAnsi="Consolas"/>
          <w:color w:val="9A3412"/>
          <w:sz w:val="19"/>
        </w:rPr>
        <w:t>*_answers.jsonl</w:t>
      </w:r>
      <w:r>
        <w:t xml:space="preserve"> files, which only the grader reads.</w:t>
      </w:r>
    </w:p>
    <w:p>
      <w:pPr>
        <w:pStyle w:val="Heading1"/>
      </w:pPr>
      <w:r>
        <w:t>4. How Claude is connected: the Agent SDK</w:t>
      </w:r>
    </w:p>
    <w:p>
      <w:r>
        <w:t xml:space="preserve">We use the </w:t>
      </w:r>
      <w:r>
        <w:rPr>
          <w:b/>
        </w:rPr>
        <w:t>Claude Agent SDK</w:t>
      </w:r>
      <w:r>
        <w:t xml:space="preserve"> (</w:t>
      </w:r>
      <w:r>
        <w:rPr>
          <w:rFonts w:ascii="Consolas" w:hAnsi="Consolas"/>
          <w:color w:val="9A3412"/>
          <w:sz w:val="19"/>
        </w:rPr>
        <w:t>pip install claude-agent-sdk</w:t>
      </w:r>
      <w:r>
        <w:t>). It is Claude Code packaged as a Python library, and it authenticates with your Claude subscription login.</w:t>
      </w:r>
    </w:p>
    <w:p>
      <w:r>
        <w:t xml:space="preserve">When our code calls </w:t>
      </w:r>
      <w:r>
        <w:rPr>
          <w:rFonts w:ascii="Consolas" w:hAnsi="Consolas"/>
          <w:color w:val="9A3412"/>
          <w:sz w:val="19"/>
        </w:rPr>
        <w:t>query(...)</w:t>
      </w:r>
      <w:r>
        <w:t xml:space="preserve">, the SDK starts Claude Code as a </w:t>
      </w:r>
      <w:r>
        <w:rPr>
          <w:b/>
        </w:rPr>
        <w:t>subprocess</w:t>
      </w:r>
      <w:r>
        <w:t>. That subprocess runs the agent loop for us:</w:t>
      </w:r>
    </w:p>
    <w:p>
      <w:pPr>
        <w:spacing w:after="60"/>
        <w:ind w:left="432" w:hanging="317"/>
      </w:pPr>
      <w:r>
        <w:rPr>
          <w:b/>
          <w:color w:val="1F3A5F"/>
        </w:rPr>
        <w:t xml:space="preserve">1.  </w:t>
      </w:r>
      <w:r>
        <w:t>It sends the conversation to the model.</w:t>
      </w:r>
    </w:p>
    <w:p>
      <w:pPr>
        <w:spacing w:after="60"/>
        <w:ind w:left="432" w:hanging="317"/>
      </w:pPr>
      <w:r>
        <w:rPr>
          <w:b/>
          <w:color w:val="1F3A5F"/>
        </w:rPr>
        <w:t xml:space="preserve">2.  </w:t>
      </w:r>
      <w:r>
        <w:t>When the model asks for a tool, it runs the tool.</w:t>
      </w:r>
    </w:p>
    <w:p>
      <w:pPr>
        <w:spacing w:after="60"/>
        <w:ind w:left="432" w:hanging="317"/>
      </w:pPr>
      <w:r>
        <w:rPr>
          <w:b/>
          <w:color w:val="1F3A5F"/>
        </w:rPr>
        <w:t xml:space="preserve">3.  </w:t>
      </w:r>
      <w:r>
        <w:t>It sends the result back to the model, and repeats.</w:t>
      </w:r>
    </w:p>
    <w:p>
      <w:r>
        <w:t>We never write this loop ourselves. Our job is to supply the tools and the rules.</w:t>
      </w:r>
    </w:p>
    <w:p>
      <w:pPr>
        <w:keepNext/>
        <w:spacing w:before="120"/>
        <w:jc w:val="center"/>
      </w:pPr>
      <w:r>
        <w:drawing>
          <wp:inline xmlns:a="http://schemas.openxmlformats.org/drawingml/2006/main" xmlns:pic="http://schemas.openxmlformats.org/drawingml/2006/picture">
            <wp:extent cx="5760720" cy="3941545"/>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1"/>
                    <a:stretch>
                      <a:fillRect/>
                    </a:stretch>
                  </pic:blipFill>
                  <pic:spPr>
                    <a:xfrm>
                      <a:off x="0" y="0"/>
                      <a:ext cx="5760720" cy="3941545"/>
                    </a:xfrm>
                    <a:prstGeom prst="rect"/>
                  </pic:spPr>
                </pic:pic>
              </a:graphicData>
            </a:graphic>
          </wp:inline>
        </w:drawing>
      </w:r>
    </w:p>
    <w:p>
      <w:pPr>
        <w:spacing w:after="200"/>
        <w:jc w:val="center"/>
      </w:pPr>
      <w:r>
        <w:rPr>
          <w:i/>
          <w:color w:val="6B7280"/>
          <w:sz w:val="18"/>
        </w:rPr>
        <w:t>Figure 2. What runs where. Our Python process owns the environment, the tools and the grader. The Claude Code subprocess runs the agent loop and talks to the model. The agent's only way into the data is the tool server.</w:t>
      </w:r>
    </w:p>
    <w:p>
      <w:r>
        <w:rPr>
          <w:b/>
        </w:rPr>
        <w:t>Step 1: turn each environment tool into an SDK tool.</w:t>
      </w:r>
      <w:r>
        <w:t xml:space="preserve"> This is from </w:t>
      </w:r>
      <w:r>
        <w:rPr>
          <w:rFonts w:ascii="Consolas" w:hAnsi="Consolas"/>
          <w:color w:val="9A3412"/>
          <w:sz w:val="19"/>
        </w:rPr>
        <w:t>telescope_env/claude_agent.py</w:t>
      </w:r>
      <w:r>
        <w:t>:</w:t>
      </w:r>
    </w:p>
    <w:tbl>
      <w:tblPr>
        <w:tblW w:type="auto" w:w="0"/>
        <w:jc w:val="center"/>
        <w:tblLook w:firstColumn="1" w:firstRow="1" w:lastColumn="0" w:lastRow="0" w:noHBand="0" w:noVBand="1" w:val="04A0"/>
        <w:tblBorders>
          <w:top w:val="single" w:sz="4" w:color="E5E7EB"/>
          <w:left w:val="single" w:sz="18" w:color="2A78D6"/>
          <w:bottom w:val="single" w:sz="4" w:color="E5E7EB"/>
          <w:right w:val="single" w:sz="4" w:color="E5E7EB"/>
          <w:insideH w:val="single" w:sz="4" w:color="E5E7EB"/>
          <w:insideV w:val="single" w:sz="4" w:color="E5E7EB"/>
        </w:tblBorders>
      </w:tblPr>
      <w:tblGrid>
        <w:gridCol w:w="9648"/>
      </w:tblGrid>
      <w:tr>
        <w:tc>
          <w:tcPr>
            <w:tcW w:type="dxa" w:w="9648"/>
            <w:shd w:val="clear" w:color="auto" w:fill="F4F6F8"/>
          </w:tcPr>
          <w:p>
            <w:pPr>
              <w:spacing w:after="0" w:line="240" w:lineRule="auto"/>
            </w:pPr>
            <w:r>
              <w:rPr>
                <w:rFonts w:ascii="Consolas" w:hAnsi="Consolas"/>
                <w:color w:val="1F2A37"/>
                <w:sz w:val="16"/>
              </w:rPr>
              <w:t>from claude_agent_sdk import tool, create_sdk_mcp_server</w:t>
              <w:br/>
            </w:r>
            <w:r>
              <w:rPr>
                <w:rFonts w:ascii="Consolas" w:hAnsi="Consolas"/>
                <w:color w:val="1F2A37"/>
                <w:sz w:val="16"/>
              </w:rPr>
              <w:br/>
            </w:r>
            <w:r>
              <w:rPr>
                <w:rFonts w:ascii="Consolas" w:hAnsi="Consolas"/>
                <w:color w:val="1F2A37"/>
                <w:sz w:val="16"/>
              </w:rPr>
              <w:t>def make_tools(env):</w:t>
              <w:br/>
            </w:r>
            <w:r>
              <w:rPr>
                <w:rFonts w:ascii="Consolas" w:hAnsi="Consolas"/>
                <w:color w:val="1F2A37"/>
                <w:sz w:val="16"/>
              </w:rPr>
              <w:t xml:space="preserve">    tools = []</w:t>
              <w:br/>
            </w:r>
            <w:r>
              <w:rPr>
                <w:rFonts w:ascii="Consolas" w:hAnsi="Consolas"/>
                <w:color w:val="1F2A37"/>
                <w:sz w:val="16"/>
              </w:rPr>
              <w:t xml:space="preserve">    for spec in env.tool_specs():                       # name, description, JSON schema</w:t>
              <w:br/>
            </w:r>
            <w:r>
              <w:rPr>
                <w:rFonts w:ascii="Consolas" w:hAnsi="Consolas"/>
                <w:color w:val="1F2A37"/>
                <w:sz w:val="16"/>
              </w:rPr>
              <w:t xml:space="preserve">        async def handler(args, _name=spec.name):</w:t>
              <w:br/>
            </w:r>
            <w:r>
              <w:rPr>
                <w:rFonts w:ascii="Consolas" w:hAnsi="Consolas"/>
                <w:color w:val="1F2A37"/>
                <w:sz w:val="16"/>
              </w:rPr>
              <w:t xml:space="preserve">            res = env.call(_name, **args)               # &lt;- the only door into the environment</w:t>
              <w:br/>
            </w:r>
            <w:r>
              <w:rPr>
                <w:rFonts w:ascii="Consolas" w:hAnsi="Consolas"/>
                <w:color w:val="1F2A37"/>
                <w:sz w:val="16"/>
              </w:rPr>
              <w:t xml:space="preserve">            return {"content": [{"type": "text", "text": res.text}], "is_error": res.error}</w:t>
              <w:br/>
            </w:r>
            <w:r>
              <w:rPr>
                <w:rFonts w:ascii="Consolas" w:hAnsi="Consolas"/>
                <w:color w:val="1F2A37"/>
                <w:sz w:val="16"/>
              </w:rPr>
              <w:t xml:space="preserve">        tools.append(tool(spec.name, spec.description, spec.schema)(handler))</w:t>
              <w:br/>
            </w:r>
            <w:r>
              <w:rPr>
                <w:rFonts w:ascii="Consolas" w:hAnsi="Consolas"/>
                <w:color w:val="1F2A37"/>
                <w:sz w:val="16"/>
              </w:rPr>
              <w:t xml:space="preserve">    return tools</w:t>
              <w:br/>
            </w:r>
            <w:r>
              <w:rPr>
                <w:rFonts w:ascii="Consolas" w:hAnsi="Consolas"/>
                <w:color w:val="1F2A37"/>
                <w:sz w:val="16"/>
              </w:rPr>
              <w:br/>
            </w:r>
            <w:r>
              <w:rPr>
                <w:rFonts w:ascii="Consolas" w:hAnsi="Consolas"/>
                <w:color w:val="1F2A37"/>
                <w:sz w:val="16"/>
              </w:rPr>
              <w:t>server = create_sdk_mcp_server("telescope", tools=make_tools(env))</w:t>
            </w:r>
          </w:p>
        </w:tc>
      </w:tr>
    </w:tbl>
    <w:p>
      <w:pPr>
        <w:spacing w:after="40"/>
      </w:pPr>
    </w:p>
    <w:p>
      <w:pPr>
        <w:pStyle w:val="ListBullet"/>
      </w:pPr>
      <w:r>
        <w:t xml:space="preserve">Each </w:t>
      </w:r>
      <w:r>
        <w:rPr>
          <w:rFonts w:ascii="Consolas" w:hAnsi="Consolas"/>
          <w:color w:val="9A3412"/>
          <w:sz w:val="19"/>
        </w:rPr>
        <w:t>handler</w:t>
      </w:r>
      <w:r>
        <w:t xml:space="preserve"> is a </w:t>
      </w:r>
      <w:r>
        <w:rPr>
          <w:i/>
        </w:rPr>
        <w:t>closure</w:t>
      </w:r>
      <w:r>
        <w:t xml:space="preserve"> bound to one </w:t>
      </w:r>
      <w:r>
        <w:rPr>
          <w:rFonts w:ascii="Consolas" w:hAnsi="Consolas"/>
          <w:color w:val="9A3412"/>
          <w:sz w:val="19"/>
        </w:rPr>
        <w:t>env</w:t>
      </w:r>
      <w:r>
        <w:t xml:space="preserve"> object. Several episodes can therefore run in parallel, each with its own environment and budget.</w:t>
      </w:r>
    </w:p>
    <w:p>
      <w:pPr>
        <w:pStyle w:val="ListBullet"/>
      </w:pPr>
      <w:r>
        <w:t xml:space="preserve">The tools are served as an in-process </w:t>
      </w:r>
      <w:r>
        <w:rPr>
          <w:b/>
        </w:rPr>
        <w:t>MCP server</w:t>
      </w:r>
      <w:r>
        <w:t>. MCP (Model Context Protocol) is the standard way to plug tools into Claude.</w:t>
      </w:r>
    </w:p>
    <w:p>
      <w:pPr>
        <w:pStyle w:val="ListBullet"/>
      </w:pPr>
      <w:r>
        <w:t xml:space="preserve">Claude sees each tool under a name like </w:t>
      </w:r>
      <w:r>
        <w:rPr>
          <w:rFonts w:ascii="Consolas" w:hAnsi="Consolas"/>
          <w:color w:val="9A3412"/>
          <w:sz w:val="19"/>
        </w:rPr>
        <w:t>mcp__telescope__observe</w:t>
      </w:r>
      <w:r>
        <w:t xml:space="preserve">, together with its description and input schema. </w:t>
      </w:r>
      <w:r>
        <w:rPr>
          <w:b/>
        </w:rPr>
        <w:t>The description is all the model knows about a tool</w:t>
      </w:r>
      <w:r>
        <w:t>, so wording it well matters.</w:t>
      </w:r>
    </w:p>
    <w:p>
      <w:r>
        <w:rPr>
          <w:b/>
        </w:rPr>
        <w:t>Step 2: start the agent in a locked room.</w:t>
      </w:r>
    </w:p>
    <w:tbl>
      <w:tblPr>
        <w:tblW w:type="auto" w:w="0"/>
        <w:jc w:val="center"/>
        <w:tblLook w:firstColumn="1" w:firstRow="1" w:lastColumn="0" w:lastRow="0" w:noHBand="0" w:noVBand="1" w:val="04A0"/>
        <w:tblBorders>
          <w:top w:val="single" w:sz="4" w:color="E5E7EB"/>
          <w:left w:val="single" w:sz="18" w:color="2A78D6"/>
          <w:bottom w:val="single" w:sz="4" w:color="E5E7EB"/>
          <w:right w:val="single" w:sz="4" w:color="E5E7EB"/>
          <w:insideH w:val="single" w:sz="4" w:color="E5E7EB"/>
          <w:insideV w:val="single" w:sz="4" w:color="E5E7EB"/>
        </w:tblBorders>
      </w:tblPr>
      <w:tblGrid>
        <w:gridCol w:w="9648"/>
      </w:tblGrid>
      <w:tr>
        <w:tc>
          <w:tcPr>
            <w:tcW w:type="dxa" w:w="9648"/>
            <w:shd w:val="clear" w:color="auto" w:fill="F4F6F8"/>
          </w:tcPr>
          <w:p>
            <w:pPr>
              <w:spacing w:after="0" w:line="240" w:lineRule="auto"/>
            </w:pPr>
            <w:r>
              <w:rPr>
                <w:rFonts w:ascii="Consolas" w:hAnsi="Consolas"/>
                <w:color w:val="1F2A37"/>
                <w:sz w:val="14"/>
              </w:rPr>
              <w:t>from claude_agent_sdk import ClaudeAgentOptions, query</w:t>
              <w:br/>
            </w:r>
            <w:r>
              <w:rPr>
                <w:rFonts w:ascii="Consolas" w:hAnsi="Consolas"/>
                <w:color w:val="1F2A37"/>
                <w:sz w:val="14"/>
              </w:rPr>
              <w:br/>
            </w:r>
            <w:r>
              <w:rPr>
                <w:rFonts w:ascii="Consolas" w:hAnsi="Consolas"/>
                <w:color w:val="1F2A37"/>
                <w:sz w:val="14"/>
              </w:rPr>
              <w:t>briefing = env.reset(task)</w:t>
              <w:br/>
            </w:r>
            <w:r>
              <w:rPr>
                <w:rFonts w:ascii="Consolas" w:hAnsi="Consolas"/>
                <w:color w:val="1F2A37"/>
                <w:sz w:val="14"/>
              </w:rPr>
              <w:t>opts = ClaudeAgentOptions(</w:t>
              <w:br/>
            </w:r>
            <w:r>
              <w:rPr>
                <w:rFonts w:ascii="Consolas" w:hAnsi="Consolas"/>
                <w:color w:val="1F2A37"/>
                <w:sz w:val="14"/>
              </w:rPr>
              <w:t xml:space="preserve">    system_prompt=open("prompts/default.md").read(),   # the agent's standing instructions</w:t>
              <w:br/>
            </w:r>
            <w:r>
              <w:rPr>
                <w:rFonts w:ascii="Consolas" w:hAnsi="Consolas"/>
                <w:color w:val="1F2A37"/>
                <w:sz w:val="14"/>
              </w:rPr>
              <w:t xml:space="preserve">    mcp_servers={"telescope": server}, strict_mcp_config=True,   # only our tool server</w:t>
              <w:br/>
            </w:r>
            <w:r>
              <w:rPr>
                <w:rFonts w:ascii="Consolas" w:hAnsi="Consolas"/>
                <w:color w:val="1F2A37"/>
                <w:sz w:val="14"/>
              </w:rPr>
              <w:t xml:space="preserve">    tools=[],                                           # disable ALL built-in tools (Bash, Read, ...)</w:t>
              <w:br/>
            </w:r>
            <w:r>
              <w:rPr>
                <w:rFonts w:ascii="Consolas" w:hAnsi="Consolas"/>
                <w:color w:val="1F2A37"/>
                <w:sz w:val="14"/>
              </w:rPr>
              <w:t xml:space="preserve">    allowed_tools=["mcp__telescope__observe", ...],     # pre-approve our tools</w:t>
              <w:br/>
            </w:r>
            <w:r>
              <w:rPr>
                <w:rFonts w:ascii="Consolas" w:hAnsi="Consolas"/>
                <w:color w:val="1F2A37"/>
                <w:sz w:val="14"/>
              </w:rPr>
              <w:t xml:space="preserve">    setting_sources=[], cwd=empty_temp_dir,             # ignore local settings; nothing on disk</w:t>
              <w:br/>
            </w:r>
            <w:r>
              <w:rPr>
                <w:rFonts w:ascii="Consolas" w:hAnsi="Consolas"/>
                <w:color w:val="1F2A37"/>
                <w:sz w:val="14"/>
              </w:rPr>
              <w:t xml:space="preserve">    model="haiku", max_turns=40,</w:t>
              <w:br/>
            </w:r>
            <w:r>
              <w:rPr>
                <w:rFonts w:ascii="Consolas" w:hAnsi="Consolas"/>
                <w:color w:val="1F2A37"/>
                <w:sz w:val="14"/>
              </w:rPr>
              <w:t>)</w:t>
              <w:br/>
            </w:r>
            <w:r>
              <w:rPr>
                <w:rFonts w:ascii="Consolas" w:hAnsi="Consolas"/>
                <w:color w:val="1F2A37"/>
                <w:sz w:val="14"/>
              </w:rPr>
              <w:t>async for message in query(prompt=briefing, options=opts):</w:t>
              <w:br/>
            </w:r>
            <w:r>
              <w:rPr>
                <w:rFonts w:ascii="Consolas" w:hAnsi="Consolas"/>
                <w:color w:val="1F2A37"/>
                <w:sz w:val="14"/>
              </w:rPr>
              <w:t xml:space="preserve">    transcript.append(message)                          # everything the model says and does</w:t>
              <w:br/>
            </w:r>
            <w:r>
              <w:rPr>
                <w:rFonts w:ascii="Consolas" w:hAnsi="Consolas"/>
                <w:color w:val="1F2A37"/>
                <w:sz w:val="14"/>
              </w:rPr>
              <w:t>record = env.finalize()                                 # grade the episode</w:t>
            </w:r>
          </w:p>
        </w:tc>
      </w:tr>
    </w:tbl>
    <w:p>
      <w:pPr>
        <w:spacing w:after="40"/>
      </w:pPr>
    </w:p>
    <w:p>
      <w:r>
        <w:t>Each isolation option closes a loophole:</w:t>
      </w:r>
    </w:p>
    <w:p>
      <w:pPr>
        <w:pStyle w:val="ListBullet"/>
      </w:pPr>
      <w:r>
        <w:rPr>
          <w:rFonts w:ascii="Consolas" w:hAnsi="Consolas"/>
          <w:color w:val="9A3412"/>
          <w:sz w:val="19"/>
        </w:rPr>
        <w:t>tools=[]</w:t>
      </w:r>
      <w:r>
        <w:t>: without it, the agent could run shell commands and read the answer file.</w:t>
      </w:r>
    </w:p>
    <w:p>
      <w:pPr>
        <w:pStyle w:val="ListBullet"/>
      </w:pPr>
      <w:r>
        <w:rPr>
          <w:rFonts w:ascii="Consolas" w:hAnsi="Consolas"/>
          <w:color w:val="9A3412"/>
          <w:sz w:val="19"/>
        </w:rPr>
        <w:t>strict_mcp_config</w:t>
      </w:r>
      <w:r>
        <w:t>: keeps out any other tool servers configured on your machine.</w:t>
      </w:r>
    </w:p>
    <w:p>
      <w:pPr>
        <w:pStyle w:val="ListBullet"/>
      </w:pPr>
      <w:r>
        <w:rPr>
          <w:rFonts w:ascii="Consolas" w:hAnsi="Consolas"/>
          <w:color w:val="9A3412"/>
          <w:sz w:val="19"/>
        </w:rPr>
        <w:t>setting_sources=[]</w:t>
      </w:r>
      <w:r>
        <w:t xml:space="preserve">: ignores local settings and </w:t>
      </w:r>
      <w:r>
        <w:rPr>
          <w:rFonts w:ascii="Consolas" w:hAnsi="Consolas"/>
          <w:color w:val="9A3412"/>
          <w:sz w:val="19"/>
        </w:rPr>
        <w:t>CLAUDE.md</w:t>
      </w:r>
      <w:r>
        <w:t xml:space="preserve"> files.</w:t>
      </w:r>
    </w:p>
    <w:p>
      <w:pPr>
        <w:pStyle w:val="ListBullet"/>
      </w:pPr>
      <w:r>
        <w:t xml:space="preserve">empty </w:t>
      </w:r>
      <w:r>
        <w:rPr>
          <w:rFonts w:ascii="Consolas" w:hAnsi="Consolas"/>
          <w:color w:val="9A3412"/>
          <w:sz w:val="19"/>
        </w:rPr>
        <w:t>cwd</w:t>
      </w:r>
      <w:r>
        <w:t>: there is nothing on disk to discover.</w:t>
      </w:r>
    </w:p>
    <w:p>
      <w:pPr>
        <w:pStyle w:val="Heading1"/>
      </w:pPr>
      <w:r>
        <w:t>5. One episode, step by step</w:t>
      </w:r>
    </w:p>
    <w:p>
      <w:r>
        <w:t xml:space="preserve">Here is what actually happens, using real episode </w:t>
      </w:r>
      <w:r>
        <w:rPr>
          <w:rFonts w:ascii="Consolas" w:hAnsi="Consolas"/>
          <w:color w:val="9A3412"/>
          <w:sz w:val="19"/>
        </w:rPr>
        <w:t>dev-006</w:t>
      </w:r>
      <w:r>
        <w:t xml:space="preserve"> from the Haiku pilot. The target is really a </w:t>
      </w:r>
      <w:r>
        <w:rPr>
          <w:b/>
        </w:rPr>
        <w:t>microlensing event</w:t>
      </w:r>
      <w:r>
        <w:t>, which is Galactic.</w:t>
      </w:r>
    </w:p>
    <w:tbl>
      <w:tblPr>
        <w:tblW w:type="auto" w:w="0"/>
        <w:jc w:val="center"/>
        <w:tblLook w:firstColumn="1" w:firstRow="1" w:lastColumn="0" w:lastRow="0" w:noHBand="0" w:noVBand="1" w:val="04A0"/>
        <w:tblBorders>
          <w:top w:val="single" w:sz="4" w:color="E5E7EB"/>
          <w:left w:val="single" w:sz="18" w:color="2A78D6"/>
          <w:bottom w:val="single" w:sz="4" w:color="E5E7EB"/>
          <w:right w:val="single" w:sz="4" w:color="E5E7EB"/>
          <w:insideH w:val="single" w:sz="4" w:color="E5E7EB"/>
          <w:insideV w:val="single" w:sz="4" w:color="E5E7EB"/>
        </w:tblBorders>
      </w:tblPr>
      <w:tblGrid>
        <w:gridCol w:w="9648"/>
      </w:tblGrid>
      <w:tr>
        <w:tc>
          <w:tcPr>
            <w:tcW w:type="dxa" w:w="9648"/>
            <w:shd w:val="clear" w:color="auto" w:fill="F4F6F8"/>
          </w:tcPr>
          <w:p>
            <w:pPr>
              <w:spacing w:after="0" w:line="240" w:lineRule="auto"/>
            </w:pPr>
            <w:r>
              <w:rPr>
                <w:rFonts w:ascii="Consolas" w:hAnsi="Consolas"/>
                <w:color w:val="1F2A37"/>
                <w:sz w:val="14"/>
              </w:rPr>
              <w:t>our code        env.reset(task) -&gt; briefing: "Target T-073f. Is the target a SN Ia? Budget 30 h ..."</w:t>
              <w:br/>
            </w:r>
            <w:r>
              <w:rPr>
                <w:rFonts w:ascii="Consolas" w:hAnsi="Consolas"/>
                <w:color w:val="1F2A37"/>
                <w:sz w:val="14"/>
              </w:rPr>
              <w:t>SDK -&gt; model    system prompt + briefing + tool list</w:t>
              <w:br/>
            </w:r>
            <w:r>
              <w:rPr>
                <w:rFonts w:ascii="Consolas" w:hAnsi="Consolas"/>
                <w:color w:val="1F2A37"/>
                <w:sz w:val="14"/>
              </w:rPr>
              <w:t>model           "Let me start with the free tools."      -&gt; tool_use sky_position()</w:t>
              <w:br/>
            </w:r>
            <w:r>
              <w:rPr>
                <w:rFonts w:ascii="Consolas" w:hAnsi="Consolas"/>
                <w:color w:val="1F2A37"/>
                <w:sz w:val="14"/>
              </w:rPr>
              <w:t>SDK -&gt; handler  env.call("sky_position")                 -&gt; text back to the model      (0 h)</w:t>
              <w:br/>
            </w:r>
            <w:r>
              <w:rPr>
                <w:rFonts w:ascii="Consolas" w:hAnsi="Consolas"/>
                <w:color w:val="1F2A37"/>
                <w:sz w:val="14"/>
              </w:rPr>
              <w:t>model           -&gt; observing_log(), budget()                                            (0 h)</w:t>
              <w:br/>
            </w:r>
            <w:r>
              <w:rPr>
                <w:rFonts w:ascii="Consolas" w:hAnsi="Consolas"/>
                <w:color w:val="1F2A37"/>
                <w:sz w:val="14"/>
              </w:rPr>
              <w:t>model           -&gt; alert_history()                        "4 detection clusters ..."    (-2 h, 28 left)</w:t>
              <w:br/>
            </w:r>
            <w:r>
              <w:rPr>
                <w:rFonts w:ascii="Consolas" w:hAnsi="Consolas"/>
                <w:color w:val="1F2A37"/>
                <w:sz w:val="14"/>
              </w:rPr>
              <w:t>model           -&gt; observe(u, g, r, i over one season)    four light-curve tables       (-24 h, 4 left)</w:t>
              <w:br/>
            </w:r>
            <w:r>
              <w:rPr>
                <w:rFonts w:ascii="Consolas" w:hAnsi="Consolas"/>
                <w:color w:val="1F2A37"/>
                <w:sz w:val="14"/>
              </w:rPr>
              <w:t>model           -&gt; host_photoz()                          "photo-z = 0: no host found"  (-3 h, 1 left)</w:t>
              <w:br/>
            </w:r>
            <w:r>
              <w:rPr>
                <w:rFonts w:ascii="Consolas" w:hAnsi="Consolas"/>
                <w:color w:val="1F2A37"/>
                <w:sz w:val="14"/>
              </w:rPr>
              <w:t>model           "puzzling ... the host may be too faint"</w:t>
              <w:br/>
            </w:r>
            <w:r>
              <w:rPr>
                <w:rFonts w:ascii="Consolas" w:hAnsi="Consolas"/>
                <w:color w:val="1F2A37"/>
                <w:sz w:val="14"/>
              </w:rPr>
              <w:t>model           -&gt; observe(r, next season)                REFUSED: over budget          (0 h)</w:t>
              <w:br/>
            </w:r>
            <w:r>
              <w:rPr>
                <w:rFonts w:ascii="Consolas" w:hAnsi="Consolas"/>
                <w:color w:val="1F2A37"/>
                <w:sz w:val="14"/>
              </w:rPr>
              <w:t>model           -&gt; submit("yes", 0.68, "... photo-z failure likely reflects the bright transient ...")</w:t>
              <w:br/>
            </w:r>
            <w:r>
              <w:rPr>
                <w:rFonts w:ascii="Consolas" w:hAnsi="Consolas"/>
                <w:color w:val="1F2A37"/>
                <w:sz w:val="14"/>
              </w:rPr>
              <w:t>env             episode over -&gt; finalize(): correct = False</w:t>
            </w:r>
          </w:p>
        </w:tc>
      </w:tr>
    </w:tbl>
    <w:p>
      <w:pPr>
        <w:spacing w:after="40"/>
      </w:pPr>
    </w:p>
    <w:p>
      <w:pPr>
        <w:keepNext/>
        <w:spacing w:before="120"/>
        <w:jc w:val="center"/>
      </w:pPr>
      <w:r>
        <w:drawing>
          <wp:inline xmlns:a="http://schemas.openxmlformats.org/drawingml/2006/main" xmlns:pic="http://schemas.openxmlformats.org/drawingml/2006/picture">
            <wp:extent cx="5852160" cy="3215297"/>
            <wp:docPr id="3" name="Picture 3"/>
            <wp:cNvGraphicFramePr>
              <a:graphicFrameLocks noChangeAspect="1"/>
            </wp:cNvGraphicFramePr>
            <a:graphic>
              <a:graphicData uri="http://schemas.openxmlformats.org/drawingml/2006/picture">
                <pic:pic>
                  <pic:nvPicPr>
                    <pic:cNvPr id="0" name="fig3_episode_dev006.png"/>
                    <pic:cNvPicPr/>
                  </pic:nvPicPr>
                  <pic:blipFill>
                    <a:blip r:embed="rId12"/>
                    <a:stretch>
                      <a:fillRect/>
                    </a:stretch>
                  </pic:blipFill>
                  <pic:spPr>
                    <a:xfrm>
                      <a:off x="0" y="0"/>
                      <a:ext cx="5852160" cy="3215297"/>
                    </a:xfrm>
                    <a:prstGeom prst="rect"/>
                  </pic:spPr>
                </pic:pic>
              </a:graphicData>
            </a:graphic>
          </wp:inline>
        </w:drawing>
      </w:r>
    </w:p>
    <w:p>
      <w:pPr>
        <w:spacing w:after="200"/>
        <w:jc w:val="center"/>
      </w:pPr>
      <w:r>
        <w:rPr>
          <w:i/>
          <w:color w:val="6B7280"/>
          <w:sz w:val="18"/>
        </w:rPr>
        <w:t>Figure 3. Episode dev-006: telescope hours left after each tool call, for Claude Haiku (orange) and the heuristic script (blue). The red points mark the photo-z purchase, the decisive clue.</w:t>
      </w:r>
    </w:p>
    <w:p>
      <w:r>
        <w:t>Things to notice:</w:t>
      </w:r>
    </w:p>
    <w:p>
      <w:pPr>
        <w:pStyle w:val="ListBullet"/>
      </w:pPr>
      <w:r>
        <w:rPr>
          <w:b/>
        </w:rPr>
        <w:t>Everything the model knows came back as tool text.</w:t>
      </w:r>
      <w:r>
        <w:t xml:space="preserve"> It never saw the data file.</w:t>
      </w:r>
    </w:p>
    <w:p>
      <w:pPr>
        <w:pStyle w:val="ListBullet"/>
      </w:pPr>
      <w:r>
        <w:rPr>
          <w:b/>
        </w:rPr>
        <w:t>The loop is the model's own sequence of decisions.</w:t>
      </w:r>
      <w:r>
        <w:t xml:space="preserve"> Our code only answers each call.</w:t>
      </w:r>
    </w:p>
    <w:p>
      <w:pPr>
        <w:pStyle w:val="ListBullet"/>
      </w:pPr>
      <w:r>
        <w:rPr>
          <w:b/>
        </w:rPr>
        <w:t>The costly mistake is in the process, not just the output.</w:t>
      </w:r>
      <w:r>
        <w:t xml:space="preserve"> The decisive clue (photo-z = 0, so the object is Galactic) cost only 3 h. The agent bought it </w:t>
      </w:r>
      <w:r>
        <w:rPr>
          <w:i/>
        </w:rPr>
        <w:t>after</w:t>
      </w:r>
      <w:r>
        <w:t xml:space="preserve"> spending 24 h on photometry, and then argued it away. A 40-line Python heuristic that buys photo-z first gets this task right for 3 h.</w:t>
      </w:r>
    </w:p>
    <w:p>
      <w:r>
        <w:t>Three records are kept for every episode:</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412"/>
        <w:gridCol w:w="2412"/>
        <w:gridCol w:w="2412"/>
        <w:gridCol w:w="2412"/>
      </w:tblGrid>
      <w:tr>
        <w:tc>
          <w:tcPr>
            <w:tcW w:type="dxa" w:w="2412"/>
            <w:shd w:val="clear" w:color="auto" w:fill="DCE7F5"/>
          </w:tcPr>
          <w:p>
            <w:pPr>
              <w:spacing w:after="20" w:before="20"/>
            </w:pPr>
            <w:r>
              <w:rPr>
                <w:b/>
                <w:color w:val="1F3A5F"/>
                <w:sz w:val="19"/>
              </w:rPr>
              <w:t>Record</w:t>
            </w:r>
          </w:p>
        </w:tc>
        <w:tc>
          <w:tcPr>
            <w:tcW w:type="dxa" w:w="2412"/>
            <w:shd w:val="clear" w:color="auto" w:fill="DCE7F5"/>
          </w:tcPr>
          <w:p>
            <w:pPr>
              <w:spacing w:after="20" w:before="20"/>
            </w:pPr>
            <w:r>
              <w:rPr>
                <w:b/>
                <w:color w:val="1F3A5F"/>
                <w:sz w:val="19"/>
              </w:rPr>
              <w:t>Written by</w:t>
            </w:r>
          </w:p>
        </w:tc>
        <w:tc>
          <w:tcPr>
            <w:tcW w:type="dxa" w:w="2412"/>
            <w:shd w:val="clear" w:color="auto" w:fill="DCE7F5"/>
          </w:tcPr>
          <w:p>
            <w:pPr>
              <w:spacing w:after="20" w:before="20"/>
            </w:pPr>
            <w:r>
              <w:rPr>
                <w:b/>
                <w:color w:val="1F3A5F"/>
                <w:sz w:val="19"/>
              </w:rPr>
              <w:t>Contains</w:t>
            </w:r>
          </w:p>
        </w:tc>
        <w:tc>
          <w:tcPr>
            <w:tcW w:type="dxa" w:w="2412"/>
            <w:shd w:val="clear" w:color="auto" w:fill="DCE7F5"/>
          </w:tcPr>
          <w:p>
            <w:pPr>
              <w:spacing w:after="20" w:before="20"/>
            </w:pPr>
            <w:r>
              <w:rPr>
                <w:b/>
                <w:color w:val="1F3A5F"/>
                <w:sz w:val="19"/>
              </w:rPr>
              <w:t>Trust it for</w:t>
            </w:r>
          </w:p>
        </w:tc>
      </w:tr>
      <w:tr>
        <w:tc>
          <w:tcPr>
            <w:tcW w:type="dxa" w:w="2412"/>
          </w:tcPr>
          <w:p>
            <w:pPr>
              <w:spacing w:after="20" w:before="20"/>
            </w:pPr>
            <w:r>
              <w:rPr>
                <w:b/>
                <w:sz w:val="19"/>
              </w:rPr>
              <w:t>Call log</w:t>
            </w:r>
            <w:r>
              <w:rPr>
                <w:sz w:val="19"/>
              </w:rPr>
              <w:t xml:space="preserve"> (</w:t>
            </w:r>
            <w:r>
              <w:rPr>
                <w:rFonts w:ascii="Consolas" w:hAnsi="Consolas"/>
                <w:color w:val="9A3412"/>
                <w:sz w:val="17"/>
              </w:rPr>
              <w:t>episodes.jsonl</w:t>
            </w:r>
            <w:r>
              <w:rPr>
                <w:sz w:val="19"/>
              </w:rPr>
              <w:t xml:space="preserve"> → </w:t>
            </w:r>
            <w:r>
              <w:rPr>
                <w:rFonts w:ascii="Consolas" w:hAnsi="Consolas"/>
                <w:color w:val="9A3412"/>
                <w:sz w:val="17"/>
              </w:rPr>
              <w:t>calls</w:t>
            </w:r>
            <w:r>
              <w:rPr>
                <w:sz w:val="19"/>
              </w:rPr>
              <w:t>)</w:t>
            </w:r>
          </w:p>
        </w:tc>
        <w:tc>
          <w:tcPr>
            <w:tcW w:type="dxa" w:w="2412"/>
          </w:tcPr>
          <w:p>
            <w:pPr>
              <w:spacing w:after="20" w:before="20"/>
            </w:pPr>
            <w:r>
              <w:rPr>
                <w:sz w:val="19"/>
              </w:rPr>
              <w:t>the environment</w:t>
            </w:r>
          </w:p>
        </w:tc>
        <w:tc>
          <w:tcPr>
            <w:tcW w:type="dxa" w:w="2412"/>
          </w:tcPr>
          <w:p>
            <w:pPr>
              <w:spacing w:after="20" w:before="20"/>
            </w:pPr>
            <w:r>
              <w:rPr>
                <w:sz w:val="19"/>
              </w:rPr>
              <w:t>every call: tool, arguments, cost, error code, budget left</w:t>
            </w:r>
          </w:p>
        </w:tc>
        <w:tc>
          <w:tcPr>
            <w:tcW w:type="dxa" w:w="2412"/>
          </w:tcPr>
          <w:p>
            <w:pPr>
              <w:spacing w:after="20" w:before="20"/>
            </w:pPr>
            <w:r>
              <w:rPr>
                <w:sz w:val="19"/>
              </w:rPr>
              <w:t xml:space="preserve">what the agent </w:t>
            </w:r>
            <w:r>
              <w:rPr>
                <w:i/>
                <w:sz w:val="19"/>
              </w:rPr>
              <w:t>did</w:t>
            </w:r>
          </w:p>
        </w:tc>
      </w:tr>
      <w:tr>
        <w:tc>
          <w:tcPr>
            <w:tcW w:type="dxa" w:w="2412"/>
            <w:shd w:val="clear" w:color="auto" w:fill="F9FAFB"/>
          </w:tcPr>
          <w:p>
            <w:pPr>
              <w:spacing w:after="20" w:before="20"/>
            </w:pPr>
            <w:r>
              <w:rPr>
                <w:b/>
                <w:sz w:val="19"/>
              </w:rPr>
              <w:t>Transcript</w:t>
            </w:r>
            <w:r>
              <w:rPr>
                <w:sz w:val="19"/>
              </w:rPr>
              <w:t xml:space="preserve"> (</w:t>
            </w:r>
            <w:r>
              <w:rPr>
                <w:rFonts w:ascii="Consolas" w:hAnsi="Consolas"/>
                <w:color w:val="9A3412"/>
                <w:sz w:val="17"/>
              </w:rPr>
              <w:t>transcripts/*.json</w:t>
            </w:r>
            <w:r>
              <w:rPr>
                <w:sz w:val="19"/>
              </w:rPr>
              <w:t>)</w:t>
            </w:r>
          </w:p>
        </w:tc>
        <w:tc>
          <w:tcPr>
            <w:tcW w:type="dxa" w:w="2412"/>
            <w:shd w:val="clear" w:color="auto" w:fill="F9FAFB"/>
          </w:tcPr>
          <w:p>
            <w:pPr>
              <w:spacing w:after="20" w:before="20"/>
            </w:pPr>
            <w:r>
              <w:rPr>
                <w:sz w:val="19"/>
              </w:rPr>
              <w:t>the SDK</w:t>
            </w:r>
          </w:p>
        </w:tc>
        <w:tc>
          <w:tcPr>
            <w:tcW w:type="dxa" w:w="2412"/>
            <w:shd w:val="clear" w:color="auto" w:fill="F9FAFB"/>
          </w:tcPr>
          <w:p>
            <w:pPr>
              <w:spacing w:after="20" w:before="20"/>
            </w:pPr>
            <w:r>
              <w:rPr>
                <w:sz w:val="19"/>
              </w:rPr>
              <w:t>the model's text, its tool calls, the tool results</w:t>
            </w:r>
          </w:p>
        </w:tc>
        <w:tc>
          <w:tcPr>
            <w:tcW w:type="dxa" w:w="2412"/>
            <w:shd w:val="clear" w:color="auto" w:fill="F9FAFB"/>
          </w:tcPr>
          <w:p>
            <w:pPr>
              <w:spacing w:after="20" w:before="20"/>
            </w:pPr>
            <w:r>
              <w:rPr>
                <w:sz w:val="19"/>
              </w:rPr>
              <w:t xml:space="preserve">what the agent </w:t>
            </w:r>
            <w:r>
              <w:rPr>
                <w:i/>
                <w:sz w:val="19"/>
              </w:rPr>
              <w:t>said</w:t>
            </w:r>
            <w:r>
              <w:rPr>
                <w:sz w:val="19"/>
              </w:rPr>
              <w:t xml:space="preserve"> and </w:t>
            </w:r>
            <w:r>
              <w:rPr>
                <w:i/>
                <w:sz w:val="19"/>
              </w:rPr>
              <w:t>saw</w:t>
            </w:r>
          </w:p>
        </w:tc>
      </w:tr>
      <w:tr>
        <w:tc>
          <w:tcPr>
            <w:tcW w:type="dxa" w:w="2412"/>
          </w:tcPr>
          <w:p>
            <w:pPr>
              <w:spacing w:after="20" w:before="20"/>
            </w:pPr>
            <w:r>
              <w:rPr>
                <w:b/>
                <w:sz w:val="19"/>
              </w:rPr>
              <w:t>Result message</w:t>
            </w:r>
          </w:p>
        </w:tc>
        <w:tc>
          <w:tcPr>
            <w:tcW w:type="dxa" w:w="2412"/>
          </w:tcPr>
          <w:p>
            <w:pPr>
              <w:spacing w:after="20" w:before="20"/>
            </w:pPr>
            <w:r>
              <w:rPr>
                <w:sz w:val="19"/>
              </w:rPr>
              <w:t>the SDK</w:t>
            </w:r>
          </w:p>
        </w:tc>
        <w:tc>
          <w:tcPr>
            <w:tcW w:type="dxa" w:w="2412"/>
          </w:tcPr>
          <w:p>
            <w:pPr>
              <w:spacing w:after="20" w:before="20"/>
            </w:pPr>
            <w:r>
              <w:rPr>
                <w:sz w:val="19"/>
              </w:rPr>
              <w:t>number of turns, tokens, wall time, errors</w:t>
            </w:r>
          </w:p>
        </w:tc>
        <w:tc>
          <w:tcPr>
            <w:tcW w:type="dxa" w:w="2412"/>
          </w:tcPr>
          <w:p>
            <w:pPr>
              <w:spacing w:after="20" w:before="20"/>
            </w:pPr>
            <w:r>
              <w:rPr>
                <w:sz w:val="19"/>
              </w:rPr>
              <w:t>cost of running the agent</w:t>
            </w:r>
          </w:p>
        </w:tc>
      </w:tr>
    </w:tbl>
    <w:p>
      <w:pPr>
        <w:spacing w:after="40"/>
      </w:pPr>
    </w:p>
    <w:p>
      <w:r>
        <w:t>Process metrics are computed from the call log, never from the agent's own account.</w:t>
      </w:r>
    </w:p>
    <w:p>
      <w:pPr>
        <w:pStyle w:val="Heading1"/>
      </w:pPr>
      <w:r>
        <w:t>6. Grading an episode</w:t>
      </w:r>
    </w:p>
    <w:p>
      <w:pPr>
        <w:keepNext/>
        <w:spacing w:before="120"/>
        <w:jc w:val="center"/>
      </w:pPr>
      <w:r>
        <w:drawing>
          <wp:inline xmlns:a="http://schemas.openxmlformats.org/drawingml/2006/main" xmlns:pic="http://schemas.openxmlformats.org/drawingml/2006/picture">
            <wp:extent cx="5852160" cy="1532709"/>
            <wp:docPr id="4" name="Picture 4"/>
            <wp:cNvGraphicFramePr>
              <a:graphicFrameLocks noChangeAspect="1"/>
            </wp:cNvGraphicFramePr>
            <a:graphic>
              <a:graphicData uri="http://schemas.openxmlformats.org/drawingml/2006/picture">
                <pic:pic>
                  <pic:nvPicPr>
                    <pic:cNvPr id="0" name="fig4_pipeline.png"/>
                    <pic:cNvPicPr/>
                  </pic:nvPicPr>
                  <pic:blipFill>
                    <a:blip r:embed="rId13"/>
                    <a:stretch>
                      <a:fillRect/>
                    </a:stretch>
                  </pic:blipFill>
                  <pic:spPr>
                    <a:xfrm>
                      <a:off x="0" y="0"/>
                      <a:ext cx="5852160" cy="1532709"/>
                    </a:xfrm>
                    <a:prstGeom prst="rect"/>
                  </pic:spPr>
                </pic:pic>
              </a:graphicData>
            </a:graphic>
          </wp:inline>
        </w:drawing>
      </w:r>
    </w:p>
    <w:p>
      <w:pPr>
        <w:spacing w:after="200"/>
        <w:jc w:val="center"/>
      </w:pPr>
      <w:r>
        <w:rPr>
          <w:i/>
          <w:color w:val="6B7280"/>
          <w:sz w:val="18"/>
        </w:rPr>
        <w:t>Figure 4. From tasks to report: every episode leaves three records, and each is graded on output and process.</w:t>
      </w:r>
    </w:p>
    <w:p>
      <w:r>
        <w:rPr>
          <w:rFonts w:ascii="Consolas" w:hAnsi="Consolas"/>
          <w:color w:val="9A3412"/>
          <w:sz w:val="19"/>
        </w:rPr>
        <w:t>env.finalize()</w:t>
      </w:r>
      <w:r>
        <w:t xml:space="preserve"> turns an episode into one graded record.</w:t>
      </w:r>
    </w:p>
    <w:p>
      <w:r>
        <w:rPr>
          <w:b/>
        </w:rPr>
        <w:t>Output metrics:</w:t>
      </w:r>
    </w:p>
    <w:p>
      <w:pPr>
        <w:pStyle w:val="ListBullet"/>
      </w:pPr>
      <w:r>
        <w:rPr>
          <w:rFonts w:ascii="Consolas" w:hAnsi="Consolas"/>
          <w:color w:val="9A3412"/>
          <w:sz w:val="19"/>
        </w:rPr>
        <w:t>correct</w:t>
      </w:r>
      <w:r>
        <w:t>: see the task table in section 3.</w:t>
      </w:r>
    </w:p>
    <w:p>
      <w:pPr>
        <w:pStyle w:val="ListBullet"/>
      </w:pPr>
      <w:r>
        <w:rPr>
          <w:rFonts w:ascii="Consolas" w:hAnsi="Consolas"/>
          <w:color w:val="9A3412"/>
          <w:sz w:val="19"/>
        </w:rPr>
        <w:t>conf_brier</w:t>
      </w:r>
      <w:r>
        <w:t xml:space="preserve"> = (confidence − correct)²: is the stated confidence honest?</w:t>
      </w:r>
    </w:p>
    <w:p>
      <w:pPr>
        <w:pStyle w:val="ListBullet"/>
      </w:pPr>
      <w:r>
        <w:rPr>
          <w:rFonts w:ascii="Consolas" w:hAnsi="Consolas"/>
          <w:color w:val="9A3412"/>
          <w:sz w:val="19"/>
        </w:rPr>
        <w:t>reward</w:t>
      </w:r>
      <w:r>
        <w:t xml:space="preserve"> = correct − 0.25 × (fraction of budget spent): a single number that trades accuracy against cost.</w:t>
      </w:r>
    </w:p>
    <w:p>
      <w:r>
        <w:rPr>
          <w:b/>
        </w:rPr>
        <w:t>Process metrics, computed from the call log:</w:t>
      </w:r>
    </w:p>
    <w:p>
      <w:pPr>
        <w:pStyle w:val="ListBullet"/>
      </w:pPr>
      <w:r>
        <w:rPr>
          <w:rFonts w:ascii="Consolas" w:hAnsi="Consolas"/>
          <w:color w:val="9A3412"/>
          <w:sz w:val="19"/>
        </w:rPr>
        <w:t>spent</w:t>
      </w:r>
      <w:r>
        <w:t xml:space="preserve">, </w:t>
      </w:r>
      <w:r>
        <w:rPr>
          <w:rFonts w:ascii="Consolas" w:hAnsi="Consolas"/>
          <w:color w:val="9A3412"/>
          <w:sz w:val="19"/>
        </w:rPr>
        <w:t>n_calls</w:t>
      </w:r>
      <w:r>
        <w:t xml:space="preserve">, </w:t>
      </w:r>
      <w:r>
        <w:rPr>
          <w:rFonts w:ascii="Consolas" w:hAnsi="Consolas"/>
          <w:color w:val="9A3412"/>
          <w:sz w:val="19"/>
        </w:rPr>
        <w:t>n_budget_refusals</w:t>
      </w:r>
      <w:r>
        <w:t xml:space="preserve"> (tried to overspend), </w:t>
      </w:r>
      <w:r>
        <w:rPr>
          <w:rFonts w:ascii="Consolas" w:hAnsi="Consolas"/>
          <w:color w:val="9A3412"/>
          <w:sz w:val="19"/>
        </w:rPr>
        <w:t>n_invalid_calls</w:t>
      </w:r>
      <w:r>
        <w:t>.</w:t>
      </w:r>
    </w:p>
    <w:p>
      <w:pPr>
        <w:pStyle w:val="ListBullet"/>
      </w:pPr>
      <w:r>
        <w:rPr>
          <w:rFonts w:ascii="Consolas" w:hAnsi="Consolas"/>
          <w:color w:val="9A3412"/>
          <w:sz w:val="19"/>
        </w:rPr>
        <w:t>redundant_hours</w:t>
      </w:r>
      <w:r>
        <w:t>: epochs bought more than once.</w:t>
      </w:r>
    </w:p>
    <w:p>
      <w:pPr>
        <w:pStyle w:val="ListBullet"/>
      </w:pPr>
      <w:r>
        <w:rPr>
          <w:rFonts w:ascii="Consolas" w:hAnsi="Consolas"/>
          <w:color w:val="9A3412"/>
          <w:sz w:val="19"/>
        </w:rPr>
        <w:t>free_calls_before_first_paid</w:t>
      </w:r>
      <w:r>
        <w:t>: did it plan before spending?</w:t>
      </w:r>
    </w:p>
    <w:p>
      <w:pPr>
        <w:pStyle w:val="ListBullet"/>
      </w:pPr>
      <w:r>
        <w:rPr>
          <w:rFonts w:ascii="Consolas" w:hAnsi="Consolas"/>
          <w:color w:val="9A3412"/>
          <w:sz w:val="19"/>
        </w:rPr>
        <w:t>bands_observed</w:t>
      </w:r>
      <w:r>
        <w:t xml:space="preserve">, and </w:t>
      </w:r>
      <w:r>
        <w:rPr>
          <w:rFonts w:ascii="Consolas" w:hAnsi="Consolas"/>
          <w:color w:val="9A3412"/>
          <w:sz w:val="19"/>
        </w:rPr>
        <w:t>observed_near_peak</w:t>
      </w:r>
      <w:r>
        <w:t>: for transients, did it buy a detected point within 15 days of the true peak?</w:t>
      </w:r>
    </w:p>
    <w:p>
      <w:pPr>
        <w:pStyle w:val="ListBullet"/>
      </w:pPr>
      <w:r>
        <w:rPr>
          <w:rFonts w:ascii="Consolas" w:hAnsi="Consolas"/>
          <w:color w:val="9A3412"/>
          <w:sz w:val="19"/>
        </w:rPr>
        <w:t>unsupported_claims</w:t>
      </w:r>
      <w:r>
        <w:t xml:space="preserve">: does the rationale cite evidence (a band, a redshift, alerts) that the log shows was never acquired? This is a crude text match: it can raise false alarms, and it misses wrong </w:t>
      </w:r>
      <w:r>
        <w:rPr>
          <w:i/>
        </w:rPr>
        <w:t>reasoning</w:t>
      </w:r>
      <w:r>
        <w:t>.</w:t>
      </w:r>
    </w:p>
    <w:p>
      <w:r>
        <w:rPr>
          <w:b/>
        </w:rPr>
        <w:t>Across repeats.</w:t>
      </w:r>
      <w:r>
        <w:t xml:space="preserve"> The model is not deterministic, so each task is run </w:t>
      </w:r>
      <w:r>
        <w:rPr>
          <w:i/>
        </w:rPr>
        <w:t>k</w:t>
      </w:r>
      <w:r>
        <w:t xml:space="preserve"> times:</w:t>
      </w:r>
    </w:p>
    <w:p>
      <w:pPr>
        <w:pStyle w:val="ListBullet"/>
      </w:pPr>
      <w:r>
        <w:rPr>
          <w:b/>
        </w:rPr>
        <w:t>pass@k</w:t>
      </w:r>
      <w:r>
        <w:t xml:space="preserve">: the fraction of tasks solved in </w:t>
      </w:r>
      <w:r>
        <w:rPr>
          <w:i/>
        </w:rPr>
        <w:t>at least one</w:t>
      </w:r>
      <w:r>
        <w:t xml:space="preserve"> of k tries.</w:t>
      </w:r>
    </w:p>
    <w:p>
      <w:pPr>
        <w:pStyle w:val="ListBullet"/>
      </w:pPr>
      <w:r>
        <w:rPr>
          <w:b/>
        </w:rPr>
        <w:t>pass^k</w:t>
      </w:r>
      <w:r>
        <w:t xml:space="preserve">: the fraction of tasks solved in </w:t>
      </w:r>
      <w:r>
        <w:rPr>
          <w:i/>
        </w:rPr>
        <w:t>all</w:t>
      </w:r>
      <w:r>
        <w:t xml:space="preserve"> k tries.</w:t>
      </w:r>
    </w:p>
    <w:p>
      <w:r>
        <w:t>A large gap between the two means the agent is unreliable.</w:t>
      </w:r>
    </w:p>
    <w:p>
      <w:pPr>
        <w:pStyle w:val="Heading1"/>
      </w:pPr>
      <w:r>
        <w:t>7. Baselines: why we also run dumb scripts</w:t>
      </w:r>
    </w:p>
    <w:p>
      <w:r>
        <w:t>A score only means something next to a reference. Three scripted policies use exactly the same tools as Claude (</w:t>
      </w:r>
      <w:r>
        <w:rPr>
          <w:rFonts w:ascii="Consolas" w:hAnsi="Consolas"/>
          <w:color w:val="9A3412"/>
          <w:sz w:val="19"/>
        </w:rPr>
        <w:t>telescope_env/policies.py</w:t>
      </w:r>
      <w:r>
        <w:t>):</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3216"/>
        <w:gridCol w:w="3216"/>
        <w:gridCol w:w="3216"/>
      </w:tblGrid>
      <w:tr>
        <w:tc>
          <w:tcPr>
            <w:tcW w:type="dxa" w:w="3216"/>
            <w:shd w:val="clear" w:color="auto" w:fill="DCE7F5"/>
          </w:tcPr>
          <w:p>
            <w:pPr>
              <w:spacing w:after="20" w:before="20"/>
            </w:pPr>
            <w:r>
              <w:rPr>
                <w:b/>
                <w:color w:val="1F3A5F"/>
                <w:sz w:val="19"/>
              </w:rPr>
              <w:t>Policy</w:t>
            </w:r>
          </w:p>
        </w:tc>
        <w:tc>
          <w:tcPr>
            <w:tcW w:type="dxa" w:w="3216"/>
            <w:shd w:val="clear" w:color="auto" w:fill="DCE7F5"/>
          </w:tcPr>
          <w:p>
            <w:pPr>
              <w:spacing w:after="20" w:before="20"/>
            </w:pPr>
            <w:r>
              <w:rPr>
                <w:b/>
                <w:color w:val="1F3A5F"/>
                <w:sz w:val="19"/>
              </w:rPr>
              <w:t>What it does</w:t>
            </w:r>
          </w:p>
        </w:tc>
        <w:tc>
          <w:tcPr>
            <w:tcW w:type="dxa" w:w="3216"/>
            <w:shd w:val="clear" w:color="auto" w:fill="DCE7F5"/>
          </w:tcPr>
          <w:p>
            <w:pPr>
              <w:spacing w:after="20" w:before="20"/>
            </w:pPr>
            <w:r>
              <w:rPr>
                <w:b/>
                <w:color w:val="1F3A5F"/>
                <w:sz w:val="19"/>
              </w:rPr>
              <w:t>Why it is there</w:t>
            </w:r>
          </w:p>
        </w:tc>
      </w:tr>
      <w:tr>
        <w:tc>
          <w:tcPr>
            <w:tcW w:type="dxa" w:w="3216"/>
          </w:tcPr>
          <w:p>
            <w:pPr>
              <w:spacing w:after="20" w:before="20"/>
            </w:pPr>
            <w:r>
              <w:rPr>
                <w:rFonts w:ascii="Consolas" w:hAnsi="Consolas"/>
                <w:color w:val="9A3412"/>
                <w:sz w:val="17"/>
              </w:rPr>
              <w:t>random</w:t>
            </w:r>
          </w:p>
        </w:tc>
        <w:tc>
          <w:tcPr>
            <w:tcW w:type="dxa" w:w="3216"/>
          </w:tcPr>
          <w:p>
            <w:pPr>
              <w:spacing w:after="20" w:before="20"/>
            </w:pPr>
            <w:r>
              <w:rPr>
                <w:sz w:val="19"/>
              </w:rPr>
              <w:t>buys random windows, then guesses</w:t>
            </w:r>
          </w:p>
        </w:tc>
        <w:tc>
          <w:tcPr>
            <w:tcW w:type="dxa" w:w="3216"/>
          </w:tcPr>
          <w:p>
            <w:pPr>
              <w:spacing w:after="20" w:before="20"/>
            </w:pPr>
            <w:r>
              <w:rPr>
                <w:sz w:val="19"/>
              </w:rPr>
              <w:t>the floor</w:t>
            </w:r>
          </w:p>
        </w:tc>
      </w:tr>
      <w:tr>
        <w:tc>
          <w:tcPr>
            <w:tcW w:type="dxa" w:w="3216"/>
            <w:shd w:val="clear" w:color="auto" w:fill="F9FAFB"/>
          </w:tcPr>
          <w:p>
            <w:pPr>
              <w:spacing w:after="20" w:before="20"/>
            </w:pPr>
            <w:r>
              <w:rPr>
                <w:rFonts w:ascii="Consolas" w:hAnsi="Consolas"/>
                <w:color w:val="9A3412"/>
                <w:sz w:val="17"/>
              </w:rPr>
              <w:t>heuristic</w:t>
            </w:r>
          </w:p>
        </w:tc>
        <w:tc>
          <w:tcPr>
            <w:tcW w:type="dxa" w:w="3216"/>
            <w:shd w:val="clear" w:color="auto" w:fill="F9FAFB"/>
          </w:tcPr>
          <w:p>
            <w:pPr>
              <w:spacing w:after="20" w:before="20"/>
            </w:pPr>
            <w:r>
              <w:rPr>
                <w:sz w:val="19"/>
              </w:rPr>
              <w:t>~40 lines of astronomer rules: photo-z first, then alerts, then one r-band window</w:t>
            </w:r>
          </w:p>
        </w:tc>
        <w:tc>
          <w:tcPr>
            <w:tcW w:type="dxa" w:w="3216"/>
            <w:shd w:val="clear" w:color="auto" w:fill="F9FAFB"/>
          </w:tcPr>
          <w:p>
            <w:pPr>
              <w:spacing w:after="20" w:before="20"/>
            </w:pPr>
            <w:r>
              <w:rPr>
                <w:sz w:val="19"/>
              </w:rPr>
              <w:t>the bar an agent should clear</w:t>
            </w:r>
          </w:p>
        </w:tc>
      </w:tr>
      <w:tr>
        <w:tc>
          <w:tcPr>
            <w:tcW w:type="dxa" w:w="3216"/>
          </w:tcPr>
          <w:p>
            <w:pPr>
              <w:spacing w:after="20" w:before="20"/>
            </w:pPr>
            <w:r>
              <w:rPr>
                <w:rFonts w:ascii="Consolas" w:hAnsi="Consolas"/>
                <w:color w:val="9A3412"/>
                <w:sz w:val="17"/>
              </w:rPr>
              <w:t>answer_key</w:t>
            </w:r>
          </w:p>
        </w:tc>
        <w:tc>
          <w:tcPr>
            <w:tcW w:type="dxa" w:w="3216"/>
          </w:tcPr>
          <w:p>
            <w:pPr>
              <w:spacing w:after="20" w:before="20"/>
            </w:pPr>
            <w:r>
              <w:rPr>
                <w:sz w:val="19"/>
              </w:rPr>
              <w:t>reads the grader's answer file and submits</w:t>
            </w:r>
          </w:p>
        </w:tc>
        <w:tc>
          <w:tcPr>
            <w:tcW w:type="dxa" w:w="3216"/>
          </w:tcPr>
          <w:p>
            <w:pPr>
              <w:spacing w:after="20" w:before="20"/>
            </w:pPr>
            <w:r>
              <w:rPr>
                <w:sz w:val="19"/>
              </w:rPr>
              <w:t xml:space="preserve">a </w:t>
            </w:r>
            <w:r>
              <w:rPr>
                <w:b/>
                <w:sz w:val="19"/>
              </w:rPr>
              <w:t>cheater</w:t>
            </w:r>
            <w:r>
              <w:rPr>
                <w:sz w:val="19"/>
              </w:rPr>
              <w:t>: perfect output score, zero evidence in the log</w:t>
            </w:r>
          </w:p>
        </w:tc>
      </w:tr>
    </w:tbl>
    <w:p>
      <w:pPr>
        <w:spacing w:after="40"/>
      </w:pPr>
    </w:p>
    <w:p>
      <w:r>
        <w:t>Pilot results on the dev set (12 tasks, one run each):</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1930"/>
        <w:gridCol w:w="1930"/>
        <w:gridCol w:w="1930"/>
        <w:gridCol w:w="1930"/>
        <w:gridCol w:w="1930"/>
      </w:tblGrid>
      <w:tr>
        <w:tc>
          <w:tcPr>
            <w:tcW w:type="dxa" w:w="1930"/>
            <w:shd w:val="clear" w:color="auto" w:fill="DCE7F5"/>
          </w:tcPr>
          <w:p>
            <w:pPr>
              <w:spacing w:after="20" w:before="20"/>
            </w:pPr>
          </w:p>
        </w:tc>
        <w:tc>
          <w:tcPr>
            <w:tcW w:type="dxa" w:w="1930"/>
            <w:shd w:val="clear" w:color="auto" w:fill="DCE7F5"/>
          </w:tcPr>
          <w:p>
            <w:pPr>
              <w:spacing w:after="20" w:before="20"/>
            </w:pPr>
            <w:r>
              <w:rPr>
                <w:b/>
                <w:color w:val="1F3A5F"/>
                <w:sz w:val="19"/>
              </w:rPr>
              <w:t>accuracy</w:t>
            </w:r>
          </w:p>
        </w:tc>
        <w:tc>
          <w:tcPr>
            <w:tcW w:type="dxa" w:w="1930"/>
            <w:shd w:val="clear" w:color="auto" w:fill="DCE7F5"/>
          </w:tcPr>
          <w:p>
            <w:pPr>
              <w:spacing w:after="20" w:before="20"/>
            </w:pPr>
            <w:r>
              <w:rPr>
                <w:b/>
                <w:color w:val="1F3A5F"/>
                <w:sz w:val="19"/>
              </w:rPr>
              <w:t>hours spent</w:t>
            </w:r>
          </w:p>
        </w:tc>
        <w:tc>
          <w:tcPr>
            <w:tcW w:type="dxa" w:w="1930"/>
            <w:shd w:val="clear" w:color="auto" w:fill="DCE7F5"/>
          </w:tcPr>
          <w:p>
            <w:pPr>
              <w:spacing w:after="20" w:before="20"/>
            </w:pPr>
            <w:r>
              <w:rPr>
                <w:b/>
                <w:color w:val="1F3A5F"/>
                <w:sz w:val="19"/>
              </w:rPr>
              <w:t>reward</w:t>
            </w:r>
          </w:p>
        </w:tc>
        <w:tc>
          <w:tcPr>
            <w:tcW w:type="dxa" w:w="1930"/>
            <w:shd w:val="clear" w:color="auto" w:fill="DCE7F5"/>
          </w:tcPr>
          <w:p>
            <w:pPr>
              <w:spacing w:after="20" w:before="20"/>
            </w:pPr>
            <w:r>
              <w:rPr>
                <w:b/>
                <w:color w:val="1F3A5F"/>
                <w:sz w:val="19"/>
              </w:rPr>
              <w:t>mean confidence</w:t>
            </w:r>
          </w:p>
        </w:tc>
      </w:tr>
      <w:tr>
        <w:tc>
          <w:tcPr>
            <w:tcW w:type="dxa" w:w="1930"/>
          </w:tcPr>
          <w:p>
            <w:pPr>
              <w:spacing w:after="20" w:before="20"/>
            </w:pPr>
            <w:r>
              <w:rPr>
                <w:sz w:val="19"/>
              </w:rPr>
              <w:t>random</w:t>
            </w:r>
          </w:p>
        </w:tc>
        <w:tc>
          <w:tcPr>
            <w:tcW w:type="dxa" w:w="1930"/>
          </w:tcPr>
          <w:p>
            <w:pPr>
              <w:spacing w:after="20" w:before="20"/>
            </w:pPr>
            <w:r>
              <w:rPr>
                <w:sz w:val="19"/>
              </w:rPr>
              <w:t>0.42</w:t>
            </w:r>
          </w:p>
        </w:tc>
        <w:tc>
          <w:tcPr>
            <w:tcW w:type="dxa" w:w="1930"/>
          </w:tcPr>
          <w:p>
            <w:pPr>
              <w:spacing w:after="20" w:before="20"/>
            </w:pPr>
            <w:r>
              <w:rPr>
                <w:sz w:val="19"/>
              </w:rPr>
              <w:t>11.6</w:t>
            </w:r>
          </w:p>
        </w:tc>
        <w:tc>
          <w:tcPr>
            <w:tcW w:type="dxa" w:w="1930"/>
          </w:tcPr>
          <w:p>
            <w:pPr>
              <w:spacing w:after="20" w:before="20"/>
            </w:pPr>
            <w:r>
              <w:rPr>
                <w:sz w:val="19"/>
              </w:rPr>
              <w:t>0.32</w:t>
            </w:r>
          </w:p>
        </w:tc>
        <w:tc>
          <w:tcPr>
            <w:tcW w:type="dxa" w:w="1930"/>
          </w:tcPr>
          <w:p>
            <w:pPr>
              <w:spacing w:after="20" w:before="20"/>
            </w:pPr>
            <w:r>
              <w:rPr>
                <w:sz w:val="19"/>
              </w:rPr>
              <w:t>0.28</w:t>
            </w:r>
          </w:p>
        </w:tc>
      </w:tr>
      <w:tr>
        <w:tc>
          <w:tcPr>
            <w:tcW w:type="dxa" w:w="1930"/>
            <w:shd w:val="clear" w:color="auto" w:fill="F9FAFB"/>
          </w:tcPr>
          <w:p>
            <w:pPr>
              <w:spacing w:after="20" w:before="20"/>
            </w:pPr>
            <w:r>
              <w:rPr>
                <w:sz w:val="19"/>
              </w:rPr>
              <w:t>heuristic</w:t>
            </w:r>
          </w:p>
        </w:tc>
        <w:tc>
          <w:tcPr>
            <w:tcW w:type="dxa" w:w="1930"/>
            <w:shd w:val="clear" w:color="auto" w:fill="F9FAFB"/>
          </w:tcPr>
          <w:p>
            <w:pPr>
              <w:spacing w:after="20" w:before="20"/>
            </w:pPr>
            <w:r>
              <w:rPr>
                <w:sz w:val="19"/>
              </w:rPr>
              <w:t>0.75</w:t>
            </w:r>
          </w:p>
        </w:tc>
        <w:tc>
          <w:tcPr>
            <w:tcW w:type="dxa" w:w="1930"/>
            <w:shd w:val="clear" w:color="auto" w:fill="F9FAFB"/>
          </w:tcPr>
          <w:p>
            <w:pPr>
              <w:spacing w:after="20" w:before="20"/>
            </w:pPr>
            <w:r>
              <w:rPr>
                <w:sz w:val="19"/>
              </w:rPr>
              <w:t>6.4</w:t>
            </w:r>
          </w:p>
        </w:tc>
        <w:tc>
          <w:tcPr>
            <w:tcW w:type="dxa" w:w="1930"/>
            <w:shd w:val="clear" w:color="auto" w:fill="F9FAFB"/>
          </w:tcPr>
          <w:p>
            <w:pPr>
              <w:spacing w:after="20" w:before="20"/>
            </w:pPr>
            <w:r>
              <w:rPr>
                <w:b/>
                <w:sz w:val="19"/>
              </w:rPr>
              <w:t>0.70</w:t>
            </w:r>
          </w:p>
        </w:tc>
        <w:tc>
          <w:tcPr>
            <w:tcW w:type="dxa" w:w="1930"/>
            <w:shd w:val="clear" w:color="auto" w:fill="F9FAFB"/>
          </w:tcPr>
          <w:p>
            <w:pPr>
              <w:spacing w:after="20" w:before="20"/>
            </w:pPr>
            <w:r>
              <w:rPr>
                <w:sz w:val="19"/>
              </w:rPr>
              <w:t>0.59</w:t>
            </w:r>
          </w:p>
        </w:tc>
      </w:tr>
      <w:tr>
        <w:tc>
          <w:tcPr>
            <w:tcW w:type="dxa" w:w="1930"/>
          </w:tcPr>
          <w:p>
            <w:pPr>
              <w:spacing w:after="20" w:before="20"/>
            </w:pPr>
            <w:r>
              <w:rPr>
                <w:sz w:val="19"/>
              </w:rPr>
              <w:t>Claude Haiku</w:t>
            </w:r>
          </w:p>
        </w:tc>
        <w:tc>
          <w:tcPr>
            <w:tcW w:type="dxa" w:w="1930"/>
          </w:tcPr>
          <w:p>
            <w:pPr>
              <w:spacing w:after="20" w:before="20"/>
            </w:pPr>
            <w:r>
              <w:rPr>
                <w:sz w:val="19"/>
              </w:rPr>
              <w:t>0.75</w:t>
            </w:r>
          </w:p>
        </w:tc>
        <w:tc>
          <w:tcPr>
            <w:tcW w:type="dxa" w:w="1930"/>
          </w:tcPr>
          <w:p>
            <w:pPr>
              <w:spacing w:after="20" w:before="20"/>
            </w:pPr>
            <w:r>
              <w:rPr>
                <w:sz w:val="19"/>
              </w:rPr>
              <w:t>25.0</w:t>
            </w:r>
          </w:p>
        </w:tc>
        <w:tc>
          <w:tcPr>
            <w:tcW w:type="dxa" w:w="1930"/>
          </w:tcPr>
          <w:p>
            <w:pPr>
              <w:spacing w:after="20" w:before="20"/>
            </w:pPr>
            <w:r>
              <w:rPr>
                <w:sz w:val="19"/>
              </w:rPr>
              <w:t>0.54</w:t>
            </w:r>
          </w:p>
        </w:tc>
        <w:tc>
          <w:tcPr>
            <w:tcW w:type="dxa" w:w="1930"/>
          </w:tcPr>
          <w:p>
            <w:pPr>
              <w:spacing w:after="20" w:before="20"/>
            </w:pPr>
            <w:r>
              <w:rPr>
                <w:sz w:val="19"/>
              </w:rPr>
              <w:t>0.86</w:t>
            </w:r>
          </w:p>
        </w:tc>
      </w:tr>
    </w:tbl>
    <w:p>
      <w:pPr>
        <w:spacing w:after="40"/>
      </w:pPr>
    </w:p>
    <w:p>
      <w:pPr>
        <w:keepNext/>
        <w:spacing w:before="120"/>
        <w:jc w:val="center"/>
      </w:pPr>
      <w:r>
        <w:drawing>
          <wp:inline xmlns:a="http://schemas.openxmlformats.org/drawingml/2006/main" xmlns:pic="http://schemas.openxmlformats.org/drawingml/2006/picture">
            <wp:extent cx="4754880" cy="3138145"/>
            <wp:docPr id="5" name="Picture 5"/>
            <wp:cNvGraphicFramePr>
              <a:graphicFrameLocks noChangeAspect="1"/>
            </wp:cNvGraphicFramePr>
            <a:graphic>
              <a:graphicData uri="http://schemas.openxmlformats.org/drawingml/2006/picture">
                <pic:pic>
                  <pic:nvPicPr>
                    <pic:cNvPr id="0" name="fig5_results.png"/>
                    <pic:cNvPicPr/>
                  </pic:nvPicPr>
                  <pic:blipFill>
                    <a:blip r:embed="rId14"/>
                    <a:stretch>
                      <a:fillRect/>
                    </a:stretch>
                  </pic:blipFill>
                  <pic:spPr>
                    <a:xfrm>
                      <a:off x="0" y="0"/>
                      <a:ext cx="4754880" cy="3138145"/>
                    </a:xfrm>
                    <a:prstGeom prst="rect"/>
                  </pic:spPr>
                </pic:pic>
              </a:graphicData>
            </a:graphic>
          </wp:inline>
        </w:drawing>
      </w:r>
    </w:p>
    <w:p>
      <w:pPr>
        <w:spacing w:after="200"/>
        <w:jc w:val="center"/>
      </w:pPr>
      <w:r>
        <w:rPr>
          <w:i/>
          <w:color w:val="6B7280"/>
          <w:sz w:val="18"/>
        </w:rPr>
        <w:t>Figure 5. Pilot results on the dev set. The cheater is perfect on output alone; Claude Haiku matches the heuristic's accuracy but spends four times the telescope time.</w:t>
      </w:r>
    </w:p>
    <w:p>
      <w:r>
        <w:t>The cheater shows why output metrics alone are not enough. Only the process log (0 hours, one call) reveals that it never looked at the data.</w:t>
      </w:r>
    </w:p>
    <w:p>
      <w:pPr>
        <w:pStyle w:val="Heading1"/>
      </w:pPr>
      <w:r>
        <w:t>8. How it was built (and why in this order)</w:t>
      </w:r>
    </w:p>
    <w:p>
      <w:pPr>
        <w:spacing w:after="60"/>
        <w:ind w:left="432" w:hanging="317"/>
      </w:pPr>
      <w:r>
        <w:rPr>
          <w:b/>
          <w:color w:val="1F3A5F"/>
        </w:rPr>
        <w:t xml:space="preserve">1.  </w:t>
      </w:r>
      <w:r>
        <w:rPr>
          <w:b/>
        </w:rPr>
        <w:t>Environment first, as plain Python</w:t>
      </w:r>
      <w:r>
        <w:t xml:space="preserve"> (</w:t>
      </w:r>
      <w:r>
        <w:rPr>
          <w:rFonts w:ascii="Consolas" w:hAnsi="Consolas"/>
          <w:color w:val="9A3412"/>
          <w:sz w:val="19"/>
        </w:rPr>
        <w:t>env.py</w:t>
      </w:r>
      <w:r>
        <w:t>): tools, prices, rules and a call log, with no model involved. Every tool returns text, because text is what a language model reads.</w:t>
      </w:r>
    </w:p>
    <w:p>
      <w:pPr>
        <w:spacing w:after="60"/>
        <w:ind w:left="432" w:hanging="317"/>
      </w:pPr>
      <w:r>
        <w:rPr>
          <w:b/>
          <w:color w:val="1F3A5F"/>
        </w:rPr>
        <w:t xml:space="preserve">2.  </w:t>
      </w:r>
      <w:r>
        <w:rPr>
          <w:b/>
        </w:rPr>
        <w:t>Tasks with hidden answers</w:t>
      </w:r>
      <w:r>
        <w:t xml:space="preserve"> (</w:t>
      </w:r>
      <w:r>
        <w:rPr>
          <w:rFonts w:ascii="Consolas" w:hAnsi="Consolas"/>
          <w:color w:val="9A3412"/>
          <w:sz w:val="19"/>
        </w:rPr>
        <w:t>tasks.py</w:t>
      </w:r>
      <w:r>
        <w:t xml:space="preserve">, </w:t>
      </w:r>
      <w:r>
        <w:rPr>
          <w:rFonts w:ascii="Consolas" w:hAnsi="Consolas"/>
          <w:color w:val="9A3412"/>
          <w:sz w:val="19"/>
        </w:rPr>
        <w:t>catalog.py</w:t>
      </w:r>
      <w:r>
        <w:t>): seeded sampling, balanced classes, aliases instead of object ids, and answer keys in separate files.</w:t>
      </w:r>
    </w:p>
    <w:p>
      <w:pPr>
        <w:spacing w:after="60"/>
        <w:ind w:left="432" w:hanging="317"/>
      </w:pPr>
      <w:r>
        <w:rPr>
          <w:b/>
          <w:color w:val="1F3A5F"/>
        </w:rPr>
        <w:t xml:space="preserve">3.  </w:t>
      </w:r>
      <w:r>
        <w:rPr>
          <w:b/>
        </w:rPr>
        <w:t>Grader</w:t>
      </w:r>
      <w:r>
        <w:t xml:space="preserve"> (</w:t>
      </w:r>
      <w:r>
        <w:rPr>
          <w:rFonts w:ascii="Consolas" w:hAnsi="Consolas"/>
          <w:color w:val="9A3412"/>
          <w:sz w:val="19"/>
        </w:rPr>
        <w:t>scoring.py</w:t>
      </w:r>
      <w:r>
        <w:t>): output metrics plus process metrics from the log.</w:t>
      </w:r>
    </w:p>
    <w:p>
      <w:pPr>
        <w:spacing w:after="60"/>
        <w:ind w:left="432" w:hanging="317"/>
      </w:pPr>
      <w:r>
        <w:rPr>
          <w:b/>
          <w:color w:val="1F3A5F"/>
        </w:rPr>
        <w:t xml:space="preserve">4.  </w:t>
      </w:r>
      <w:r>
        <w:rPr>
          <w:b/>
        </w:rPr>
        <w:t>Scripted policies</w:t>
      </w:r>
      <w:r>
        <w:t xml:space="preserve"> (</w:t>
      </w:r>
      <w:r>
        <w:rPr>
          <w:rFonts w:ascii="Consolas" w:hAnsi="Consolas"/>
          <w:color w:val="9A3412"/>
          <w:sz w:val="19"/>
        </w:rPr>
        <w:t>policies.py</w:t>
      </w:r>
      <w:r>
        <w:t xml:space="preserve">) and </w:t>
      </w:r>
      <w:r>
        <w:rPr>
          <w:b/>
        </w:rPr>
        <w:t>tests</w:t>
      </w:r>
      <w:r>
        <w:t xml:space="preserve"> (</w:t>
      </w:r>
      <w:r>
        <w:rPr>
          <w:rFonts w:ascii="Consolas" w:hAnsi="Consolas"/>
          <w:color w:val="9A3412"/>
          <w:sz w:val="19"/>
        </w:rPr>
        <w:t>tests/</w:t>
      </w:r>
      <w:r>
        <w:t xml:space="preserve">). These check that the rules and graders work </w:t>
      </w:r>
      <w:r>
        <w:rPr>
          <w:i/>
        </w:rPr>
        <w:t>before</w:t>
      </w:r>
      <w:r>
        <w:t xml:space="preserve"> spending any model time. For example: the cheater must score 100%, and a call over budget must be refused and not charged.</w:t>
      </w:r>
    </w:p>
    <w:p>
      <w:pPr>
        <w:spacing w:after="60"/>
        <w:ind w:left="432" w:hanging="317"/>
      </w:pPr>
      <w:r>
        <w:rPr>
          <w:b/>
          <w:color w:val="1F3A5F"/>
        </w:rPr>
        <w:t xml:space="preserve">5.  </w:t>
      </w:r>
      <w:r>
        <w:rPr>
          <w:b/>
        </w:rPr>
        <w:t>The Claude adapter</w:t>
      </w:r>
      <w:r>
        <w:t xml:space="preserve"> (</w:t>
      </w:r>
      <w:r>
        <w:rPr>
          <w:rFonts w:ascii="Consolas" w:hAnsi="Consolas"/>
          <w:color w:val="9A3412"/>
          <w:sz w:val="19"/>
        </w:rPr>
        <w:t>claude_agent.py</w:t>
      </w:r>
      <w:r>
        <w:t xml:space="preserve">): only now is a model plugged in, through the same </w:t>
      </w:r>
      <w:r>
        <w:rPr>
          <w:rFonts w:ascii="Consolas" w:hAnsi="Consolas"/>
          <w:color w:val="9A3412"/>
          <w:sz w:val="19"/>
        </w:rPr>
        <w:t>env.call</w:t>
      </w:r>
      <w:r>
        <w:t xml:space="preserve"> door as the scripts.</w:t>
      </w:r>
    </w:p>
    <w:p>
      <w:pPr>
        <w:spacing w:after="60"/>
        <w:ind w:left="432" w:hanging="317"/>
      </w:pPr>
      <w:r>
        <w:rPr>
          <w:b/>
          <w:color w:val="1F3A5F"/>
        </w:rPr>
        <w:t xml:space="preserve">6.  </w:t>
      </w:r>
      <w:r>
        <w:rPr>
          <w:b/>
        </w:rPr>
        <w:t>Runner, report and replay</w:t>
      </w:r>
      <w:r>
        <w:t xml:space="preserve"> (</w:t>
      </w:r>
      <w:r>
        <w:rPr>
          <w:rFonts w:ascii="Consolas" w:hAnsi="Consolas"/>
          <w:color w:val="9A3412"/>
          <w:sz w:val="19"/>
        </w:rPr>
        <w:t>run.py</w:t>
      </w:r>
      <w:r>
        <w:t xml:space="preserve">, </w:t>
      </w:r>
      <w:r>
        <w:rPr>
          <w:rFonts w:ascii="Consolas" w:hAnsi="Consolas"/>
          <w:color w:val="9A3412"/>
          <w:sz w:val="19"/>
        </w:rPr>
        <w:t>report.py</w:t>
      </w:r>
      <w:r>
        <w:t xml:space="preserve">, </w:t>
      </w:r>
      <w:r>
        <w:rPr>
          <w:rFonts w:ascii="Consolas" w:hAnsi="Consolas"/>
          <w:color w:val="9A3412"/>
          <w:sz w:val="19"/>
        </w:rPr>
        <w:t>replay.py</w:t>
      </w:r>
      <w:r>
        <w:t>): run many episodes, then aggregate and inspect them.</w:t>
      </w:r>
    </w:p>
    <w:p>
      <w:r>
        <w:t>This mirrors how real agent benchmarks are built. If the environment is not trustworthy without the model, the model's scores mean nothing.</w:t>
      </w:r>
    </w:p>
    <w:p>
      <w:pPr>
        <w:pStyle w:val="Heading1"/>
      </w:pPr>
      <w:r>
        <w:t>9. Commands</w:t>
      </w:r>
    </w:p>
    <w:p>
      <w:r>
        <w:t xml:space="preserve">Run from the </w:t>
      </w:r>
      <w:r>
        <w:rPr>
          <w:rFonts w:ascii="Consolas" w:hAnsi="Consolas"/>
          <w:color w:val="9A3412"/>
          <w:sz w:val="19"/>
        </w:rPr>
        <w:t>practicals/observer_env/</w:t>
      </w:r>
      <w:r>
        <w:t xml:space="preserve"> folder, in a normal terminal, with the course environment active (or put </w:t>
      </w:r>
      <w:r>
        <w:rPr>
          <w:rFonts w:ascii="Consolas" w:hAnsi="Consolas"/>
          <w:color w:val="9A3412"/>
          <w:sz w:val="19"/>
        </w:rPr>
        <w:t>uv run</w:t>
      </w:r>
      <w:r>
        <w:t xml:space="preserve"> in front of each command). Runs launched from inside a Claude Code session fail to authenticate.</w:t>
      </w:r>
    </w:p>
    <w:p>
      <w:r>
        <w:t xml:space="preserve">Keep your own files (prompts, metrics, runs, reports) in </w:t>
      </w:r>
      <w:r>
        <w:rPr>
          <w:rFonts w:ascii="Consolas" w:hAnsi="Consolas"/>
          <w:color w:val="9A3412"/>
          <w:sz w:val="19"/>
        </w:rPr>
        <w:t>submissions/&lt;your-slug&gt;/observer_env/</w:t>
      </w:r>
      <w:r>
        <w:t xml:space="preserve">. Below, </w:t>
      </w:r>
      <w:r>
        <w:rPr>
          <w:rFonts w:ascii="Consolas" w:hAnsi="Consolas"/>
          <w:color w:val="9A3412"/>
          <w:sz w:val="19"/>
        </w:rPr>
        <w:t>$MY</w:t>
      </w:r>
      <w:r>
        <w:t xml:space="preserve"> stands for </w:t>
      </w:r>
      <w:r>
        <w:rPr>
          <w:rFonts w:ascii="Consolas" w:hAnsi="Consolas"/>
          <w:color w:val="9A3412"/>
          <w:sz w:val="19"/>
        </w:rPr>
        <w:t>../../submissions/&lt;your-slug&gt;/observer_env</w:t>
      </w:r>
      <w:r>
        <w:t>.</w:t>
      </w:r>
    </w:p>
    <w:tbl>
      <w:tblPr>
        <w:tblW w:type="auto" w:w="0"/>
        <w:jc w:val="center"/>
        <w:tblLook w:firstColumn="1" w:firstRow="1" w:lastColumn="0" w:lastRow="0" w:noHBand="0" w:noVBand="1" w:val="04A0"/>
        <w:tblBorders>
          <w:top w:val="single" w:sz="4" w:color="E5E7EB"/>
          <w:left w:val="single" w:sz="18" w:color="2A78D6"/>
          <w:bottom w:val="single" w:sz="4" w:color="E5E7EB"/>
          <w:right w:val="single" w:sz="4" w:color="E5E7EB"/>
          <w:insideH w:val="single" w:sz="4" w:color="E5E7EB"/>
          <w:insideV w:val="single" w:sz="4" w:color="E5E7EB"/>
        </w:tblBorders>
      </w:tblPr>
      <w:tblGrid>
        <w:gridCol w:w="9648"/>
      </w:tblGrid>
      <w:tr>
        <w:tc>
          <w:tcPr>
            <w:tcW w:type="dxa" w:w="9648"/>
            <w:shd w:val="clear" w:color="auto" w:fill="F4F6F8"/>
          </w:tcPr>
          <w:p>
            <w:pPr>
              <w:spacing w:after="0" w:line="240" w:lineRule="auto"/>
            </w:pPr>
            <w:r>
              <w:rPr>
                <w:rFonts w:ascii="Consolas" w:hAnsi="Consolas"/>
                <w:color w:val="1F2A37"/>
                <w:sz w:val="16"/>
              </w:rPr>
              <w:t>python -m pytest -q tests                                              # the environment works</w:t>
              <w:br/>
            </w:r>
            <w:r>
              <w:rPr>
                <w:rFonts w:ascii="Consolas" w:hAnsi="Consolas"/>
                <w:color w:val="1F2A37"/>
                <w:sz w:val="16"/>
              </w:rPr>
              <w:t>python -m telescope_env.run --policy heuristic --tasks tasks/dev.jsonl --runs-dir $MY/runs</w:t>
              <w:br/>
            </w:r>
            <w:r>
              <w:rPr>
                <w:rFonts w:ascii="Consolas" w:hAnsi="Consolas"/>
                <w:color w:val="1F2A37"/>
                <w:sz w:val="16"/>
              </w:rPr>
              <w:t>python -m telescope_env.run --policy claude --model haiku --tasks tasks/dev.jsonl --k 3 \</w:t>
              <w:br/>
            </w:r>
            <w:r>
              <w:rPr>
                <w:rFonts w:ascii="Consolas" w:hAnsi="Consolas"/>
                <w:color w:val="1F2A37"/>
                <w:sz w:val="16"/>
              </w:rPr>
              <w:t xml:space="preserve">       --prompt $MY/my_prompt.md --runs-dir $MY/runs                   # about 12 min</w:t>
              <w:br/>
            </w:r>
            <w:r>
              <w:rPr>
                <w:rFonts w:ascii="Consolas" w:hAnsi="Consolas"/>
                <w:color w:val="1F2A37"/>
                <w:sz w:val="16"/>
              </w:rPr>
              <w:t>python -m telescope_env.replay $MY/runs/&lt;run-name&gt; dev-006             # read one episode</w:t>
              <w:br/>
            </w:r>
            <w:r>
              <w:rPr>
                <w:rFonts w:ascii="Consolas" w:hAnsi="Consolas"/>
                <w:color w:val="1F2A37"/>
                <w:sz w:val="16"/>
              </w:rPr>
              <w:t>python -m telescope_env.report $MY/runs/* --metrics $MY/my_metrics.py --out $MY/report.html</w:t>
            </w:r>
          </w:p>
        </w:tc>
      </w:tr>
    </w:tbl>
    <w:p>
      <w:pPr>
        <w:spacing w:after="40"/>
      </w:pPr>
    </w:p>
    <w:p>
      <w:r>
        <w:t xml:space="preserve">Useful switches for </w:t>
      </w:r>
      <w:r>
        <w:rPr>
          <w:rFonts w:ascii="Consolas" w:hAnsi="Consolas"/>
          <w:color w:val="9A3412"/>
          <w:sz w:val="19"/>
        </w:rPr>
        <w:t>run</w:t>
      </w:r>
      <w:r>
        <w:t>:</w:t>
      </w:r>
    </w:p>
    <w:p>
      <w:pPr>
        <w:pStyle w:val="ListBullet"/>
      </w:pPr>
      <w:r>
        <w:rPr>
          <w:rFonts w:ascii="Consolas" w:hAnsi="Consolas"/>
          <w:color w:val="9A3412"/>
          <w:sz w:val="19"/>
        </w:rPr>
        <w:t>--budget 15</w:t>
      </w:r>
      <w:r>
        <w:t>: change the budget.</w:t>
      </w:r>
    </w:p>
    <w:p>
      <w:pPr>
        <w:pStyle w:val="ListBullet"/>
      </w:pPr>
      <w:r>
        <w:rPr>
          <w:rFonts w:ascii="Consolas" w:hAnsi="Consolas"/>
          <w:color w:val="9A3412"/>
          <w:sz w:val="19"/>
        </w:rPr>
        <w:t>--family is_snia</w:t>
      </w:r>
      <w:r>
        <w:t>: one task family only.</w:t>
      </w:r>
    </w:p>
    <w:p>
      <w:pPr>
        <w:pStyle w:val="ListBullet"/>
      </w:pPr>
      <w:r>
        <w:rPr>
          <w:rFonts w:ascii="Consolas" w:hAnsi="Consolas"/>
          <w:color w:val="9A3412"/>
          <w:sz w:val="19"/>
        </w:rPr>
        <w:t>--model sonnet</w:t>
      </w:r>
      <w:r>
        <w:t>: a different model.</w:t>
      </w:r>
    </w:p>
    <w:p>
      <w:pPr>
        <w:pStyle w:val="ListBullet"/>
      </w:pPr>
      <w:r>
        <w:rPr>
          <w:rFonts w:ascii="Consolas" w:hAnsi="Consolas"/>
          <w:color w:val="9A3412"/>
          <w:sz w:val="19"/>
        </w:rPr>
        <w:t>--limit 3</w:t>
      </w:r>
      <w:r>
        <w:t>: only the first 3 tasks.</w:t>
      </w:r>
    </w:p>
    <w:p>
      <w:pPr>
        <w:pStyle w:val="ListBullet"/>
      </w:pPr>
      <w:r>
        <w:rPr>
          <w:rFonts w:ascii="Consolas" w:hAnsi="Consolas"/>
          <w:color w:val="9A3412"/>
          <w:sz w:val="19"/>
        </w:rPr>
        <w:t>--prompt my_prompt.md</w:t>
      </w:r>
      <w:r>
        <w:t xml:space="preserve">: your own system prompt (start from a copy of </w:t>
      </w:r>
      <w:r>
        <w:rPr>
          <w:rFonts w:ascii="Consolas" w:hAnsi="Consolas"/>
          <w:color w:val="9A3412"/>
          <w:sz w:val="19"/>
        </w:rPr>
        <w:t>prompts/default.md</w:t>
      </w:r>
      <w:r>
        <w:t>).</w:t>
      </w:r>
    </w:p>
    <w:p>
      <w:r>
        <w:t xml:space="preserve">Every Claude episode uses your subscription quota (about 50 s and 12 model turns each), so develop with </w:t>
      </w:r>
      <w:r>
        <w:rPr>
          <w:rFonts w:ascii="Consolas" w:hAnsi="Consolas"/>
          <w:color w:val="9A3412"/>
          <w:sz w:val="19"/>
        </w:rPr>
        <w:t>--limit</w:t>
      </w:r>
      <w:r>
        <w:t xml:space="preserve"> and </w:t>
      </w:r>
      <w:r>
        <w:rPr>
          <w:rFonts w:ascii="Consolas" w:hAnsi="Consolas"/>
          <w:color w:val="9A3412"/>
          <w:sz w:val="19"/>
        </w:rPr>
        <w:t>--k 1</w:t>
      </w:r>
      <w:r>
        <w:t>.</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