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CTA Roadmap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Track Record to Registered Commodity Trading Advisor</w:t>
      </w:r>
    </w:p>
    <w:p>
      <w:pPr>
        <w:pBdr>
          <w:bottom w:val="single" w:color="1B4F72" w:sz="4" w:space="8"/>
        </w:pBd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May 2026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roadmap outlines the chronological steps to transition from an active systematic trader with a public track record to a registered Commodity Trading Advisor managing outside capital. The plan is designed to run in parallel with a full-time career, with most early work requiring no capital outlay.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1B4F72" w:sz="2"/>
              <w:right w:val="single" w:color="1B4F72" w:sz="6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Building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E6F1"/>
                <w:sz w:val="22"/>
                <w:szCs w:val="22"/>
              </w:rPr>
              <w:t xml:space="preserve">Now through Month 12 (May 2026 – May 2027)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Track Record &amp;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Continue trading strategy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Execute regime signals with discipline. Every month of live, verified performance strengthens your future pitch. Target: 12+ months of continuous IBKR statements.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Maintain position sizing discipline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more overleveraging. Consistent contract sizing across all trades. This is what investors scrutinize.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every trade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 the track record page on marketregimes.com captures entry/exit prices, hold periods, and running equity curve. This is your proof.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Website &amp; 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contact information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professional email and/or contact form to the website. Investors and potential clients need a way to reach you.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navigation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or rename the "Newsletter" nav link. Keep branding consistent with what the site actually is.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an About / Philosophy page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Tell your story: your background in data science and finance, why you built the regime model, your investment philosophy. People invest in people, not just numbers.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and discoverability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3-4 evergreen articles on topics like regime-based investing, managed futures basics, or systematic vs. discretionary trading. This helps the site rank and positions you as a thinker, not just a signal.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Personal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Public speaking / communication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Look into Toastmasters (there are chapters in Bucks County) or a similar program. The goal is not to become a salesman but to be comfortable and clear when explaining your strategy to strangers.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telling people what you do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Practice explaining the strategy in simple language to friends, family, and colleagues. If they understand it in 60 seconds, your pitch is working.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 casually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Join online communities for systematic traders, managed futures, and CTAs. Reddit, Twitter/X fintwit, and LinkedIn are all free. Comment, share insights, build name recognition.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Legal &amp; Structural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 an LLC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a Pennsylvania LLC for your future CTA business. Cost is approximately $125. This separates personal and business liability. Pick a name and reserve it.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a business bank account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Once the LLC is formed, open a dedicated business bank account. Keeps finances clean from day one.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E&amp;O insurance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Errors and omissions insurance for investment advisors. Get quotes so you know the cost. You may not need it until you have clients, but know the landscape.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1B4F72" w:sz="2"/>
              <w:right w:val="single" w:color="1B4F72" w:sz="6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Friends &amp; Family Pilot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E6F1"/>
                <w:sz w:val="22"/>
                <w:szCs w:val="22"/>
              </w:rPr>
              <w:t xml:space="preserve">Months 12–18 (May 2027 – November 2027)</w:t>
            </w:r>
          </w:p>
        </w:tc>
      </w:tr>
    </w:tbl>
    <w:p>
      <w:pP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18+ months of live track record, you can begin managing money for up to 15 people under the NFA exemption without registering as a CTA or passing the Series 3.</w:t>
      </w:r>
    </w:p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IBKR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Upgrade to Family Advisor account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 your IBKR setup to a Family Advisor master account. This lets you trade across linked client accounts from one interface.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Configure fee structure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automated fee billing in IBKR: management fee (if any) and performance fee with high water mark. Test the mechanics before onboarding real clients.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with one account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one family member’s account and practice executing trades across both accounts. Verify allocation works correctly before scaling.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Client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 advisory agreement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simple but clear agreement covering: strategy description, fee structure, risks, high water mark definition, termination rights. Consider paying a CTA attorney $2–5K for this.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 2–5 family/friends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small. Help each person open an IBKR account with margin and futures permissions. Walk them through what to expect, including drawdowns.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expectations on volatility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Have an explicit conversation with every client about drawdowns. Show them the -38% period. If they can’t stomach it hypothetically, they are not the right client.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Create Your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a one-page strategy overview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clean, professional PDF: what the strategy does, historical performance, fee structure, and how to get started. This is your leave-behind document.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a 5-minute verbal pitch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Practice explaining your strategy, track record, and value proposition in under 5 minutes. Cover: what you trade, why it works, what the risks are, and what the fees are.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 for tough questions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Anticipate and practice answering: What’s your worst drawdown? What happens in a crash? Why futures instead of ETFs? What if you die or get sick? Have you ever deviated from the system?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Record yourself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Film yourself giving the pitch. Watch it. Cringe. Fix it. Repeat until you sound confident and clear, not rehearsed.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1B4F72" w:sz="2"/>
              <w:right w:val="single" w:color="1B4F72" w:sz="6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CTA Registration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E6F1"/>
                <w:sz w:val="22"/>
                <w:szCs w:val="22"/>
              </w:rPr>
              <w:t xml:space="preserve">Months 18–24 (November 2027 – May 2028)</w:t>
            </w:r>
          </w:p>
        </w:tc>
      </w:tr>
    </w:tbl>
    <w:p>
      <w:pP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2 years of live performance and a working pilot with family accounts, it is time to formalize the business and remove the 15-client cap.</w:t>
      </w:r>
    </w:p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Series 3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Purchase study materials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Kaplan or a similar Series 3 prep course. Budget $150–300. The exam covers futures market fundamentals, regulations, and trading rules.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Study and pass Series 3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 questions, 2.5 hours, need 70% on each section. Given your active trading experience, 4–6 weeks of study should be sufficient.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NFA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Register with NFA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Form 7-R, pay $200 registration fee plus ~$750 annual membership dues. Designate a security manager for online access.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 disclosure document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by NFA. Covers your strategy, risks, fees, track record, and background. Hire a CTA compliance attorney to draft or review this. Budget $2–5K.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disclosure document to NFA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NFA reviews before you can solicit new clients. Allow time for potential revisions.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Obtain E&amp;O insurance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Now that you are registered, this becomes more important. Protects against client lawsuits.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up business infrastructure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Professional email, basic CRM or spreadsheet to track client communications, quarterly reporting template for client statements.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client reporting template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or quarterly report showing account performance, current regime status, trades executed, and comparison to benchmarks. Automate as much as possible.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Define minimum account size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Recommend $25–50K minimum given futures margin requirements and position sizing needs. Document this in your disclosure.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1B4F72" w:sz="2"/>
              <w:right w:val="single" w:color="1B4F72" w:sz="6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Growth &amp; Client Acquisition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E6F1"/>
                <w:sz w:val="22"/>
                <w:szCs w:val="22"/>
              </w:rPr>
              <w:t xml:space="preserve">Months 24+ (May 2028 onward)</w:t>
            </w:r>
          </w:p>
        </w:tc>
      </w:tr>
    </w:tbl>
    <w:p>
      <w:pP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full registration, a 2+ year auditable track record, and proven operational experience from the family pilot, you are ready to take on outside clients.</w:t>
      </w:r>
    </w:p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Client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Let the website work for you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track record page is your best salesperson. Continue publishing regime updates. Interested people will reach out through your contact page.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 on CTA databases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on platforms like BarclayHedge, Autumn Gold, IASG, and NilssonHedge where allocators search for CTA managers. Many are free for managers to list.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Attend CTA Expo or similar events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Now you have the numbers and the license. Events like CTA Expo in New York are a train ride away and designed to connect emerging managers with allocators.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Explore capital introduction firms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 intro services connect managers with investors for a fee or revenue share. Worth exploring once you have $1–2M AUM and want to scale faster.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 content strategy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market insights, regime updates, and educational content about systematic trading. This builds credibility with the professional investor audience.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Target: $5–10M AUM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 1% management + 20% performance, $10M AUM in a good year generates $300–600K+ in fees. This is the level where the CTA can replace or exceed your salary.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Consider dropping management fee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0% management / 20–25% performance fee structure is a powerful client acquisition tool. You only get paid when they make money. Evaluate once AUM is sufficient.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Evaluate full-time transition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fee income consistently approaches or exceeds your salary for 6–12 months, the transition to full-time CTA becomes a real option. Not before.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disclosure document update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NFA requires annual updates to your disclosure document. Keep performance records current and accurate.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spacing w:after="200" w:before="200"/>
      </w:pPr>
    </w:p>
    <w:p>
      <w:pPr>
        <w:pBdr>
          <w:bottom w:val="single" w:color="1B4F7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Milestones Summary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 2026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months live track record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Minimum credible sample for serious conversations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May 2027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months + first family accounts live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 of concept with real money under management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Nov 2027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3 passed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the 15-client cap and enables full registration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Early 2028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NFA registration complete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Legally able to solicit and manage outside client money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 2028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CTA Expo or investor event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Face-to-face with allocators who write real checks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2028–2029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$5–10M AUM target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Fee income approaches or exceeds current salary</w:t>
            </w:r>
          </w:p>
        </w:tc>
      </w:tr>
    </w:tbl>
    <w:p>
      <w:pPr>
        <w:spacing w:after="200" w:before="200"/>
      </w:pPr>
    </w:p>
    <w:p>
      <w:pPr>
        <w:spacing w:after="200" w:before="200"/>
      </w:pPr>
    </w:p>
    <w:p>
      <w:pPr>
        <w:pBdr>
          <w:bottom w:val="single" w:color="1B4F7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Estimated Costs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 LLC formation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$125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$125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Series 3 exam fee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$130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Series 3 study materials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NFA registration (Form 7-R)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NFA annual membership dues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$750/yr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$750/yr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compliance attorney (disclosure doc)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E&amp;O insurance (annual)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Expo registration (Manager)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first-year setup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~$4,400</w:t>
            </w:r>
          </w:p>
        </w:tc>
        <w:tc>
          <w:tcPr>
            <w:tcW w:type="dxa" w:w="19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~$9,500</w:t>
            </w:r>
          </w:p>
        </w:tc>
      </w:tr>
    </w:tbl>
    <w:p>
      <w:pP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Note: All costs are approximate and subject to change. The total first-year setup cost of $4,400–$9,500 is remarkably low for launching a business with six-figure income potential.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2026-05-22T15:34:53.589Z</dcterms:created>
  <dcterms:modified xsi:type="dcterms:W3CDTF">2026-05-22T15:34:53.590Z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