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835F7" w14:textId="06C09AC1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What are the realistic startup and ongoing costs for a small CTA?</w:t>
      </w:r>
      <w:r w:rsidR="005D1BAD">
        <w:rPr>
          <w:rFonts w:ascii="System Font" w:hAnsi="System Font" w:cs="System Font"/>
          <w:kern w:val="0"/>
          <w:sz w:val="22"/>
          <w:szCs w:val="22"/>
        </w:rPr>
        <w:t xml:space="preserve"> </w:t>
      </w:r>
      <w:r w:rsidR="00367FF7">
        <w:rPr>
          <w:rFonts w:ascii="System Font" w:hAnsi="System Font" w:cs="System Font"/>
          <w:kern w:val="0"/>
          <w:sz w:val="22"/>
          <w:szCs w:val="22"/>
        </w:rPr>
        <w:t>7-11k startup – 2-4k per year</w:t>
      </w:r>
    </w:p>
    <w:p w14:paraId="7162F46F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241E3189" w14:textId="6502C97A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What’s the biggest mistake you see emerging CTAs make in their first two years?</w:t>
      </w:r>
    </w:p>
    <w:p w14:paraId="34C9F20F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4574A034" w14:textId="66BC9134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 xml:space="preserve">Do you recommend Series 3/registering with the NFA early or waiting until </w:t>
      </w:r>
      <w:r w:rsidR="00CC3EA0">
        <w:rPr>
          <w:rFonts w:ascii="System Font" w:hAnsi="System Font" w:cs="System Font"/>
          <w:kern w:val="0"/>
          <w:sz w:val="22"/>
          <w:szCs w:val="22"/>
        </w:rPr>
        <w:t>I</w:t>
      </w:r>
      <w:r w:rsidRPr="00C738D2">
        <w:rPr>
          <w:rFonts w:ascii="System Font" w:hAnsi="System Font" w:cs="System Font"/>
          <w:kern w:val="0"/>
          <w:sz w:val="22"/>
          <w:szCs w:val="22"/>
        </w:rPr>
        <w:t xml:space="preserve"> have a longer track record?</w:t>
      </w:r>
    </w:p>
    <w:p w14:paraId="33A38B27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2FA80EFD" w14:textId="0E7D20E0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 xml:space="preserve">What separates CTAs who successfully raise capital from ones who don’t? Is there a common thread </w:t>
      </w:r>
      <w:proofErr w:type="gramStart"/>
      <w:r w:rsidRPr="00C738D2">
        <w:rPr>
          <w:rFonts w:ascii="System Font" w:hAnsi="System Font" w:cs="System Font"/>
          <w:kern w:val="0"/>
          <w:sz w:val="22"/>
          <w:szCs w:val="22"/>
        </w:rPr>
        <w:t>you</w:t>
      </w:r>
      <w:proofErr w:type="gramEnd"/>
      <w:r w:rsidRPr="00C738D2">
        <w:rPr>
          <w:rFonts w:ascii="System Font" w:hAnsi="System Font" w:cs="System Font"/>
          <w:kern w:val="0"/>
          <w:sz w:val="22"/>
          <w:szCs w:val="22"/>
        </w:rPr>
        <w:t xml:space="preserve"> see?</w:t>
      </w:r>
    </w:p>
    <w:p w14:paraId="13269895" w14:textId="77777777" w:rsidR="00CC3EA0" w:rsidRDefault="00CC3EA0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196CEEFC" w14:textId="269CD315" w:rsidR="00CC3EA0" w:rsidRDefault="00CC3EA0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>-----------------------------------------------------------------------------------------------------------------------------------------</w:t>
      </w:r>
    </w:p>
    <w:p w14:paraId="5E0E56DC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609A3D40" w14:textId="069282D1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What marketing channels work best for emerging managers — databases, conferences, content, referrals?</w:t>
      </w:r>
    </w:p>
    <w:p w14:paraId="17B62E2D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5D53C3A5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 xml:space="preserve">Why is there almost no correlation between performance and AUM in the CTA space? What </w:t>
      </w:r>
      <w:proofErr w:type="gramStart"/>
      <w:r w:rsidRPr="00C738D2">
        <w:rPr>
          <w:rFonts w:ascii="System Font" w:hAnsi="System Font" w:cs="System Font"/>
          <w:kern w:val="0"/>
          <w:sz w:val="22"/>
          <w:szCs w:val="22"/>
        </w:rPr>
        <w:t>actually drives</w:t>
      </w:r>
      <w:proofErr w:type="gramEnd"/>
      <w:r w:rsidRPr="00C738D2">
        <w:rPr>
          <w:rFonts w:ascii="System Font" w:hAnsi="System Font" w:cs="System Font"/>
          <w:kern w:val="0"/>
          <w:sz w:val="22"/>
          <w:szCs w:val="22"/>
        </w:rPr>
        <w:t xml:space="preserve"> AUM?</w:t>
      </w:r>
    </w:p>
    <w:p w14:paraId="5DC7BC06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27893EE1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At what point in a CTA’s life do they typically start attracting institutional capital versus just friends and family?</w:t>
      </w:r>
    </w:p>
    <w:p w14:paraId="5A2FD3AE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573E10AF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  <w:highlight w:val="yellow"/>
        </w:rPr>
      </w:pPr>
      <w:r w:rsidRPr="00C738D2">
        <w:rPr>
          <w:rFonts w:ascii="System Font" w:hAnsi="System Font" w:cs="System Font"/>
          <w:kern w:val="0"/>
          <w:sz w:val="22"/>
          <w:szCs w:val="22"/>
          <w:highlight w:val="yellow"/>
        </w:rPr>
        <w:t xml:space="preserve">When allocators search your database, what are they </w:t>
      </w:r>
      <w:proofErr w:type="gramStart"/>
      <w:r w:rsidRPr="00C738D2">
        <w:rPr>
          <w:rFonts w:ascii="System Font" w:hAnsi="System Font" w:cs="System Font"/>
          <w:kern w:val="0"/>
          <w:sz w:val="22"/>
          <w:szCs w:val="22"/>
          <w:highlight w:val="yellow"/>
        </w:rPr>
        <w:t>actually filtering</w:t>
      </w:r>
      <w:proofErr w:type="gramEnd"/>
      <w:r w:rsidRPr="00C738D2">
        <w:rPr>
          <w:rFonts w:ascii="System Font" w:hAnsi="System Font" w:cs="System Font"/>
          <w:kern w:val="0"/>
          <w:sz w:val="22"/>
          <w:szCs w:val="22"/>
          <w:highlight w:val="yellow"/>
        </w:rPr>
        <w:t xml:space="preserve"> on? Returns? Sharpe? Drawdown? Correlation?</w:t>
      </w:r>
    </w:p>
    <w:p w14:paraId="4A896A56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  <w:highlight w:val="yellow"/>
        </w:rPr>
      </w:pPr>
    </w:p>
    <w:p w14:paraId="0312E657" w14:textId="525374AF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  <w:highlight w:val="yellow"/>
        </w:rPr>
        <w:t>What’s the minimum track record length that most serious allocators require before they’ll even have a conversation?</w:t>
      </w:r>
    </w:p>
    <w:p w14:paraId="10BAF5A6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071B4624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  <w:highlight w:val="yellow"/>
        </w:rPr>
        <w:t>How important is low S&amp;P correlation to the investors you work with? Is diversification the primary reason they allocate to CTAs?</w:t>
      </w:r>
    </w:p>
    <w:p w14:paraId="6F21D0B3" w14:textId="77777777" w:rsid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4985C58F" w14:textId="033D1F18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 xml:space="preserve">How effective is the database at </w:t>
      </w:r>
      <w:proofErr w:type="gramStart"/>
      <w:r w:rsidRPr="00C738D2">
        <w:rPr>
          <w:rFonts w:ascii="System Font" w:hAnsi="System Font" w:cs="System Font"/>
          <w:kern w:val="0"/>
          <w:sz w:val="22"/>
          <w:szCs w:val="22"/>
        </w:rPr>
        <w:t>actually generating</w:t>
      </w:r>
      <w:proofErr w:type="gramEnd"/>
      <w:r w:rsidRPr="00C738D2">
        <w:rPr>
          <w:rFonts w:ascii="System Font" w:hAnsi="System Font" w:cs="System Font"/>
          <w:kern w:val="0"/>
          <w:sz w:val="22"/>
          <w:szCs w:val="22"/>
        </w:rPr>
        <w:t xml:space="preserve"> investor leads for small CTAs?</w:t>
      </w:r>
    </w:p>
    <w:p w14:paraId="3779C1A6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547289E9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What should a disclosure document include that most new CTAs forget?</w:t>
      </w:r>
    </w:p>
    <w:p w14:paraId="5FE1D254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2DDF7063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>How valuable are cap intro firms for someone under $5M AUM?</w:t>
      </w:r>
    </w:p>
    <w:p w14:paraId="6CB3F429" w14:textId="77777777" w:rsidR="00C738D2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</w:p>
    <w:p w14:paraId="7777F197" w14:textId="566F4658" w:rsidR="006B1723" w:rsidRPr="00C738D2" w:rsidRDefault="00C738D2" w:rsidP="00C738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hAnsi="System Font" w:cs="System Font"/>
          <w:kern w:val="0"/>
          <w:sz w:val="22"/>
          <w:szCs w:val="22"/>
        </w:rPr>
      </w:pPr>
      <w:r w:rsidRPr="00C738D2">
        <w:rPr>
          <w:rFonts w:ascii="System Font" w:hAnsi="System Font" w:cs="System Font"/>
          <w:kern w:val="0"/>
          <w:sz w:val="22"/>
          <w:szCs w:val="22"/>
        </w:rPr>
        <w:t xml:space="preserve">If you were starting a CTA from scratch today with a strong </w:t>
      </w:r>
      <w:proofErr w:type="spellStart"/>
      <w:r w:rsidRPr="00C738D2">
        <w:rPr>
          <w:rFonts w:ascii="System Font" w:hAnsi="System Font" w:cs="System Font"/>
          <w:kern w:val="0"/>
          <w:sz w:val="22"/>
          <w:szCs w:val="22"/>
        </w:rPr>
        <w:t>backtested</w:t>
      </w:r>
      <w:proofErr w:type="spellEnd"/>
      <w:r w:rsidRPr="00C738D2">
        <w:rPr>
          <w:rFonts w:ascii="System Font" w:hAnsi="System Font" w:cs="System Font"/>
          <w:kern w:val="0"/>
          <w:sz w:val="22"/>
          <w:szCs w:val="22"/>
        </w:rPr>
        <w:t xml:space="preserve"> strategy and 7 months of live performance, what would your first three steps be?</w:t>
      </w:r>
    </w:p>
    <w:sectPr w:rsidR="006B1723" w:rsidRPr="00C73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D2"/>
    <w:rsid w:val="00151BC5"/>
    <w:rsid w:val="00367FF7"/>
    <w:rsid w:val="00496E3F"/>
    <w:rsid w:val="005D1BAD"/>
    <w:rsid w:val="006B1723"/>
    <w:rsid w:val="00BA68BB"/>
    <w:rsid w:val="00C738D2"/>
    <w:rsid w:val="00CC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A5E79"/>
  <w15:chartTrackingRefBased/>
  <w15:docId w15:val="{1D452395-97FB-1D44-8A65-02077769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Fitzpatrick</dc:creator>
  <cp:keywords/>
  <dc:description/>
  <cp:lastModifiedBy>Kevin Fitzpatrick</cp:lastModifiedBy>
  <cp:revision>1</cp:revision>
  <dcterms:created xsi:type="dcterms:W3CDTF">2026-06-03T12:17:00Z</dcterms:created>
  <dcterms:modified xsi:type="dcterms:W3CDTF">2026-06-03T19:25:00Z</dcterms:modified>
</cp:coreProperties>
</file>