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6DA1" w14:textId="77777777" w:rsidR="00B37DDF" w:rsidRPr="00167B30" w:rsidRDefault="00B37DDF" w:rsidP="00B37DDF">
      <w:pPr>
        <w:rPr>
          <w:b/>
          <w:bCs/>
        </w:rPr>
      </w:pPr>
      <w:r w:rsidRPr="00167B30">
        <w:rPr>
          <w:b/>
          <w:bCs/>
        </w:rPr>
        <w:t xml:space="preserve">Taller de Estrategia: El Estado actual de la IA </w:t>
      </w:r>
    </w:p>
    <w:p w14:paraId="08AC920F" w14:textId="77777777" w:rsidR="00B37DDF" w:rsidRPr="00167B30" w:rsidRDefault="00B37DDF" w:rsidP="00B37DDF">
      <w:pPr>
        <w:rPr>
          <w:b/>
          <w:bCs/>
        </w:rPr>
      </w:pPr>
      <w:r w:rsidRPr="00167B30">
        <w:rPr>
          <w:b/>
          <w:bCs/>
        </w:rPr>
        <w:t>Análisis de Tendencias y Ciclo de Vida de Negocios</w:t>
      </w:r>
    </w:p>
    <w:p w14:paraId="1B176661" w14:textId="77777777" w:rsidR="00B37DDF" w:rsidRDefault="00B37DDF" w:rsidP="00B37DDF"/>
    <w:p w14:paraId="6910F1D7" w14:textId="77F5B30C" w:rsidR="008A7821" w:rsidRPr="008A7821" w:rsidRDefault="008A7821" w:rsidP="00B37DDF">
      <w:pPr>
        <w:rPr>
          <w:b/>
          <w:bCs/>
        </w:rPr>
      </w:pPr>
      <w:r w:rsidRPr="008A7821">
        <w:rPr>
          <w:b/>
          <w:bCs/>
        </w:rPr>
        <w:t>Integrantes</w:t>
      </w:r>
    </w:p>
    <w:p w14:paraId="6C22E4AA" w14:textId="77777777" w:rsidR="00411118" w:rsidRPr="00411118" w:rsidRDefault="00411118" w:rsidP="00411118">
      <w:pPr>
        <w:rPr>
          <w:lang w:val="es-ES"/>
        </w:rPr>
      </w:pPr>
      <w:r w:rsidRPr="00411118">
        <w:t>Ana</w:t>
      </w:r>
      <w:r w:rsidRPr="00411118">
        <w:rPr>
          <w:rFonts w:ascii="Arial" w:hAnsi="Arial" w:cs="Arial"/>
        </w:rPr>
        <w:t> </w:t>
      </w:r>
      <w:r w:rsidRPr="00411118">
        <w:t>Patricia</w:t>
      </w:r>
      <w:r w:rsidRPr="00411118">
        <w:rPr>
          <w:rFonts w:ascii="Arial" w:hAnsi="Arial" w:cs="Arial"/>
        </w:rPr>
        <w:t> </w:t>
      </w:r>
      <w:r w:rsidRPr="00411118">
        <w:t>Montes</w:t>
      </w:r>
      <w:r w:rsidRPr="00411118">
        <w:rPr>
          <w:rFonts w:ascii="Arial" w:hAnsi="Arial" w:cs="Arial"/>
        </w:rPr>
        <w:t> </w:t>
      </w:r>
      <w:r w:rsidRPr="00411118">
        <w:t>Pimienta</w:t>
      </w:r>
      <w:r w:rsidRPr="00411118">
        <w:rPr>
          <w:lang w:val="es-ES"/>
        </w:rPr>
        <w:t> </w:t>
      </w:r>
    </w:p>
    <w:p w14:paraId="11AB3F21" w14:textId="77777777" w:rsidR="00411118" w:rsidRPr="00411118" w:rsidRDefault="00411118" w:rsidP="00411118">
      <w:pPr>
        <w:rPr>
          <w:lang w:val="es-ES"/>
        </w:rPr>
      </w:pPr>
      <w:r w:rsidRPr="00411118">
        <w:t>Karen Melissa Gómez Montoya</w:t>
      </w:r>
      <w:r w:rsidRPr="00411118">
        <w:rPr>
          <w:lang w:val="es-ES"/>
        </w:rPr>
        <w:t> </w:t>
      </w:r>
    </w:p>
    <w:p w14:paraId="71A181B8" w14:textId="77777777" w:rsidR="00411118" w:rsidRPr="00411118" w:rsidRDefault="00411118" w:rsidP="00411118">
      <w:pPr>
        <w:rPr>
          <w:lang w:val="es-ES"/>
        </w:rPr>
      </w:pPr>
      <w:r w:rsidRPr="00411118">
        <w:t>Juan Esteban Estrada Herrera</w:t>
      </w:r>
      <w:r w:rsidRPr="00411118">
        <w:rPr>
          <w:lang w:val="es-ES"/>
        </w:rPr>
        <w:t> </w:t>
      </w:r>
    </w:p>
    <w:p w14:paraId="2BA12815" w14:textId="77777777" w:rsidR="008A7821" w:rsidRDefault="008A7821" w:rsidP="00B37DDF"/>
    <w:p w14:paraId="600D43FA" w14:textId="77777777" w:rsidR="008A7821" w:rsidRDefault="008A7821" w:rsidP="00B37DDF"/>
    <w:p w14:paraId="1FB9E2E6" w14:textId="77777777" w:rsidR="00C52B4D" w:rsidRDefault="00B37DDF" w:rsidP="00C52B4D">
      <w:pPr>
        <w:rPr>
          <w:b/>
          <w:bCs/>
        </w:rPr>
      </w:pPr>
      <w:r w:rsidRPr="00B37DDF">
        <w:rPr>
          <w:b/>
          <w:bCs/>
        </w:rPr>
        <w:t xml:space="preserve">Resumen ejecutivo del taller </w:t>
      </w:r>
    </w:p>
    <w:p w14:paraId="69C407E7" w14:textId="03CCB69B" w:rsidR="00C52B4D" w:rsidRPr="00C52B4D" w:rsidRDefault="00C52B4D" w:rsidP="00C52B4D">
      <w:pPr>
        <w:jc w:val="both"/>
        <w:rPr>
          <w:lang w:val="es-ES"/>
        </w:rPr>
      </w:pPr>
      <w:r w:rsidRPr="00C52B4D">
        <w:rPr>
          <w:lang w:val="es-ES"/>
        </w:rPr>
        <w:t>El presente informe técnico constituye el desarrollo del Workshop 01 para la asignatura de Inteligencia Artificial (Posgrado) de la Universidad EAFIT (Periodo 2026-1). El objetivo central es analizar con pensamiento crítico la aplicación real de la IA en los negocios, trascendiendo las expectativas del mercado (</w:t>
      </w:r>
      <w:r w:rsidRPr="00C52B4D">
        <w:rPr>
          <w:i/>
          <w:iCs/>
          <w:lang w:val="es-ES"/>
        </w:rPr>
        <w:t>hype</w:t>
      </w:r>
      <w:r w:rsidRPr="00C52B4D">
        <w:rPr>
          <w:lang w:val="es-ES"/>
        </w:rPr>
        <w:t xml:space="preserve">) para </w:t>
      </w:r>
      <w:r w:rsidRPr="002455DA">
        <w:rPr>
          <w:lang w:val="es-ES"/>
        </w:rPr>
        <w:t>identificar mecanismos tangibles de captura de valor. Basado en los reportes de McKinsey 2025 (</w:t>
      </w:r>
      <w:r w:rsidRPr="002455DA">
        <w:rPr>
          <w:i/>
          <w:iCs/>
          <w:lang w:val="es-ES"/>
        </w:rPr>
        <w:t>The State of AI</w:t>
      </w:r>
      <w:r w:rsidR="002455DA">
        <w:rPr>
          <w:i/>
          <w:iCs/>
          <w:lang w:val="es-ES"/>
        </w:rPr>
        <w:t>,</w:t>
      </w:r>
      <w:r w:rsidRPr="002455DA">
        <w:rPr>
          <w:i/>
          <w:iCs/>
          <w:lang w:val="es-ES"/>
        </w:rPr>
        <w:t xml:space="preserve"> Technology Trends Outlook</w:t>
      </w:r>
      <w:r w:rsidR="002455DA" w:rsidRPr="002455DA">
        <w:rPr>
          <w:rFonts w:ascii="Times New Roman" w:eastAsia="Times New Roman" w:hAnsi="Times New Roman" w:cs="Times New Roman"/>
          <w:i/>
          <w:iCs/>
          <w:kern w:val="0"/>
          <w:lang w:val="es-ES" w:eastAsia="es-ES"/>
          <w14:ligatures w14:val="none"/>
        </w:rPr>
        <w:t xml:space="preserve"> </w:t>
      </w:r>
      <w:r w:rsidR="002455DA" w:rsidRPr="002455DA">
        <w:rPr>
          <w:i/>
          <w:iCs/>
          <w:lang w:val="es-ES"/>
        </w:rPr>
        <w:t>Superagency in the workplace:</w:t>
      </w:r>
      <w:r w:rsidR="002455DA" w:rsidRPr="002455DA">
        <w:rPr>
          <w:i/>
          <w:iCs/>
          <w:lang w:val="es-ES"/>
        </w:rPr>
        <w:t xml:space="preserve"> </w:t>
      </w:r>
      <w:r w:rsidR="002455DA" w:rsidRPr="002455DA">
        <w:rPr>
          <w:i/>
          <w:iCs/>
          <w:lang w:val="es-ES"/>
        </w:rPr>
        <w:t>Empowering people to unlock AI’s full potential, Seizing the agentic AI advantage, The AI reckoning: How boards can evolve</w:t>
      </w:r>
      <w:r w:rsidRPr="002455DA">
        <w:rPr>
          <w:lang w:val="es-ES"/>
        </w:rPr>
        <w:t xml:space="preserve">), </w:t>
      </w:r>
      <w:r w:rsidR="002455DA" w:rsidRPr="002455DA">
        <w:rPr>
          <w:lang w:val="es-ES"/>
        </w:rPr>
        <w:t>así</w:t>
      </w:r>
      <w:r w:rsidR="002455DA" w:rsidRPr="002455DA">
        <w:rPr>
          <w:lang w:val="es-ES"/>
        </w:rPr>
        <w:t xml:space="preserve"> como referencias externas para el análisis. </w:t>
      </w:r>
      <w:r w:rsidR="002455DA" w:rsidRPr="002455DA">
        <w:rPr>
          <w:lang w:val="es-ES"/>
        </w:rPr>
        <w:t>E</w:t>
      </w:r>
      <w:r w:rsidRPr="002455DA">
        <w:rPr>
          <w:lang w:val="es-ES"/>
        </w:rPr>
        <w:t>ste documento evalúa cómo</w:t>
      </w:r>
      <w:r w:rsidRPr="00C52B4D">
        <w:rPr>
          <w:lang w:val="es-ES"/>
        </w:rPr>
        <w:t xml:space="preserve"> la transición tecnológica impacta los modelos operativos y la toma de decisiones estratégicas.</w:t>
      </w:r>
    </w:p>
    <w:p w14:paraId="42898599" w14:textId="11017296" w:rsidR="00C52B4D" w:rsidRDefault="00C52B4D" w:rsidP="00C52B4D">
      <w:pPr>
        <w:jc w:val="both"/>
        <w:rPr>
          <w:lang w:val="es-ES"/>
        </w:rPr>
      </w:pPr>
      <w:r w:rsidRPr="00C52B4D">
        <w:rPr>
          <w:lang w:val="es-ES"/>
        </w:rPr>
        <w:t xml:space="preserve">La narrativa del reporte se articula en torno a tres ejes fundamentales. En primer lugar, se aborda la Evolución y Estrategia de la IA, </w:t>
      </w:r>
      <w:r>
        <w:rPr>
          <w:lang w:val="es-ES"/>
        </w:rPr>
        <w:t xml:space="preserve">seguidamente se evalúan </w:t>
      </w:r>
      <w:r w:rsidRPr="00C52B4D">
        <w:rPr>
          <w:lang w:val="es-ES"/>
        </w:rPr>
        <w:t>los Riesgos, Ética y Gobernanza dentro de un marco de autonomía creciente</w:t>
      </w:r>
      <w:r>
        <w:rPr>
          <w:lang w:val="es-ES"/>
        </w:rPr>
        <w:t xml:space="preserve"> y, f</w:t>
      </w:r>
      <w:r w:rsidRPr="00C52B4D">
        <w:rPr>
          <w:lang w:val="es-ES"/>
        </w:rPr>
        <w:t xml:space="preserve">inalmente, </w:t>
      </w:r>
      <w:r>
        <w:rPr>
          <w:lang w:val="es-ES"/>
        </w:rPr>
        <w:t xml:space="preserve">se </w:t>
      </w:r>
      <w:r w:rsidRPr="00C52B4D">
        <w:rPr>
          <w:lang w:val="es-ES"/>
        </w:rPr>
        <w:t>explora la Convergencia Tecnológica y Futuro, examinando la sinergia entre la IA, la robótica avanzada y el desarrollo de hardware especializado</w:t>
      </w:r>
      <w:r>
        <w:rPr>
          <w:lang w:val="es-ES"/>
        </w:rPr>
        <w:t>.</w:t>
      </w:r>
    </w:p>
    <w:p w14:paraId="7AD068CA" w14:textId="0D1F21FE" w:rsidR="00B37DDF" w:rsidRDefault="00B37DDF" w:rsidP="00B37DDF">
      <w:pPr>
        <w:rPr>
          <w:b/>
          <w:bCs/>
        </w:rPr>
      </w:pPr>
    </w:p>
    <w:sectPr w:rsidR="00B37D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A2"/>
    <w:multiLevelType w:val="hybridMultilevel"/>
    <w:tmpl w:val="2410BF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90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DF"/>
    <w:rsid w:val="00167B30"/>
    <w:rsid w:val="002031B2"/>
    <w:rsid w:val="002455DA"/>
    <w:rsid w:val="002752C9"/>
    <w:rsid w:val="002855F0"/>
    <w:rsid w:val="002B11D6"/>
    <w:rsid w:val="00411118"/>
    <w:rsid w:val="005B0F3C"/>
    <w:rsid w:val="005B5FC0"/>
    <w:rsid w:val="00614390"/>
    <w:rsid w:val="00707543"/>
    <w:rsid w:val="00865731"/>
    <w:rsid w:val="008A7821"/>
    <w:rsid w:val="008E7353"/>
    <w:rsid w:val="008F42FC"/>
    <w:rsid w:val="00950E6D"/>
    <w:rsid w:val="009B6F72"/>
    <w:rsid w:val="009F1710"/>
    <w:rsid w:val="00A57F2A"/>
    <w:rsid w:val="00A6373D"/>
    <w:rsid w:val="00B34E4C"/>
    <w:rsid w:val="00B37DDF"/>
    <w:rsid w:val="00C52B4D"/>
    <w:rsid w:val="00CD029A"/>
    <w:rsid w:val="00D250E3"/>
    <w:rsid w:val="00E37D99"/>
    <w:rsid w:val="00EB5E6E"/>
    <w:rsid w:val="00F8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AFE3"/>
  <w15:chartTrackingRefBased/>
  <w15:docId w15:val="{D8E856D5-907F-4A65-8384-948FEBC8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DD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B3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DD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DD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DDF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DDF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DDF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DDF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DDF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DDF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DDF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B3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DDF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DDF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B3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DDF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B37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DDF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B37D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2B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Montes</dc:creator>
  <cp:keywords/>
  <dc:description/>
  <cp:lastModifiedBy>Ana Montes</cp:lastModifiedBy>
  <cp:revision>6</cp:revision>
  <dcterms:created xsi:type="dcterms:W3CDTF">2026-02-22T22:55:00Z</dcterms:created>
  <dcterms:modified xsi:type="dcterms:W3CDTF">2026-02-23T01:27:00Z</dcterms:modified>
</cp:coreProperties>
</file>