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目的：windows可以访问linux中的资源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Linux作为服务端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windows作为客户端以共享方式访问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服务端查看是否安装samba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sam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如果没有安装yum一下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分配系统[name]用户给samba，并且设定密码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[name]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可以在windows当中访问资源了，默认路径是在/home/[name]。访问权限是other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linux作为客户端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访问方法是（前提安装samba-client）：smbclient -L //IP -U name查看可以访问资源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用smbclient  //IP/资源名称 -U name 来访问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"http://linux.vbird.org/linux_server/0370samba.php" \l "smbclient"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可以参考鸟哥的私房菜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其他百度的资源太烂了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Windows作为服务端提供共享服务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查询方法同linux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挂载方法是 mount -t cifs //ip/共享资源  -o  username=[name],password=[password]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B0FDC"/>
    <w:multiLevelType w:val="multilevel"/>
    <w:tmpl w:val="D74B0F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32F7D"/>
    <w:rsid w:val="54B71229"/>
    <w:rsid w:val="55F24D9D"/>
    <w:rsid w:val="5E727E00"/>
    <w:rsid w:val="72731A31"/>
    <w:rsid w:val="7BB41A47"/>
    <w:rsid w:val="7FB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owen</dc:creator>
  <cp:lastModifiedBy>little h</cp:lastModifiedBy>
  <dcterms:modified xsi:type="dcterms:W3CDTF">2018-05-20T11:27:37Z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