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FD96" w14:textId="77777777" w:rsidR="00B10705" w:rsidRPr="00B10705" w:rsidRDefault="00B10705" w:rsidP="00B10705">
      <w:pPr>
        <w:rPr>
          <w:b/>
          <w:bCs/>
          <w:lang w:val="en-US"/>
        </w:rPr>
      </w:pPr>
      <w:r w:rsidRPr="00B10705">
        <w:rPr>
          <w:b/>
          <w:bCs/>
          <w:lang w:val="en-US"/>
        </w:rPr>
        <w:t>MATADOR</w:t>
      </w:r>
    </w:p>
    <w:p w14:paraId="6384292C" w14:textId="77777777" w:rsidR="00B10705" w:rsidRPr="00B10705" w:rsidRDefault="00B10705" w:rsidP="00B10705">
      <w:pPr>
        <w:rPr>
          <w:lang w:val="en-US"/>
        </w:rPr>
      </w:pPr>
      <w:r w:rsidRPr="00B10705">
        <w:rPr>
          <w:lang w:val="en-US"/>
        </w:rPr>
        <w:t>The MATADOR code is designed for subchannel computations of steady-state and transient heat and mass transfer processes in bundles of smooth rods and rods with wire-wrapped spacers. It is applicable under normal and accidental operating conditions without coolant boiling, geometry changes, and fuel element integrity. The mathematical model is based on three-dimensional mass, momentum, and energy transport equations for fixed control volumes. In each control volume, the flow characteristics and parameters are averaged. The computational domain of the fuel assembly cross section can be divided into either triangular or square lattice arrangements of fuel rods. In the axial direction, the modeled channels are divided into layers. One discretization method is used for the mass, energy and transverse momentum transport equations, while another method is used for the axial momentum transport equation, where layers are placed between the centerlines of the primary layers. The intersections of the channels and layers form offset sets of control volumes in the computational domain.</w:t>
      </w:r>
    </w:p>
    <w:p w14:paraId="602C7A56" w14:textId="77777777" w:rsidR="00B10705" w:rsidRPr="00B10705" w:rsidRDefault="00B10705" w:rsidP="00B10705">
      <w:pPr>
        <w:rPr>
          <w:lang w:val="en-US"/>
        </w:rPr>
      </w:pPr>
      <w:r w:rsidRPr="00B10705">
        <w:rPr>
          <w:lang w:val="en-US"/>
        </w:rPr>
        <w:t xml:space="preserve">The MATADOR code uses a semi-implicit finite-difference approximation scheme for the system of transport differential equations. The implemented numerical method for solving the system is based on the SIMPLE algorithm. The primary unknown variables are the pressure, enthalpy, and mass flow rates in the axial and transverse directions, averaged over the control volumes. Other variables are determined from the equation of state or using </w:t>
      </w:r>
      <w:r w:rsidRPr="00B10705">
        <w:rPr>
          <w:lang w:val="en-GB"/>
        </w:rPr>
        <w:t xml:space="preserve">constitutive </w:t>
      </w:r>
      <w:r w:rsidRPr="00B10705">
        <w:rPr>
          <w:lang w:val="en-US"/>
        </w:rPr>
        <w:t>relations. The linear algebraic equation system is solved using the Krylov methods.</w:t>
      </w:r>
    </w:p>
    <w:p w14:paraId="77F567E1" w14:textId="77777777" w:rsidR="005E3524" w:rsidRDefault="005E3524"/>
    <w:sectPr w:rsidR="005E3524" w:rsidSect="00B1070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524"/>
    <w:rsid w:val="005E3524"/>
    <w:rsid w:val="00854B16"/>
    <w:rsid w:val="00B10705"/>
    <w:rsid w:val="00D757F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B953"/>
  <w15:chartTrackingRefBased/>
  <w15:docId w15:val="{B1EDBCA1-E711-45E6-B4C7-3C3B0AD76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524"/>
    <w:rPr>
      <w:rFonts w:eastAsiaTheme="majorEastAsia" w:cstheme="majorBidi"/>
      <w:color w:val="272727" w:themeColor="text1" w:themeTint="D8"/>
    </w:rPr>
  </w:style>
  <w:style w:type="paragraph" w:styleId="Title">
    <w:name w:val="Title"/>
    <w:basedOn w:val="Normal"/>
    <w:next w:val="Normal"/>
    <w:link w:val="TitleChar"/>
    <w:uiPriority w:val="10"/>
    <w:qFormat/>
    <w:rsid w:val="005E3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524"/>
    <w:pPr>
      <w:spacing w:before="160"/>
      <w:jc w:val="center"/>
    </w:pPr>
    <w:rPr>
      <w:i/>
      <w:iCs/>
      <w:color w:val="404040" w:themeColor="text1" w:themeTint="BF"/>
    </w:rPr>
  </w:style>
  <w:style w:type="character" w:customStyle="1" w:styleId="QuoteChar">
    <w:name w:val="Quote Char"/>
    <w:basedOn w:val="DefaultParagraphFont"/>
    <w:link w:val="Quote"/>
    <w:uiPriority w:val="29"/>
    <w:rsid w:val="005E3524"/>
    <w:rPr>
      <w:i/>
      <w:iCs/>
      <w:color w:val="404040" w:themeColor="text1" w:themeTint="BF"/>
    </w:rPr>
  </w:style>
  <w:style w:type="paragraph" w:styleId="ListParagraph">
    <w:name w:val="List Paragraph"/>
    <w:basedOn w:val="Normal"/>
    <w:uiPriority w:val="34"/>
    <w:qFormat/>
    <w:rsid w:val="005E3524"/>
    <w:pPr>
      <w:ind w:left="720"/>
      <w:contextualSpacing/>
    </w:pPr>
  </w:style>
  <w:style w:type="character" w:styleId="IntenseEmphasis">
    <w:name w:val="Intense Emphasis"/>
    <w:basedOn w:val="DefaultParagraphFont"/>
    <w:uiPriority w:val="21"/>
    <w:qFormat/>
    <w:rsid w:val="005E3524"/>
    <w:rPr>
      <w:i/>
      <w:iCs/>
      <w:color w:val="0F4761" w:themeColor="accent1" w:themeShade="BF"/>
    </w:rPr>
  </w:style>
  <w:style w:type="paragraph" w:styleId="IntenseQuote">
    <w:name w:val="Intense Quote"/>
    <w:basedOn w:val="Normal"/>
    <w:next w:val="Normal"/>
    <w:link w:val="IntenseQuoteChar"/>
    <w:uiPriority w:val="30"/>
    <w:qFormat/>
    <w:rsid w:val="005E3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524"/>
    <w:rPr>
      <w:i/>
      <w:iCs/>
      <w:color w:val="0F4761" w:themeColor="accent1" w:themeShade="BF"/>
    </w:rPr>
  </w:style>
  <w:style w:type="character" w:styleId="IntenseReference">
    <w:name w:val="Intense Reference"/>
    <w:basedOn w:val="DefaultParagraphFont"/>
    <w:uiPriority w:val="32"/>
    <w:qFormat/>
    <w:rsid w:val="005E3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1412</Characters>
  <Application>Microsoft Office Word</Application>
  <DocSecurity>0</DocSecurity>
  <Lines>11</Lines>
  <Paragraphs>3</Paragraphs>
  <ScaleCrop>false</ScaleCrop>
  <Company>Paul Scherrer Institut</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Mikityuk, Konstantin</dc:creator>
  <cp:keywords/>
  <dc:description/>
  <cp:lastModifiedBy>Mikityuk, Konstantin</cp:lastModifiedBy>
  <cp:revision>2</cp:revision>
  <dcterms:created xsi:type="dcterms:W3CDTF">2026-04-04T08:02:00Z</dcterms:created>
  <dcterms:modified xsi:type="dcterms:W3CDTF">2026-04-29T16:11:00Z</dcterms:modified>
</cp:coreProperties>
</file>