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7C2EEC" w14:textId="7146BDC7" w:rsidR="00371673" w:rsidRDefault="00371673" w:rsidP="00371673">
      <w:pPr>
        <w:pStyle w:val="a7"/>
        <w:numPr>
          <w:ilvl w:val="0"/>
          <w:numId w:val="1"/>
        </w:numPr>
        <w:ind w:firstLineChars="0"/>
      </w:pPr>
      <w:r>
        <w:t>Introduction of XJTU</w:t>
      </w:r>
    </w:p>
    <w:p w14:paraId="0EFFA772" w14:textId="73E567A9" w:rsidR="00527232" w:rsidRDefault="00527232" w:rsidP="00527232">
      <w:r>
        <w:t xml:space="preserve">Xi'an </w:t>
      </w:r>
      <w:proofErr w:type="spellStart"/>
      <w:r>
        <w:t>Jiaotong</w:t>
      </w:r>
      <w:proofErr w:type="spellEnd"/>
      <w:r>
        <w:t xml:space="preserve"> University (XJTU) is one of China’s leading comprehensive research universities, located in Xi’an, Shaanxi Province. The university traces its origin to Nanyang Public School, which was founded in Shanghai in 1896. In 1956, the main body of </w:t>
      </w:r>
      <w:proofErr w:type="spellStart"/>
      <w:r>
        <w:t>Jiaotong</w:t>
      </w:r>
      <w:proofErr w:type="spellEnd"/>
      <w:r>
        <w:t xml:space="preserve"> University was relocated from Shanghai to Xi’an to support the development of higher education in western China, and in 1959 it was officially named Xi'an </w:t>
      </w:r>
      <w:proofErr w:type="spellStart"/>
      <w:r>
        <w:t>Jiaotong</w:t>
      </w:r>
      <w:proofErr w:type="spellEnd"/>
      <w:r>
        <w:t xml:space="preserve"> University.</w:t>
      </w:r>
    </w:p>
    <w:p w14:paraId="01704414" w14:textId="6F69BEBC" w:rsidR="00527232" w:rsidRDefault="00527232" w:rsidP="00527232">
      <w:r>
        <w:t xml:space="preserve">Today, Xi’an </w:t>
      </w:r>
      <w:proofErr w:type="spellStart"/>
      <w:r>
        <w:t>Jiaotong</w:t>
      </w:r>
      <w:proofErr w:type="spellEnd"/>
      <w:r>
        <w:t xml:space="preserve"> University is a key national university and a member of the prestigious C9 League, which represents the top tier of Chinese universities. It has also been selected for several national initiatives aimed at building world-class universities, including Project 211, Project 985, and the Double First-Class Initiative.</w:t>
      </w:r>
    </w:p>
    <w:p w14:paraId="02F8CBD4" w14:textId="51E1CF61" w:rsidR="00527232" w:rsidRDefault="00527232" w:rsidP="00527232">
      <w:r>
        <w:t xml:space="preserve">XJTU is a comprehensive institution offering programs across a wide range of disciplines, including science, engineering, medicine, economics, management, law, and the humanities. The university consists of multiple schools and research institutes, with numerous national key laboratories, engineering research centers, and advanced research platforms. </w:t>
      </w:r>
      <w:r w:rsidR="00C30FD4" w:rsidRPr="00C30FD4">
        <w:t>With more than 50,000 students and nearly 4,000 faculty members, XJTU has established numerous national key laboratories and research centers. The university is particularly well known for its strengths in engineering, energy and power engineering, electrical engineering, and mechanical engineering. It also maintains strong international collaborations and has attracted thousands of international students from more than 50 countries and regions.</w:t>
      </w:r>
    </w:p>
    <w:p w14:paraId="41EB7D4B" w14:textId="1DB03BB1" w:rsidR="00371673" w:rsidRDefault="00527232" w:rsidP="00527232">
      <w:r>
        <w:t xml:space="preserve">With more than a century of academic tradition, Xi’an </w:t>
      </w:r>
      <w:proofErr w:type="spellStart"/>
      <w:r>
        <w:t>Jiaotong</w:t>
      </w:r>
      <w:proofErr w:type="spellEnd"/>
      <w:r>
        <w:t xml:space="preserve"> University has developed a strong reputation for excellence in engineering and technology, as well as interdisciplinary research. The university emphasizes innovation, international collaboration, and the cultivation of high-level talents. Through its modern campuses and research facilities, XJTU continues to play a significant role in scientific advancement and higher education development in China and around the world.</w:t>
      </w:r>
    </w:p>
    <w:p w14:paraId="7BAD793C" w14:textId="6AA8439B" w:rsidR="003071BE" w:rsidRDefault="003071BE" w:rsidP="00ED786E">
      <w:pPr>
        <w:pStyle w:val="a7"/>
        <w:numPr>
          <w:ilvl w:val="0"/>
          <w:numId w:val="1"/>
        </w:numPr>
        <w:ind w:firstLineChars="0"/>
      </w:pPr>
      <w:r>
        <w:t>Introduction of XJTU-</w:t>
      </w:r>
      <w:proofErr w:type="spellStart"/>
      <w:r>
        <w:t>NuTHeL</w:t>
      </w:r>
      <w:proofErr w:type="spellEnd"/>
    </w:p>
    <w:p w14:paraId="4910E2D0" w14:textId="77777777" w:rsidR="003071BE" w:rsidRDefault="003071BE" w:rsidP="003071BE">
      <w:r>
        <w:t xml:space="preserve">The Nuclear </w:t>
      </w:r>
      <w:proofErr w:type="spellStart"/>
      <w:r>
        <w:t>THermal</w:t>
      </w:r>
      <w:proofErr w:type="spellEnd"/>
      <w:r>
        <w:t xml:space="preserve">-hydraulic Laboratory of Xi'an </w:t>
      </w:r>
      <w:proofErr w:type="spellStart"/>
      <w:r>
        <w:t>Jiaotong</w:t>
      </w:r>
      <w:proofErr w:type="spellEnd"/>
      <w:r>
        <w:t xml:space="preserve"> University (XJTU-</w:t>
      </w:r>
      <w:proofErr w:type="spellStart"/>
      <w:r>
        <w:t>NuTHeL</w:t>
      </w:r>
      <w:proofErr w:type="spellEnd"/>
      <w:r>
        <w:t>) is mainly devoted to the frontier research of nuclear reactor thermal-hydraulic safety and R&amp;D of Innovative LMFR. The laboratory is engaged in thermal-hydraulic experiments of heat transfer and flow of liquid metal, natural and forced circulation experiments of LBE, CFD simulation and application of advanced numerical algorithm (particle method), mechanism of oxidation process in LBE. Development of system analysis program and phenomenological program, thermal-hydraulic design and safety analysis of new type reactor.</w:t>
      </w:r>
    </w:p>
    <w:p w14:paraId="27DA34AF" w14:textId="77777777" w:rsidR="003071BE" w:rsidRDefault="003071BE" w:rsidP="003071BE">
      <w:r>
        <w:t>The laboratory has advanced reactor thermo-hydraulic simulation consisting of several fields, mechanism experiment, program development, CFD simulation, severe accident analysis, fuel performance analysis, advanced reactor design and analysis and artificial intelligence research on nuclear thermal-hydraulic analysis. In terms of software platform, the laboratory have system analysis programs THACS for liquid metal, sub-channel analysis programs YOGUANG for LBE thermal-hydraulic analysis, CFD programs, fuel performance analysis programs, containment analysis programs, severe accident analysis programs, coupled physical and thermal design analysis programs, steam explosion analysis programs, sodium cooled fast reactor system analysis program, supercritical water cooled reactor system analysis programs, 3-D two-phase flow field simulation and analysis program for secondary side of steam generator.</w:t>
      </w:r>
    </w:p>
    <w:p w14:paraId="7923DF5C" w14:textId="656AE5BC" w:rsidR="003071BE" w:rsidRDefault="003071BE" w:rsidP="00ED786E">
      <w:pPr>
        <w:pStyle w:val="a7"/>
        <w:numPr>
          <w:ilvl w:val="0"/>
          <w:numId w:val="1"/>
        </w:numPr>
        <w:ind w:firstLineChars="0"/>
      </w:pPr>
      <w:r>
        <w:t>Research Activities and Capabilities on LFR Simulation at XJTU-</w:t>
      </w:r>
      <w:proofErr w:type="spellStart"/>
      <w:r>
        <w:t>NuTHeL</w:t>
      </w:r>
      <w:proofErr w:type="spellEnd"/>
    </w:p>
    <w:p w14:paraId="703CB8B1" w14:textId="77777777" w:rsidR="003071BE" w:rsidRDefault="003071BE" w:rsidP="003071BE">
      <w:r>
        <w:t>XJTU-</w:t>
      </w:r>
      <w:proofErr w:type="spellStart"/>
      <w:r>
        <w:t>NuTHeL</w:t>
      </w:r>
      <w:proofErr w:type="spellEnd"/>
      <w:r>
        <w:t xml:space="preserve"> has been engaged in basic experimental and theoretical research of lead cooled fast </w:t>
      </w:r>
      <w:r>
        <w:lastRenderedPageBreak/>
        <w:t>reactor for a long time. A large number of basic experiments have been carried out on the characteristics of LBE flow and heat transfer involved in operative conditions and severe accident of lead-cooled fast reactor. The laboratory has set up a series of test benches, including SGTR test setup, stratification apparatus for pool-type LBE reactor, heat transfer and flow test setup for LBE and oxidation apparatus for LBE. The mechanism models of liquid metal oxidizing within oxygen atmosphere, pressure fluctuation and bubble transportation models were constructed, and the theoretical system of liquid metal two-phase flow and heat transfer was improved.</w:t>
      </w:r>
    </w:p>
    <w:p w14:paraId="49097E76" w14:textId="64864A45" w:rsidR="0006493A" w:rsidRDefault="003071BE" w:rsidP="003071BE">
      <w:r>
        <w:t>IAEA has started up the project of Benchmark specifications for NACIE-UP facility: non-uniform power distribution tests from forced to natural circulation flow. The scope of the project is to provide system data to qualify STH codes whereas the fuel bundle simulator data, especially the ones from dissymmetric tests can be useful for the validation and benchmarking of CFD codes and coupled STH/CFD methods for HLM systems. XJTU joined this group in 2022 and undertook the task of WP1 to WP4, whose main purpose is to analyze the transient and steady state characteristics during the transition from forced to natural circulation whereby a system code THACS, subchannel code YOGUANG, CFD procedure and a coupled code THACS/FLUENT for multiscale analysis.</w:t>
      </w:r>
    </w:p>
    <w:sectPr w:rsidR="0006493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2976BE" w14:textId="77777777" w:rsidR="00A811E8" w:rsidRDefault="00A811E8" w:rsidP="003071BE">
      <w:r>
        <w:separator/>
      </w:r>
    </w:p>
  </w:endnote>
  <w:endnote w:type="continuationSeparator" w:id="0">
    <w:p w14:paraId="534CDA79" w14:textId="77777777" w:rsidR="00A811E8" w:rsidRDefault="00A811E8" w:rsidP="00307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A3A97" w14:textId="77777777" w:rsidR="00A811E8" w:rsidRDefault="00A811E8" w:rsidP="003071BE">
      <w:r>
        <w:separator/>
      </w:r>
    </w:p>
  </w:footnote>
  <w:footnote w:type="continuationSeparator" w:id="0">
    <w:p w14:paraId="27B7A5EC" w14:textId="77777777" w:rsidR="00A811E8" w:rsidRDefault="00A811E8" w:rsidP="003071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07D8D"/>
    <w:multiLevelType w:val="hybridMultilevel"/>
    <w:tmpl w:val="2E40D406"/>
    <w:lvl w:ilvl="0" w:tplc="1320F31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9DD"/>
    <w:rsid w:val="00002384"/>
    <w:rsid w:val="0006493A"/>
    <w:rsid w:val="00095DEC"/>
    <w:rsid w:val="00174F07"/>
    <w:rsid w:val="003071BE"/>
    <w:rsid w:val="00371673"/>
    <w:rsid w:val="003A193A"/>
    <w:rsid w:val="004559DD"/>
    <w:rsid w:val="00527232"/>
    <w:rsid w:val="008049B3"/>
    <w:rsid w:val="00A811E8"/>
    <w:rsid w:val="00C30FD4"/>
    <w:rsid w:val="00C93C00"/>
    <w:rsid w:val="00ED78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4A75FA"/>
  <w15:chartTrackingRefBased/>
  <w15:docId w15:val="{9795AAB4-9CAA-4AE5-BAFE-000CE167C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71BE"/>
    <w:pPr>
      <w:widowControl w:val="0"/>
      <w:jc w:val="both"/>
    </w:pPr>
    <w:rPr>
      <w:rFonts w:ascii="Times New Roman" w:eastAsia="宋体" w:hAnsi="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071B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071BE"/>
    <w:rPr>
      <w:sz w:val="18"/>
      <w:szCs w:val="18"/>
    </w:rPr>
  </w:style>
  <w:style w:type="paragraph" w:styleId="a5">
    <w:name w:val="footer"/>
    <w:basedOn w:val="a"/>
    <w:link w:val="a6"/>
    <w:uiPriority w:val="99"/>
    <w:unhideWhenUsed/>
    <w:rsid w:val="003071BE"/>
    <w:pPr>
      <w:tabs>
        <w:tab w:val="center" w:pos="4153"/>
        <w:tab w:val="right" w:pos="8306"/>
      </w:tabs>
      <w:snapToGrid w:val="0"/>
      <w:jc w:val="left"/>
    </w:pPr>
    <w:rPr>
      <w:sz w:val="18"/>
      <w:szCs w:val="18"/>
    </w:rPr>
  </w:style>
  <w:style w:type="character" w:customStyle="1" w:styleId="a6">
    <w:name w:val="页脚 字符"/>
    <w:basedOn w:val="a0"/>
    <w:link w:val="a5"/>
    <w:uiPriority w:val="99"/>
    <w:rsid w:val="003071BE"/>
    <w:rPr>
      <w:sz w:val="18"/>
      <w:szCs w:val="18"/>
    </w:rPr>
  </w:style>
  <w:style w:type="paragraph" w:styleId="a7">
    <w:name w:val="List Paragraph"/>
    <w:basedOn w:val="a"/>
    <w:uiPriority w:val="34"/>
    <w:qFormat/>
    <w:rsid w:val="00ED786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8D9328E238A74E9F29FD7E721AEDAB" ma:contentTypeVersion="2" ma:contentTypeDescription="Create a new document." ma:contentTypeScope="" ma:versionID="39ae63eb142d3fe1709322933097f9a4">
  <xsd:schema xmlns:xsd="http://www.w3.org/2001/XMLSchema" xmlns:xs="http://www.w3.org/2001/XMLSchema" xmlns:p="http://schemas.microsoft.com/office/2006/metadata/properties" xmlns:ns2="7e2e151c-dac5-445b-bf96-82805ce2a2c8" targetNamespace="http://schemas.microsoft.com/office/2006/metadata/properties" ma:root="true" ma:fieldsID="39ed7929dde1372f6d17432a2c80d9b3" ns2:_="">
    <xsd:import namespace="7e2e151c-dac5-445b-bf96-82805ce2a2c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2e151c-dac5-445b-bf96-82805ce2a2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C21715-F09C-4BA7-99D6-BD76BA5572F8}"/>
</file>

<file path=customXml/itemProps2.xml><?xml version="1.0" encoding="utf-8"?>
<ds:datastoreItem xmlns:ds="http://schemas.openxmlformats.org/officeDocument/2006/customXml" ds:itemID="{88CBCCEA-A483-4143-82FF-933DFE35FAAD}"/>
</file>

<file path=customXml/itemProps3.xml><?xml version="1.0" encoding="utf-8"?>
<ds:datastoreItem xmlns:ds="http://schemas.openxmlformats.org/officeDocument/2006/customXml" ds:itemID="{12236519-3F0E-4A3E-B5FD-D712BDE36A58}"/>
</file>

<file path=docProps/app.xml><?xml version="1.0" encoding="utf-8"?>
<Properties xmlns="http://schemas.openxmlformats.org/officeDocument/2006/extended-properties" xmlns:vt="http://schemas.openxmlformats.org/officeDocument/2006/docPropsVTypes">
  <Template>Normal.dotm</Template>
  <TotalTime>8</TotalTime>
  <Pages>2</Pages>
  <Words>778</Words>
  <Characters>4438</Characters>
  <Application>Microsoft Office Word</Application>
  <DocSecurity>0</DocSecurity>
  <Lines>36</Lines>
  <Paragraphs>10</Paragraphs>
  <ScaleCrop>false</ScaleCrop>
  <Company/>
  <LinksUpToDate>false</LinksUpToDate>
  <CharactersWithSpaces>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Haoyang Li</dc:creator>
  <cp:keywords/>
  <dc:description/>
  <cp:lastModifiedBy>Haoyang Li</cp:lastModifiedBy>
  <cp:revision>6</cp:revision>
  <dcterms:created xsi:type="dcterms:W3CDTF">2026-03-07T04:49:00Z</dcterms:created>
  <dcterms:modified xsi:type="dcterms:W3CDTF">2026-03-07T05:02:00Z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0x010100C38D9328E238A74E9F29FD7E721AEDAB</vt:lpwstr>
  </property>
</Properties>
</file>