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943" w:rsidP="00124943" w:rsidRDefault="5B1BA290" w14:paraId="1A7A4496" w14:textId="5284575F">
      <w:pPr>
        <w:pStyle w:val="ListParagraph"/>
        <w:numPr>
          <w:ilvl w:val="0"/>
          <w:numId w:val="4"/>
        </w:numPr>
        <w:jc w:val="both"/>
      </w:pPr>
      <w:r>
        <w:t>ANTEO+</w:t>
      </w:r>
    </w:p>
    <w:p w:rsidR="4F3D2524" w:rsidP="4F3D2524" w:rsidRDefault="4F3D2524" w14:paraId="32B6BB61" w14:textId="2FDAF4D8">
      <w:pPr>
        <w:jc w:val="both"/>
      </w:pPr>
      <w:r w:rsidR="4F3D2524">
        <w:rPr/>
        <w:t xml:space="preserve">ANTEO+ ([1], [2]) is a subchannel thermal-hydraulic analysis code </w:t>
      </w:r>
      <w:r w:rsidR="4F3D2524">
        <w:rPr/>
        <w:t>developed by</w:t>
      </w:r>
      <w:r w:rsidR="4F3D2524">
        <w:rPr/>
        <w:t xml:space="preserve"> ENEA </w:t>
      </w:r>
      <w:r w:rsidR="4F3D2524">
        <w:rPr/>
        <w:t>(</w:t>
      </w:r>
      <w:r w:rsidR="4F3D2524">
        <w:rPr/>
        <w:t>Italy</w:t>
      </w:r>
      <w:r w:rsidR="4F3D2524">
        <w:rPr/>
        <w:t>)</w:t>
      </w:r>
      <w:r w:rsidR="4F3D2524">
        <w:rPr/>
        <w:t>. It is a code adapted to liquid</w:t>
      </w:r>
      <w:r w:rsidR="4F3D2524">
        <w:rPr/>
        <w:t xml:space="preserve"> </w:t>
      </w:r>
      <w:r w:rsidR="4F3D2524">
        <w:rPr/>
        <w:t xml:space="preserve">metal coolants from </w:t>
      </w:r>
      <w:r w:rsidR="4F3D2524">
        <w:rPr/>
        <w:t>the original</w:t>
      </w:r>
      <w:r w:rsidR="4F3D2524">
        <w:rPr/>
        <w:t xml:space="preserve"> ANTEO (</w:t>
      </w:r>
      <w:proofErr w:type="spellStart"/>
      <w:r w:rsidR="4F3D2524">
        <w:rPr/>
        <w:t>Cevolani</w:t>
      </w:r>
      <w:proofErr w:type="spellEnd"/>
      <w:r w:rsidR="4F3D2524">
        <w:rPr/>
        <w:t>, 1996), developed in ENEA for light water reactors</w:t>
      </w:r>
      <w:r w:rsidR="4F3D2524">
        <w:rPr/>
        <w:t>, with the aim of supporting core design activities</w:t>
      </w:r>
      <w:r w:rsidR="4F3D2524">
        <w:rPr/>
        <w:t xml:space="preserve">. </w:t>
      </w:r>
    </w:p>
    <w:p w:rsidR="4F3D2524" w:rsidP="4F3D2524" w:rsidRDefault="4F3D2524" w14:noSpellErr="1" w14:paraId="30811B73" w14:textId="63C2F65E">
      <w:pPr>
        <w:jc w:val="both"/>
      </w:pPr>
      <w:r w:rsidR="4F3D2524">
        <w:rPr/>
        <w:t xml:space="preserve">ANTEO+ targets steady-state and single phase analysis in forced and mixed convection conditions for closed fuel assemblies with either hexagonal or square pins arrangements. </w:t>
      </w:r>
      <w:r w:rsidR="4F3D2524">
        <w:rPr/>
        <w:t xml:space="preserve">It has the capability to predict cladding </w:t>
      </w:r>
      <w:r w:rsidR="4F3D2524">
        <w:rPr/>
        <w:t xml:space="preserve">outer </w:t>
      </w:r>
      <w:r w:rsidR="4F3D2524">
        <w:rPr/>
        <w:t xml:space="preserve">temperature azimuthal distribution, </w:t>
      </w:r>
      <w:r w:rsidR="4F3D2524">
        <w:rPr/>
        <w:t xml:space="preserve">to handle </w:t>
      </w:r>
      <w:r w:rsidR="4F3D2524">
        <w:rPr/>
        <w:t xml:space="preserve">a bypass flow </w:t>
      </w:r>
      <w:r w:rsidR="4F3D2524">
        <w:rPr/>
        <w:t xml:space="preserve">in the inter-wrapper region, </w:t>
      </w:r>
      <w:r w:rsidR="4F3D2524">
        <w:rPr/>
        <w:t>enabl</w:t>
      </w:r>
      <w:r w:rsidR="4F3D2524">
        <w:rPr/>
        <w:t>ing</w:t>
      </w:r>
      <w:r w:rsidR="4F3D2524">
        <w:rPr/>
        <w:t xml:space="preserve"> calculations without the adiabatic approximation</w:t>
      </w:r>
      <w:r w:rsidR="4F3D2524">
        <w:rPr/>
        <w:t>,</w:t>
      </w:r>
      <w:r w:rsidR="4F3D2524">
        <w:rPr/>
        <w:t xml:space="preserve"> and </w:t>
      </w:r>
      <w:r w:rsidR="4F3D2524">
        <w:rPr/>
        <w:t>to manage</w:t>
      </w:r>
      <w:r w:rsidR="4F3D2524">
        <w:rPr/>
        <w:t xml:space="preserve"> power deposition both in the wrapper and bypass regions. The code has also a graphical interface for visualizing geometry and </w:t>
      </w:r>
      <w:r w:rsidR="4F3D2524">
        <w:rPr/>
        <w:t xml:space="preserve">main field (e.g., </w:t>
      </w:r>
      <w:r w:rsidR="4F3D2524">
        <w:rPr/>
        <w:t>temperatures</w:t>
      </w:r>
      <w:r w:rsidR="4F3D2524">
        <w:rPr/>
        <w:t>, velocities) profiles</w:t>
      </w:r>
      <w:r w:rsidR="4F3D2524">
        <w:rPr/>
        <w:t>.</w:t>
      </w:r>
    </w:p>
    <w:p w:rsidR="00124943" w:rsidP="00124943" w:rsidRDefault="5B1BA290" w14:paraId="72676D40" w14:textId="51C4FF6C">
      <w:pPr>
        <w:jc w:val="both"/>
      </w:pPr>
      <w:r>
        <w:t>References:</w:t>
      </w:r>
    </w:p>
    <w:p w:rsidR="00124943" w:rsidP="00D03718" w:rsidRDefault="5B1BA290" w14:paraId="1698DE5A" w14:textId="1A24673D">
      <w:pPr>
        <w:spacing w:after="0"/>
        <w:jc w:val="both"/>
      </w:pPr>
      <w:r>
        <w:t>[1] F. Lodi, G. Grasso - ANTEO+ V.1.00 User Manual, RT/2018/17/ENEA</w:t>
      </w:r>
    </w:p>
    <w:p w:rsidR="00124943" w:rsidP="00D03718" w:rsidRDefault="5B1BA290" w14:paraId="29BB9CBF" w14:textId="141DF2E4">
      <w:pPr>
        <w:spacing w:after="0"/>
        <w:jc w:val="both"/>
      </w:pPr>
      <w:r>
        <w:t>[2] F. Lodi, G. Grasso - ANTEO+ V.1.00 Theory Manual, RT/2018/16/ENEA</w:t>
      </w:r>
    </w:p>
    <w:p w:rsidR="5B1BA290" w:rsidP="5B1BA290" w:rsidRDefault="5B1BA290" w14:paraId="151704EB" w14:textId="49D2937D">
      <w:pPr>
        <w:jc w:val="both"/>
      </w:pPr>
    </w:p>
    <w:sectPr w:rsidR="5B1BA29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61D"/>
    <w:multiLevelType w:val="hybridMultilevel"/>
    <w:tmpl w:val="5B26139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A6192"/>
    <w:multiLevelType w:val="hybridMultilevel"/>
    <w:tmpl w:val="D6C0FCAE"/>
    <w:lvl w:ilvl="0" w:tplc="51BAAAF4">
      <w:start w:val="1"/>
      <w:numFmt w:val="decimal"/>
      <w:lvlText w:val="%1."/>
      <w:lvlJc w:val="left"/>
      <w:pPr>
        <w:ind w:left="720" w:hanging="360"/>
      </w:pPr>
    </w:lvl>
    <w:lvl w:ilvl="1" w:tplc="E736BF6A">
      <w:start w:val="1"/>
      <w:numFmt w:val="lowerLetter"/>
      <w:lvlText w:val="%2."/>
      <w:lvlJc w:val="left"/>
      <w:pPr>
        <w:ind w:left="1440" w:hanging="360"/>
      </w:pPr>
    </w:lvl>
    <w:lvl w:ilvl="2" w:tplc="C63452B4">
      <w:start w:val="1"/>
      <w:numFmt w:val="lowerRoman"/>
      <w:lvlText w:val="%3."/>
      <w:lvlJc w:val="right"/>
      <w:pPr>
        <w:ind w:left="2160" w:hanging="180"/>
      </w:pPr>
    </w:lvl>
    <w:lvl w:ilvl="3" w:tplc="5E7C316A">
      <w:start w:val="1"/>
      <w:numFmt w:val="decimal"/>
      <w:lvlText w:val="%4."/>
      <w:lvlJc w:val="left"/>
      <w:pPr>
        <w:ind w:left="2880" w:hanging="360"/>
      </w:pPr>
    </w:lvl>
    <w:lvl w:ilvl="4" w:tplc="1D48AB9E">
      <w:start w:val="1"/>
      <w:numFmt w:val="lowerLetter"/>
      <w:lvlText w:val="%5."/>
      <w:lvlJc w:val="left"/>
      <w:pPr>
        <w:ind w:left="3600" w:hanging="360"/>
      </w:pPr>
    </w:lvl>
    <w:lvl w:ilvl="5" w:tplc="80DE31D0">
      <w:start w:val="1"/>
      <w:numFmt w:val="lowerRoman"/>
      <w:lvlText w:val="%6."/>
      <w:lvlJc w:val="right"/>
      <w:pPr>
        <w:ind w:left="4320" w:hanging="180"/>
      </w:pPr>
    </w:lvl>
    <w:lvl w:ilvl="6" w:tplc="4D589746">
      <w:start w:val="1"/>
      <w:numFmt w:val="decimal"/>
      <w:lvlText w:val="%7."/>
      <w:lvlJc w:val="left"/>
      <w:pPr>
        <w:ind w:left="5040" w:hanging="360"/>
      </w:pPr>
    </w:lvl>
    <w:lvl w:ilvl="7" w:tplc="E40E835A">
      <w:start w:val="1"/>
      <w:numFmt w:val="lowerLetter"/>
      <w:lvlText w:val="%8."/>
      <w:lvlJc w:val="left"/>
      <w:pPr>
        <w:ind w:left="5760" w:hanging="360"/>
      </w:pPr>
    </w:lvl>
    <w:lvl w:ilvl="8" w:tplc="BB3EB57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05E8D"/>
    <w:multiLevelType w:val="hybridMultilevel"/>
    <w:tmpl w:val="0BB44562"/>
    <w:lvl w:ilvl="0" w:tplc="4BAA3E48">
      <w:start w:val="1"/>
      <w:numFmt w:val="decimal"/>
      <w:lvlText w:val="%1."/>
      <w:lvlJc w:val="left"/>
      <w:pPr>
        <w:ind w:left="720" w:hanging="360"/>
      </w:pPr>
    </w:lvl>
    <w:lvl w:ilvl="1" w:tplc="BFF47DDC">
      <w:start w:val="1"/>
      <w:numFmt w:val="lowerLetter"/>
      <w:lvlText w:val="%2."/>
      <w:lvlJc w:val="left"/>
      <w:pPr>
        <w:ind w:left="1440" w:hanging="360"/>
      </w:pPr>
    </w:lvl>
    <w:lvl w:ilvl="2" w:tplc="ECF2C6E0">
      <w:start w:val="1"/>
      <w:numFmt w:val="lowerRoman"/>
      <w:lvlText w:val="%3."/>
      <w:lvlJc w:val="right"/>
      <w:pPr>
        <w:ind w:left="2160" w:hanging="180"/>
      </w:pPr>
    </w:lvl>
    <w:lvl w:ilvl="3" w:tplc="2738E412">
      <w:start w:val="1"/>
      <w:numFmt w:val="decimal"/>
      <w:lvlText w:val="%4."/>
      <w:lvlJc w:val="left"/>
      <w:pPr>
        <w:ind w:left="2880" w:hanging="360"/>
      </w:pPr>
    </w:lvl>
    <w:lvl w:ilvl="4" w:tplc="28A843D6">
      <w:start w:val="1"/>
      <w:numFmt w:val="lowerLetter"/>
      <w:lvlText w:val="%5."/>
      <w:lvlJc w:val="left"/>
      <w:pPr>
        <w:ind w:left="3600" w:hanging="360"/>
      </w:pPr>
    </w:lvl>
    <w:lvl w:ilvl="5" w:tplc="EC0C2BCC">
      <w:start w:val="1"/>
      <w:numFmt w:val="lowerRoman"/>
      <w:lvlText w:val="%6."/>
      <w:lvlJc w:val="right"/>
      <w:pPr>
        <w:ind w:left="4320" w:hanging="180"/>
      </w:pPr>
    </w:lvl>
    <w:lvl w:ilvl="6" w:tplc="B35AFAAE">
      <w:start w:val="1"/>
      <w:numFmt w:val="decimal"/>
      <w:lvlText w:val="%7."/>
      <w:lvlJc w:val="left"/>
      <w:pPr>
        <w:ind w:left="5040" w:hanging="360"/>
      </w:pPr>
    </w:lvl>
    <w:lvl w:ilvl="7" w:tplc="8318C6A4">
      <w:start w:val="1"/>
      <w:numFmt w:val="lowerLetter"/>
      <w:lvlText w:val="%8."/>
      <w:lvlJc w:val="left"/>
      <w:pPr>
        <w:ind w:left="5760" w:hanging="360"/>
      </w:pPr>
    </w:lvl>
    <w:lvl w:ilvl="8" w:tplc="F6108F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4139B"/>
    <w:multiLevelType w:val="hybridMultilevel"/>
    <w:tmpl w:val="88B6187C"/>
    <w:lvl w:ilvl="0" w:tplc="D5966F8A">
      <w:start w:val="1"/>
      <w:numFmt w:val="decimal"/>
      <w:lvlText w:val="%1."/>
      <w:lvlJc w:val="left"/>
      <w:pPr>
        <w:ind w:left="720" w:hanging="360"/>
      </w:pPr>
    </w:lvl>
    <w:lvl w:ilvl="1" w:tplc="9AB826DE">
      <w:start w:val="1"/>
      <w:numFmt w:val="lowerLetter"/>
      <w:lvlText w:val="%2."/>
      <w:lvlJc w:val="left"/>
      <w:pPr>
        <w:ind w:left="1440" w:hanging="360"/>
      </w:pPr>
    </w:lvl>
    <w:lvl w:ilvl="2" w:tplc="646CF042">
      <w:start w:val="1"/>
      <w:numFmt w:val="lowerRoman"/>
      <w:lvlText w:val="%3."/>
      <w:lvlJc w:val="right"/>
      <w:pPr>
        <w:ind w:left="2160" w:hanging="180"/>
      </w:pPr>
    </w:lvl>
    <w:lvl w:ilvl="3" w:tplc="C8CCDADA">
      <w:start w:val="1"/>
      <w:numFmt w:val="decimal"/>
      <w:lvlText w:val="%4."/>
      <w:lvlJc w:val="left"/>
      <w:pPr>
        <w:ind w:left="2880" w:hanging="360"/>
      </w:pPr>
    </w:lvl>
    <w:lvl w:ilvl="4" w:tplc="65642AC6">
      <w:start w:val="1"/>
      <w:numFmt w:val="lowerLetter"/>
      <w:lvlText w:val="%5."/>
      <w:lvlJc w:val="left"/>
      <w:pPr>
        <w:ind w:left="3600" w:hanging="360"/>
      </w:pPr>
    </w:lvl>
    <w:lvl w:ilvl="5" w:tplc="6722F7E6">
      <w:start w:val="1"/>
      <w:numFmt w:val="lowerRoman"/>
      <w:lvlText w:val="%6."/>
      <w:lvlJc w:val="right"/>
      <w:pPr>
        <w:ind w:left="4320" w:hanging="180"/>
      </w:pPr>
    </w:lvl>
    <w:lvl w:ilvl="6" w:tplc="EF9EFF16">
      <w:start w:val="1"/>
      <w:numFmt w:val="decimal"/>
      <w:lvlText w:val="%7."/>
      <w:lvlJc w:val="left"/>
      <w:pPr>
        <w:ind w:left="5040" w:hanging="360"/>
      </w:pPr>
    </w:lvl>
    <w:lvl w:ilvl="7" w:tplc="87BCC746">
      <w:start w:val="1"/>
      <w:numFmt w:val="lowerLetter"/>
      <w:lvlText w:val="%8."/>
      <w:lvlJc w:val="left"/>
      <w:pPr>
        <w:ind w:left="5760" w:hanging="360"/>
      </w:pPr>
    </w:lvl>
    <w:lvl w:ilvl="8" w:tplc="7EFC02A0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23504">
    <w:abstractNumId w:val="1"/>
  </w:num>
  <w:num w:numId="2" w16cid:durableId="697319883">
    <w:abstractNumId w:val="2"/>
  </w:num>
  <w:num w:numId="3" w16cid:durableId="941954857">
    <w:abstractNumId w:val="3"/>
  </w:num>
  <w:num w:numId="4" w16cid:durableId="87747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DE"/>
    <w:rsid w:val="00124943"/>
    <w:rsid w:val="00507F5F"/>
    <w:rsid w:val="00621BFE"/>
    <w:rsid w:val="006F6BDE"/>
    <w:rsid w:val="00814DA6"/>
    <w:rsid w:val="00A031E5"/>
    <w:rsid w:val="00C84E76"/>
    <w:rsid w:val="00D03718"/>
    <w:rsid w:val="00D114A5"/>
    <w:rsid w:val="00DA3778"/>
    <w:rsid w:val="00E34F06"/>
    <w:rsid w:val="2D675FA9"/>
    <w:rsid w:val="4F3D2524"/>
    <w:rsid w:val="5B1BA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40A7A"/>
  <w15:chartTrackingRefBased/>
  <w15:docId w15:val="{BF6CEFCB-90B5-405E-81E8-3F6A0E26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6BDE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6BDE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6BDE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6BDE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6BDE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6B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6B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6B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6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6B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D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6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DE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6B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D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7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EC4D15-41B0-4E02-89D9-C82B466FB8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96B55D-1AA0-4737-B192-7A2525885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39584-0A09-4CFA-800F-7485140C4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mirea mladin</dc:creator>
  <keywords/>
  <dc:description/>
  <lastModifiedBy>Francesco Lodi</lastModifiedBy>
  <revision>5</revision>
  <dcterms:created xsi:type="dcterms:W3CDTF">2025-10-15T08:13:00.0000000Z</dcterms:created>
  <dcterms:modified xsi:type="dcterms:W3CDTF">2026-03-19T09:20:44.4345216Z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