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BA098" w14:textId="70ACEF01" w:rsidR="0030177D" w:rsidRPr="00C97E7E" w:rsidRDefault="0030177D" w:rsidP="008D2F52">
      <w:pPr>
        <w:pStyle w:val="2"/>
        <w:rPr>
          <w:lang w:val="en-US"/>
        </w:rPr>
      </w:pPr>
      <w:r w:rsidRPr="00C97E7E">
        <w:rPr>
          <w:sz w:val="24"/>
          <w:szCs w:val="24"/>
          <w:lang w:val="en-US"/>
        </w:rPr>
        <w:t>PUCHOK-GMT</w:t>
      </w:r>
      <w:r w:rsidRPr="00C97E7E">
        <w:rPr>
          <w:lang w:val="en-US"/>
        </w:rPr>
        <w:t xml:space="preserve"> subchannel code description (section 3.9 of Appendix 2)</w:t>
      </w:r>
    </w:p>
    <w:p w14:paraId="435D6FE6" w14:textId="77777777" w:rsidR="00D71117" w:rsidRDefault="00D71117" w:rsidP="00D71117">
      <w:r>
        <w:t xml:space="preserve">The </w:t>
      </w:r>
      <w:proofErr w:type="spellStart"/>
      <w:r>
        <w:t>Puchok</w:t>
      </w:r>
      <w:proofErr w:type="spellEnd"/>
      <w:r>
        <w:t>-GMT code is a program written in Fortran and designed for the thermal-hydraulic analysis of steady-state cooling regimes in fuel assemblies (FAs) with a single-phase liquid metal coolant. Fuel rod spacing can be achieved either via spacer grids or via wire wrapping for two configurations: spacer rib-on-cladding and rib-on-rib.</w:t>
      </w:r>
    </w:p>
    <w:p w14:paraId="729AAF8E" w14:textId="69D7C6C9" w:rsidR="00D71117" w:rsidRDefault="00D71117" w:rsidP="00D71117">
      <w:r>
        <w:t>The code provides the spatial distribution of cell-averaged coolant temperatures and fuel rod temperatures (cladding, gap, and fuel core), taking into account hot channel heat flux factors (over-heating factors, which ensures conservative results).</w:t>
      </w:r>
    </w:p>
    <w:p w14:paraId="334DD518" w14:textId="77777777" w:rsidR="00D71117" w:rsidRDefault="00D71117" w:rsidP="00D71117">
      <w:r>
        <w:t>The mathematical model for coolant flow in the FA is based on the steady-state conservation equations for mass, momentum, and energy, written for average quantities in elementary cells. The physical flow model is characterized by the following features:</w:t>
      </w:r>
    </w:p>
    <w:p w14:paraId="4BF4D2F5" w14:textId="731FF35E" w:rsidR="00D71117" w:rsidRDefault="00D71117" w:rsidP="00D71117">
      <w:pPr>
        <w:pStyle w:val="a3"/>
        <w:numPr>
          <w:ilvl w:val="0"/>
          <w:numId w:val="8"/>
        </w:numPr>
      </w:pPr>
      <w:r>
        <w:t>the hydraulic and thermal non-equivalence of cells is accounted for by specifying fuel rod parameters in each elementary cell.</w:t>
      </w:r>
    </w:p>
    <w:p w14:paraId="0A4DE7A9" w14:textId="40CBF634" w:rsidR="00D71117" w:rsidRDefault="00D71117" w:rsidP="00D71117">
      <w:pPr>
        <w:pStyle w:val="a3"/>
        <w:numPr>
          <w:ilvl w:val="0"/>
          <w:numId w:val="8"/>
        </w:numPr>
      </w:pPr>
      <w:r>
        <w:t>the flow distribution among cells is achieved by equalizing longitudinal pressure gradients in the cells at each iteration step using an iterative method.</w:t>
      </w:r>
    </w:p>
    <w:p w14:paraId="69BCEC06" w14:textId="00E23030" w:rsidR="00D71117" w:rsidRDefault="00D71117" w:rsidP="00D71117">
      <w:pPr>
        <w:pStyle w:val="a3"/>
        <w:numPr>
          <w:ilvl w:val="0"/>
          <w:numId w:val="8"/>
        </w:numPr>
      </w:pPr>
      <w:r>
        <w:t>several empirical correlations for the turbulent exchange coefficient are implemented in the code to describe turbulent exchange.</w:t>
      </w:r>
    </w:p>
    <w:p w14:paraId="0FB793C6" w14:textId="2C2A0994" w:rsidR="00D71117" w:rsidRDefault="00D71117" w:rsidP="00D71117">
      <w:pPr>
        <w:pStyle w:val="a3"/>
        <w:numPr>
          <w:ilvl w:val="0"/>
          <w:numId w:val="8"/>
        </w:numPr>
      </w:pPr>
      <w:r>
        <w:t>integration of the thermal-hydraulic equations for the system of interconnected elementary channels is performed using the Euler method with recalculation and automatic step selection depending on the specified error level;</w:t>
      </w:r>
    </w:p>
    <w:p w14:paraId="10ACD47F" w14:textId="05C12855" w:rsidR="00D71117" w:rsidRDefault="00D71117" w:rsidP="00D71117">
      <w:pPr>
        <w:pStyle w:val="a3"/>
        <w:numPr>
          <w:ilvl w:val="0"/>
          <w:numId w:val="8"/>
        </w:numPr>
      </w:pPr>
      <w:r>
        <w:t>hydraulic friction losses in cells are determined considering empirical corrections for the geometric shape of the elementary cells.</w:t>
      </w:r>
    </w:p>
    <w:p w14:paraId="5160BD24" w14:textId="3347D44A" w:rsidR="00D71117" w:rsidRDefault="00D71117" w:rsidP="00D71117">
      <w:pPr>
        <w:pStyle w:val="a3"/>
        <w:numPr>
          <w:ilvl w:val="0"/>
          <w:numId w:val="8"/>
        </w:numPr>
      </w:pPr>
      <w:r>
        <w:t xml:space="preserve">the methodology for refining closure relations for hydrodynamic processes is based on the application of numerical solutions obtained with the 3D CFD code STAR-CCM+. The friction </w:t>
      </w:r>
      <w:proofErr w:type="gramStart"/>
      <w:r>
        <w:t>drag</w:t>
      </w:r>
      <w:proofErr w:type="gramEnd"/>
      <w:r>
        <w:t xml:space="preserve"> coefficients and Nusselt numbers of regular and irregular cells (shape factors relative to a regular cell) are found from the three-dimensional solution by averaging.</w:t>
      </w:r>
    </w:p>
    <w:p w14:paraId="0744DFFB" w14:textId="77777777" w:rsidR="00D71117" w:rsidRDefault="00D71117" w:rsidP="00D71117">
      <w:r>
        <w:t>For each fuel rod, a two-dimensional steady-state heat conduction problem is solved in cross-sections by establishing a non-stationary problem. The code accounts for the influence of wire wrapping, an oxide film, and the non-uniform axial power distribution in the FA on the heat transfer coefficient. Thermophysical properties of the liquid metal coolant are specified as temperature-dependent polynomials.</w:t>
      </w:r>
    </w:p>
    <w:p w14:paraId="785141C0" w14:textId="77777777" w:rsidR="00D71117" w:rsidRDefault="00D71117" w:rsidP="00D71117">
      <w:r>
        <w:t>The code accounts for the following transverse mixing mechanisms: convective flow redistribution, turbulent exchange across cell boundaries, cross-flows at spacer grids, cross-flows in peripheral cells due to flow swirling, heat transfer within fuel rods, and heat and mass exchange at the boundaries of a given FA with adjacent FAs, as well as with the environment (in the case of a FA with a duct). For a ducted FA, the conditions outside the duct can be specified either in a tabular form (heat transfer coefficient, ambient temperature as a function of the axial coordinate along the FA) or by modeling a system of hydraulically independent inter-assembly gaps with specified coolant flow rates.</w:t>
      </w:r>
    </w:p>
    <w:p w14:paraId="60544AF9" w14:textId="77777777" w:rsidR="00D71117" w:rsidRDefault="00D71117" w:rsidP="00D71117">
      <w:r>
        <w:t>The code has a modular structure. The following are implemented as separate subroutines: the Euler integration method block, calculation of axial derivatives for pressure, flow rates and enthalpies, calculation of thermophysical properties, solution of main balance equations for spacer grids, calculation of inter-channel mixing coefficients, and solution of the heat conduction problem in a fuel rod.</w:t>
      </w:r>
    </w:p>
    <w:p w14:paraId="1D595DEE" w14:textId="4E3C9602" w:rsidR="00D32B6C" w:rsidRDefault="00D71117" w:rsidP="002721A2">
      <w:r>
        <w:lastRenderedPageBreak/>
        <w:t>Limitations on the code's area of application are as follows: the number of cells must not exceed 500, the number of connections between cells must not exceed 700, and the number of fuel rods must not exceed 500. These limitations are imposed due to the stability of the numerical method when calculating cross-flows between cells. The implemented closure correlations are validated for a triangular (hexagonal) fuel rod lattice.</w:t>
      </w:r>
    </w:p>
    <w:sectPr w:rsidR="00D32B6C">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8B2F8" w14:textId="77777777" w:rsidR="003937CE" w:rsidRDefault="003937CE" w:rsidP="00DA047D">
      <w:r>
        <w:separator/>
      </w:r>
    </w:p>
  </w:endnote>
  <w:endnote w:type="continuationSeparator" w:id="0">
    <w:p w14:paraId="38CF797C" w14:textId="77777777" w:rsidR="003937CE" w:rsidRDefault="003937CE" w:rsidP="00DA0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832920"/>
      <w:docPartObj>
        <w:docPartGallery w:val="Page Numbers (Bottom of Page)"/>
        <w:docPartUnique/>
      </w:docPartObj>
    </w:sdtPr>
    <w:sdtEndPr/>
    <w:sdtContent>
      <w:p w14:paraId="604DF447" w14:textId="707B9F1B" w:rsidR="006F17B1" w:rsidRDefault="006F17B1" w:rsidP="00DA047D">
        <w:pPr>
          <w:pStyle w:val="af0"/>
        </w:pPr>
        <w:r>
          <w:fldChar w:fldCharType="begin"/>
        </w:r>
        <w:r>
          <w:instrText>PAGE   \* MERGEFORMAT</w:instrText>
        </w:r>
        <w:r>
          <w:fldChar w:fldCharType="separate"/>
        </w:r>
        <w:r w:rsidR="0083652B">
          <w:rPr>
            <w:noProof/>
          </w:rPr>
          <w:t>52</w:t>
        </w:r>
        <w:r>
          <w:fldChar w:fldCharType="end"/>
        </w:r>
      </w:p>
    </w:sdtContent>
  </w:sdt>
  <w:p w14:paraId="25A7150A" w14:textId="77777777" w:rsidR="006F17B1" w:rsidRDefault="006F17B1" w:rsidP="00DA047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4CC5E" w14:textId="77777777" w:rsidR="003937CE" w:rsidRDefault="003937CE" w:rsidP="00DA047D">
      <w:r>
        <w:separator/>
      </w:r>
    </w:p>
  </w:footnote>
  <w:footnote w:type="continuationSeparator" w:id="0">
    <w:p w14:paraId="7F672B77" w14:textId="77777777" w:rsidR="003937CE" w:rsidRDefault="003937CE" w:rsidP="00DA0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2BC"/>
    <w:multiLevelType w:val="hybridMultilevel"/>
    <w:tmpl w:val="AD8EAF2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F177E8"/>
    <w:multiLevelType w:val="hybridMultilevel"/>
    <w:tmpl w:val="909887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081D66"/>
    <w:multiLevelType w:val="hybridMultilevel"/>
    <w:tmpl w:val="FD009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511838"/>
    <w:multiLevelType w:val="hybridMultilevel"/>
    <w:tmpl w:val="026E7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7D13980"/>
    <w:multiLevelType w:val="hybridMultilevel"/>
    <w:tmpl w:val="2376E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5F6AE7"/>
    <w:multiLevelType w:val="hybridMultilevel"/>
    <w:tmpl w:val="DF1E1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8391A0E"/>
    <w:multiLevelType w:val="hybridMultilevel"/>
    <w:tmpl w:val="4BCA06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055CB0"/>
    <w:multiLevelType w:val="hybridMultilevel"/>
    <w:tmpl w:val="869EF760"/>
    <w:lvl w:ilvl="0" w:tplc="E94459FE">
      <w:start w:val="1"/>
      <w:numFmt w:val="bullet"/>
      <w:lvlText w:val="–"/>
      <w:lvlJc w:val="left"/>
      <w:pPr>
        <w:tabs>
          <w:tab w:val="num" w:pos="720"/>
        </w:tabs>
        <w:ind w:left="720" w:hanging="360"/>
      </w:pPr>
      <w:rPr>
        <w:rFonts w:ascii="Times New Roman" w:hAnsi="Times New Roman" w:cs="Times New Roman" w:hint="default"/>
      </w:rPr>
    </w:lvl>
    <w:lvl w:ilvl="1" w:tplc="9AEE23F0" w:tentative="1">
      <w:start w:val="1"/>
      <w:numFmt w:val="bullet"/>
      <w:lvlText w:val="•"/>
      <w:lvlJc w:val="left"/>
      <w:pPr>
        <w:tabs>
          <w:tab w:val="num" w:pos="1440"/>
        </w:tabs>
        <w:ind w:left="1440" w:hanging="360"/>
      </w:pPr>
      <w:rPr>
        <w:rFonts w:ascii="Arial" w:hAnsi="Arial" w:hint="default"/>
      </w:rPr>
    </w:lvl>
    <w:lvl w:ilvl="2" w:tplc="0104660A" w:tentative="1">
      <w:start w:val="1"/>
      <w:numFmt w:val="bullet"/>
      <w:lvlText w:val="•"/>
      <w:lvlJc w:val="left"/>
      <w:pPr>
        <w:tabs>
          <w:tab w:val="num" w:pos="2160"/>
        </w:tabs>
        <w:ind w:left="2160" w:hanging="360"/>
      </w:pPr>
      <w:rPr>
        <w:rFonts w:ascii="Arial" w:hAnsi="Arial" w:hint="default"/>
      </w:rPr>
    </w:lvl>
    <w:lvl w:ilvl="3" w:tplc="208E294A" w:tentative="1">
      <w:start w:val="1"/>
      <w:numFmt w:val="bullet"/>
      <w:lvlText w:val="•"/>
      <w:lvlJc w:val="left"/>
      <w:pPr>
        <w:tabs>
          <w:tab w:val="num" w:pos="2880"/>
        </w:tabs>
        <w:ind w:left="2880" w:hanging="360"/>
      </w:pPr>
      <w:rPr>
        <w:rFonts w:ascii="Arial" w:hAnsi="Arial" w:hint="default"/>
      </w:rPr>
    </w:lvl>
    <w:lvl w:ilvl="4" w:tplc="7C80DBB0" w:tentative="1">
      <w:start w:val="1"/>
      <w:numFmt w:val="bullet"/>
      <w:lvlText w:val="•"/>
      <w:lvlJc w:val="left"/>
      <w:pPr>
        <w:tabs>
          <w:tab w:val="num" w:pos="3600"/>
        </w:tabs>
        <w:ind w:left="3600" w:hanging="360"/>
      </w:pPr>
      <w:rPr>
        <w:rFonts w:ascii="Arial" w:hAnsi="Arial" w:hint="default"/>
      </w:rPr>
    </w:lvl>
    <w:lvl w:ilvl="5" w:tplc="9FA06276" w:tentative="1">
      <w:start w:val="1"/>
      <w:numFmt w:val="bullet"/>
      <w:lvlText w:val="•"/>
      <w:lvlJc w:val="left"/>
      <w:pPr>
        <w:tabs>
          <w:tab w:val="num" w:pos="4320"/>
        </w:tabs>
        <w:ind w:left="4320" w:hanging="360"/>
      </w:pPr>
      <w:rPr>
        <w:rFonts w:ascii="Arial" w:hAnsi="Arial" w:hint="default"/>
      </w:rPr>
    </w:lvl>
    <w:lvl w:ilvl="6" w:tplc="D6B20D8E" w:tentative="1">
      <w:start w:val="1"/>
      <w:numFmt w:val="bullet"/>
      <w:lvlText w:val="•"/>
      <w:lvlJc w:val="left"/>
      <w:pPr>
        <w:tabs>
          <w:tab w:val="num" w:pos="5040"/>
        </w:tabs>
        <w:ind w:left="5040" w:hanging="360"/>
      </w:pPr>
      <w:rPr>
        <w:rFonts w:ascii="Arial" w:hAnsi="Arial" w:hint="default"/>
      </w:rPr>
    </w:lvl>
    <w:lvl w:ilvl="7" w:tplc="3D86D1B8" w:tentative="1">
      <w:start w:val="1"/>
      <w:numFmt w:val="bullet"/>
      <w:lvlText w:val="•"/>
      <w:lvlJc w:val="left"/>
      <w:pPr>
        <w:tabs>
          <w:tab w:val="num" w:pos="5760"/>
        </w:tabs>
        <w:ind w:left="5760" w:hanging="360"/>
      </w:pPr>
      <w:rPr>
        <w:rFonts w:ascii="Arial" w:hAnsi="Arial" w:hint="default"/>
      </w:rPr>
    </w:lvl>
    <w:lvl w:ilvl="8" w:tplc="02F2782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98E19C8"/>
    <w:multiLevelType w:val="hybridMultilevel"/>
    <w:tmpl w:val="A80C48C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A1A10B4"/>
    <w:multiLevelType w:val="hybridMultilevel"/>
    <w:tmpl w:val="4BCA06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AC867D2"/>
    <w:multiLevelType w:val="hybridMultilevel"/>
    <w:tmpl w:val="5F5E14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B296CBE"/>
    <w:multiLevelType w:val="hybridMultilevel"/>
    <w:tmpl w:val="11D43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204320"/>
    <w:multiLevelType w:val="hybridMultilevel"/>
    <w:tmpl w:val="9320D2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557024C"/>
    <w:multiLevelType w:val="hybridMultilevel"/>
    <w:tmpl w:val="8022100E"/>
    <w:lvl w:ilvl="0" w:tplc="E94459F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5A77594"/>
    <w:multiLevelType w:val="hybridMultilevel"/>
    <w:tmpl w:val="FE3AA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A28468C"/>
    <w:multiLevelType w:val="hybridMultilevel"/>
    <w:tmpl w:val="78722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80772D9"/>
    <w:multiLevelType w:val="hybridMultilevel"/>
    <w:tmpl w:val="774078C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2"/>
  </w:num>
  <w:num w:numId="2">
    <w:abstractNumId w:val="3"/>
  </w:num>
  <w:num w:numId="3">
    <w:abstractNumId w:val="6"/>
  </w:num>
  <w:num w:numId="4">
    <w:abstractNumId w:val="0"/>
  </w:num>
  <w:num w:numId="5">
    <w:abstractNumId w:val="9"/>
  </w:num>
  <w:num w:numId="6">
    <w:abstractNumId w:val="15"/>
  </w:num>
  <w:num w:numId="7">
    <w:abstractNumId w:val="10"/>
  </w:num>
  <w:num w:numId="8">
    <w:abstractNumId w:val="14"/>
  </w:num>
  <w:num w:numId="9">
    <w:abstractNumId w:val="13"/>
  </w:num>
  <w:num w:numId="10">
    <w:abstractNumId w:val="2"/>
  </w:num>
  <w:num w:numId="11">
    <w:abstractNumId w:val="8"/>
  </w:num>
  <w:num w:numId="12">
    <w:abstractNumId w:val="11"/>
  </w:num>
  <w:num w:numId="13">
    <w:abstractNumId w:val="16"/>
  </w:num>
  <w:num w:numId="14">
    <w:abstractNumId w:val="7"/>
  </w:num>
  <w:num w:numId="15">
    <w:abstractNumId w:val="4"/>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2E"/>
    <w:rsid w:val="0000096E"/>
    <w:rsid w:val="00011FAB"/>
    <w:rsid w:val="00015E6A"/>
    <w:rsid w:val="00024A7A"/>
    <w:rsid w:val="00031B67"/>
    <w:rsid w:val="00031E2E"/>
    <w:rsid w:val="000320A7"/>
    <w:rsid w:val="00042964"/>
    <w:rsid w:val="00044ED9"/>
    <w:rsid w:val="00050CC6"/>
    <w:rsid w:val="000564CB"/>
    <w:rsid w:val="00065C2D"/>
    <w:rsid w:val="000857DE"/>
    <w:rsid w:val="00097C5B"/>
    <w:rsid w:val="000A1EDF"/>
    <w:rsid w:val="000A730E"/>
    <w:rsid w:val="000C6286"/>
    <w:rsid w:val="000D3872"/>
    <w:rsid w:val="000D655C"/>
    <w:rsid w:val="000E1886"/>
    <w:rsid w:val="000F1FCF"/>
    <w:rsid w:val="00100F2C"/>
    <w:rsid w:val="001039EC"/>
    <w:rsid w:val="00105F45"/>
    <w:rsid w:val="00117633"/>
    <w:rsid w:val="00123692"/>
    <w:rsid w:val="0013175D"/>
    <w:rsid w:val="00144370"/>
    <w:rsid w:val="001D07B0"/>
    <w:rsid w:val="001D5A25"/>
    <w:rsid w:val="0023346D"/>
    <w:rsid w:val="002409FB"/>
    <w:rsid w:val="002502ED"/>
    <w:rsid w:val="00256D7D"/>
    <w:rsid w:val="00260F59"/>
    <w:rsid w:val="0026510F"/>
    <w:rsid w:val="002721A2"/>
    <w:rsid w:val="00294C25"/>
    <w:rsid w:val="0029623E"/>
    <w:rsid w:val="002A0771"/>
    <w:rsid w:val="002C3AF6"/>
    <w:rsid w:val="002E0E3D"/>
    <w:rsid w:val="0030177D"/>
    <w:rsid w:val="003321DC"/>
    <w:rsid w:val="00332628"/>
    <w:rsid w:val="00337ED0"/>
    <w:rsid w:val="00346247"/>
    <w:rsid w:val="0035354F"/>
    <w:rsid w:val="00357AFA"/>
    <w:rsid w:val="00360445"/>
    <w:rsid w:val="0037365A"/>
    <w:rsid w:val="00382A8F"/>
    <w:rsid w:val="003937CE"/>
    <w:rsid w:val="003B405C"/>
    <w:rsid w:val="003C0B32"/>
    <w:rsid w:val="003F746E"/>
    <w:rsid w:val="00402B13"/>
    <w:rsid w:val="0040665D"/>
    <w:rsid w:val="00406D64"/>
    <w:rsid w:val="00411323"/>
    <w:rsid w:val="0041326F"/>
    <w:rsid w:val="00414BAC"/>
    <w:rsid w:val="00443C89"/>
    <w:rsid w:val="00486ADF"/>
    <w:rsid w:val="004A0C22"/>
    <w:rsid w:val="004A4074"/>
    <w:rsid w:val="004A5632"/>
    <w:rsid w:val="004A61C9"/>
    <w:rsid w:val="0054249C"/>
    <w:rsid w:val="00546699"/>
    <w:rsid w:val="00561778"/>
    <w:rsid w:val="005773BA"/>
    <w:rsid w:val="005811DC"/>
    <w:rsid w:val="005A0EFA"/>
    <w:rsid w:val="005B2875"/>
    <w:rsid w:val="005B7DEC"/>
    <w:rsid w:val="005E3C44"/>
    <w:rsid w:val="00603791"/>
    <w:rsid w:val="00614BD1"/>
    <w:rsid w:val="0063174B"/>
    <w:rsid w:val="00631DD6"/>
    <w:rsid w:val="00632B31"/>
    <w:rsid w:val="00650BDE"/>
    <w:rsid w:val="006520BB"/>
    <w:rsid w:val="0066031D"/>
    <w:rsid w:val="0066250E"/>
    <w:rsid w:val="00664522"/>
    <w:rsid w:val="006662C6"/>
    <w:rsid w:val="00671878"/>
    <w:rsid w:val="006776F1"/>
    <w:rsid w:val="006A633F"/>
    <w:rsid w:val="006B7E9C"/>
    <w:rsid w:val="006C01EC"/>
    <w:rsid w:val="006C03A4"/>
    <w:rsid w:val="006C04BB"/>
    <w:rsid w:val="006C3242"/>
    <w:rsid w:val="006D0E58"/>
    <w:rsid w:val="006D5EA5"/>
    <w:rsid w:val="006E0BE0"/>
    <w:rsid w:val="006E56AA"/>
    <w:rsid w:val="006F17B1"/>
    <w:rsid w:val="006F2766"/>
    <w:rsid w:val="006F4177"/>
    <w:rsid w:val="006F5AEC"/>
    <w:rsid w:val="00700063"/>
    <w:rsid w:val="00705253"/>
    <w:rsid w:val="00713A21"/>
    <w:rsid w:val="00715918"/>
    <w:rsid w:val="00734032"/>
    <w:rsid w:val="00747376"/>
    <w:rsid w:val="00763F43"/>
    <w:rsid w:val="00765875"/>
    <w:rsid w:val="00766C31"/>
    <w:rsid w:val="00770471"/>
    <w:rsid w:val="0078396E"/>
    <w:rsid w:val="00791226"/>
    <w:rsid w:val="0079633E"/>
    <w:rsid w:val="007F0384"/>
    <w:rsid w:val="008327E5"/>
    <w:rsid w:val="00835526"/>
    <w:rsid w:val="0083652B"/>
    <w:rsid w:val="00844EA5"/>
    <w:rsid w:val="008556AA"/>
    <w:rsid w:val="00862F77"/>
    <w:rsid w:val="008709F1"/>
    <w:rsid w:val="00874DB6"/>
    <w:rsid w:val="00883A49"/>
    <w:rsid w:val="008924ED"/>
    <w:rsid w:val="008D2F52"/>
    <w:rsid w:val="008D3F7D"/>
    <w:rsid w:val="008E36E2"/>
    <w:rsid w:val="008F1119"/>
    <w:rsid w:val="009173B6"/>
    <w:rsid w:val="009176EC"/>
    <w:rsid w:val="00917776"/>
    <w:rsid w:val="009520F9"/>
    <w:rsid w:val="009538CB"/>
    <w:rsid w:val="009606FF"/>
    <w:rsid w:val="009633CA"/>
    <w:rsid w:val="00973FDB"/>
    <w:rsid w:val="00976F89"/>
    <w:rsid w:val="0098680F"/>
    <w:rsid w:val="009877E0"/>
    <w:rsid w:val="00996086"/>
    <w:rsid w:val="0099727C"/>
    <w:rsid w:val="009A457C"/>
    <w:rsid w:val="009A6583"/>
    <w:rsid w:val="009D35FB"/>
    <w:rsid w:val="009D37DF"/>
    <w:rsid w:val="009E34E3"/>
    <w:rsid w:val="009F56A1"/>
    <w:rsid w:val="00A000D5"/>
    <w:rsid w:val="00A00472"/>
    <w:rsid w:val="00A123BB"/>
    <w:rsid w:val="00A416EF"/>
    <w:rsid w:val="00A46D26"/>
    <w:rsid w:val="00A55154"/>
    <w:rsid w:val="00A831F4"/>
    <w:rsid w:val="00A94634"/>
    <w:rsid w:val="00AB5F92"/>
    <w:rsid w:val="00AD2933"/>
    <w:rsid w:val="00AE1E1F"/>
    <w:rsid w:val="00AF44C4"/>
    <w:rsid w:val="00AF643E"/>
    <w:rsid w:val="00AF7A0C"/>
    <w:rsid w:val="00B105E2"/>
    <w:rsid w:val="00B3046F"/>
    <w:rsid w:val="00B53B60"/>
    <w:rsid w:val="00B569BE"/>
    <w:rsid w:val="00B63614"/>
    <w:rsid w:val="00B70706"/>
    <w:rsid w:val="00B71853"/>
    <w:rsid w:val="00B9007E"/>
    <w:rsid w:val="00BA5F8D"/>
    <w:rsid w:val="00BC4443"/>
    <w:rsid w:val="00BF2C69"/>
    <w:rsid w:val="00C0177D"/>
    <w:rsid w:val="00C067FF"/>
    <w:rsid w:val="00C07DFA"/>
    <w:rsid w:val="00C179C0"/>
    <w:rsid w:val="00C2410B"/>
    <w:rsid w:val="00C25CB1"/>
    <w:rsid w:val="00C37EC1"/>
    <w:rsid w:val="00C603B0"/>
    <w:rsid w:val="00C73B0B"/>
    <w:rsid w:val="00C805C8"/>
    <w:rsid w:val="00C85BE4"/>
    <w:rsid w:val="00C97B08"/>
    <w:rsid w:val="00C97E7E"/>
    <w:rsid w:val="00CA114E"/>
    <w:rsid w:val="00CB0743"/>
    <w:rsid w:val="00CD4BF9"/>
    <w:rsid w:val="00CD7776"/>
    <w:rsid w:val="00CE1919"/>
    <w:rsid w:val="00D05BBE"/>
    <w:rsid w:val="00D069E1"/>
    <w:rsid w:val="00D17B9F"/>
    <w:rsid w:val="00D22D9F"/>
    <w:rsid w:val="00D32B6C"/>
    <w:rsid w:val="00D335D4"/>
    <w:rsid w:val="00D40732"/>
    <w:rsid w:val="00D4700D"/>
    <w:rsid w:val="00D47FC3"/>
    <w:rsid w:val="00D53222"/>
    <w:rsid w:val="00D57E1F"/>
    <w:rsid w:val="00D6151A"/>
    <w:rsid w:val="00D71117"/>
    <w:rsid w:val="00DA047D"/>
    <w:rsid w:val="00DA25D2"/>
    <w:rsid w:val="00DB5FC1"/>
    <w:rsid w:val="00DC0697"/>
    <w:rsid w:val="00DD5EB4"/>
    <w:rsid w:val="00DE7869"/>
    <w:rsid w:val="00DF7E40"/>
    <w:rsid w:val="00E269EE"/>
    <w:rsid w:val="00E53028"/>
    <w:rsid w:val="00E64DB4"/>
    <w:rsid w:val="00E706E0"/>
    <w:rsid w:val="00EC1AA3"/>
    <w:rsid w:val="00EF2257"/>
    <w:rsid w:val="00F0494B"/>
    <w:rsid w:val="00F079A0"/>
    <w:rsid w:val="00F10E44"/>
    <w:rsid w:val="00F12341"/>
    <w:rsid w:val="00F16F06"/>
    <w:rsid w:val="00F33699"/>
    <w:rsid w:val="00F66EB1"/>
    <w:rsid w:val="00F8257F"/>
    <w:rsid w:val="00F916E7"/>
    <w:rsid w:val="00FB2B0F"/>
    <w:rsid w:val="00FC369D"/>
    <w:rsid w:val="00FD6B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35DF"/>
  <w15:docId w15:val="{444E4872-7E57-4399-BCD7-97317A4A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5FB"/>
    <w:pPr>
      <w:jc w:val="both"/>
    </w:pPr>
    <w:rPr>
      <w:rFonts w:ascii="Times New Roman" w:hAnsi="Times New Roman" w:cs="Times New Roman"/>
      <w:sz w:val="24"/>
      <w:szCs w:val="24"/>
      <w:lang w:val="en-US"/>
    </w:rPr>
  </w:style>
  <w:style w:type="paragraph" w:styleId="1">
    <w:name w:val="heading 1"/>
    <w:basedOn w:val="a"/>
    <w:next w:val="a"/>
    <w:link w:val="10"/>
    <w:uiPriority w:val="9"/>
    <w:qFormat/>
    <w:rsid w:val="008D2F52"/>
    <w:pPr>
      <w:keepNext/>
      <w:keepLines/>
      <w:spacing w:before="240" w:after="240"/>
      <w:outlineLvl w:val="0"/>
    </w:pPr>
    <w:rPr>
      <w:rFonts w:eastAsiaTheme="majorEastAsia"/>
      <w:sz w:val="32"/>
      <w:szCs w:val="32"/>
      <w:lang w:val="ru-RU"/>
    </w:rPr>
  </w:style>
  <w:style w:type="paragraph" w:styleId="2">
    <w:name w:val="heading 2"/>
    <w:basedOn w:val="a"/>
    <w:next w:val="a"/>
    <w:link w:val="20"/>
    <w:uiPriority w:val="9"/>
    <w:unhideWhenUsed/>
    <w:qFormat/>
    <w:rsid w:val="008D2F52"/>
    <w:pPr>
      <w:keepNext/>
      <w:keepLines/>
      <w:spacing w:before="120" w:after="120"/>
      <w:outlineLvl w:val="1"/>
    </w:pPr>
    <w:rPr>
      <w:rFonts w:eastAsiaTheme="majorEastAsia"/>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1E2E"/>
    <w:pPr>
      <w:ind w:left="720"/>
      <w:contextualSpacing/>
    </w:pPr>
  </w:style>
  <w:style w:type="table" w:styleId="a4">
    <w:name w:val="Table Grid"/>
    <w:aliases w:val="Моя таблица,Таблица ИТ Эксперт"/>
    <w:basedOn w:val="a1"/>
    <w:uiPriority w:val="59"/>
    <w:rsid w:val="00031E2E"/>
    <w:pPr>
      <w:spacing w:after="0" w:line="360" w:lineRule="auto"/>
      <w:jc w:val="both"/>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0A1ED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A1EDF"/>
    <w:rPr>
      <w:rFonts w:ascii="Tahoma" w:hAnsi="Tahoma" w:cs="Tahoma"/>
      <w:sz w:val="16"/>
      <w:szCs w:val="16"/>
    </w:rPr>
  </w:style>
  <w:style w:type="character" w:styleId="a7">
    <w:name w:val="annotation reference"/>
    <w:basedOn w:val="a0"/>
    <w:uiPriority w:val="99"/>
    <w:semiHidden/>
    <w:unhideWhenUsed/>
    <w:rsid w:val="000A1EDF"/>
    <w:rPr>
      <w:sz w:val="16"/>
      <w:szCs w:val="16"/>
    </w:rPr>
  </w:style>
  <w:style w:type="paragraph" w:styleId="a8">
    <w:name w:val="annotation text"/>
    <w:basedOn w:val="a"/>
    <w:link w:val="a9"/>
    <w:uiPriority w:val="99"/>
    <w:semiHidden/>
    <w:unhideWhenUsed/>
    <w:rsid w:val="000A1EDF"/>
    <w:pPr>
      <w:spacing w:line="240" w:lineRule="auto"/>
    </w:pPr>
    <w:rPr>
      <w:sz w:val="20"/>
      <w:szCs w:val="20"/>
    </w:rPr>
  </w:style>
  <w:style w:type="character" w:customStyle="1" w:styleId="a9">
    <w:name w:val="Текст примечания Знак"/>
    <w:basedOn w:val="a0"/>
    <w:link w:val="a8"/>
    <w:uiPriority w:val="99"/>
    <w:semiHidden/>
    <w:rsid w:val="000A1EDF"/>
    <w:rPr>
      <w:sz w:val="20"/>
      <w:szCs w:val="20"/>
    </w:rPr>
  </w:style>
  <w:style w:type="paragraph" w:styleId="aa">
    <w:name w:val="annotation subject"/>
    <w:basedOn w:val="a8"/>
    <w:next w:val="a8"/>
    <w:link w:val="ab"/>
    <w:uiPriority w:val="99"/>
    <w:semiHidden/>
    <w:unhideWhenUsed/>
    <w:rsid w:val="000A1EDF"/>
    <w:rPr>
      <w:b/>
      <w:bCs/>
    </w:rPr>
  </w:style>
  <w:style w:type="character" w:customStyle="1" w:styleId="ab">
    <w:name w:val="Тема примечания Знак"/>
    <w:basedOn w:val="a9"/>
    <w:link w:val="aa"/>
    <w:uiPriority w:val="99"/>
    <w:semiHidden/>
    <w:rsid w:val="000A1EDF"/>
    <w:rPr>
      <w:b/>
      <w:bCs/>
      <w:sz w:val="20"/>
      <w:szCs w:val="20"/>
    </w:rPr>
  </w:style>
  <w:style w:type="character" w:styleId="ac">
    <w:name w:val="Hyperlink"/>
    <w:basedOn w:val="a0"/>
    <w:uiPriority w:val="99"/>
    <w:semiHidden/>
    <w:unhideWhenUsed/>
    <w:rsid w:val="00A123BB"/>
    <w:rPr>
      <w:color w:val="0000FF"/>
      <w:u w:val="single"/>
    </w:rPr>
  </w:style>
  <w:style w:type="paragraph" w:customStyle="1" w:styleId="m-5414299493368834011msolistparagraph">
    <w:name w:val="m_-5414299493368834011msolistparagraph"/>
    <w:basedOn w:val="a"/>
    <w:rsid w:val="00A123BB"/>
    <w:pPr>
      <w:spacing w:before="100" w:beforeAutospacing="1" w:after="100" w:afterAutospacing="1" w:line="240" w:lineRule="auto"/>
    </w:pPr>
    <w:rPr>
      <w:rFonts w:eastAsia="Times New Roman"/>
      <w:lang w:eastAsia="ru-RU"/>
    </w:rPr>
  </w:style>
  <w:style w:type="character" w:styleId="ad">
    <w:name w:val="Placeholder Text"/>
    <w:basedOn w:val="a0"/>
    <w:uiPriority w:val="99"/>
    <w:semiHidden/>
    <w:rsid w:val="00FB2B0F"/>
    <w:rPr>
      <w:color w:val="808080"/>
    </w:rPr>
  </w:style>
  <w:style w:type="paragraph" w:styleId="ae">
    <w:name w:val="header"/>
    <w:basedOn w:val="a"/>
    <w:link w:val="af"/>
    <w:uiPriority w:val="99"/>
    <w:unhideWhenUsed/>
    <w:rsid w:val="00C805C8"/>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C805C8"/>
  </w:style>
  <w:style w:type="paragraph" w:styleId="af0">
    <w:name w:val="footer"/>
    <w:basedOn w:val="a"/>
    <w:link w:val="af1"/>
    <w:uiPriority w:val="99"/>
    <w:unhideWhenUsed/>
    <w:rsid w:val="00C805C8"/>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C805C8"/>
  </w:style>
  <w:style w:type="paragraph" w:styleId="af2">
    <w:name w:val="Revision"/>
    <w:hidden/>
    <w:uiPriority w:val="99"/>
    <w:semiHidden/>
    <w:rsid w:val="000320A7"/>
    <w:pPr>
      <w:spacing w:after="0" w:line="240" w:lineRule="auto"/>
    </w:pPr>
  </w:style>
  <w:style w:type="character" w:styleId="af3">
    <w:name w:val="Subtle Emphasis"/>
    <w:basedOn w:val="a0"/>
    <w:uiPriority w:val="19"/>
    <w:qFormat/>
    <w:rsid w:val="00123692"/>
    <w:rPr>
      <w:i/>
      <w:iCs/>
      <w:color w:val="404040" w:themeColor="text1" w:themeTint="BF"/>
    </w:rPr>
  </w:style>
  <w:style w:type="character" w:customStyle="1" w:styleId="10">
    <w:name w:val="Заголовок 1 Знак"/>
    <w:basedOn w:val="a0"/>
    <w:link w:val="1"/>
    <w:uiPriority w:val="9"/>
    <w:rsid w:val="008D2F52"/>
    <w:rPr>
      <w:rFonts w:ascii="Times New Roman" w:eastAsiaTheme="majorEastAsia" w:hAnsi="Times New Roman" w:cs="Times New Roman"/>
      <w:sz w:val="32"/>
      <w:szCs w:val="32"/>
    </w:rPr>
  </w:style>
  <w:style w:type="character" w:customStyle="1" w:styleId="20">
    <w:name w:val="Заголовок 2 Знак"/>
    <w:basedOn w:val="a0"/>
    <w:link w:val="2"/>
    <w:uiPriority w:val="9"/>
    <w:rsid w:val="008D2F52"/>
    <w:rPr>
      <w:rFonts w:ascii="Times New Roman" w:eastAsiaTheme="majorEastAsia" w:hAnsi="Times New Roman" w:cs="Times New Roman"/>
      <w:sz w:val="28"/>
      <w:szCs w:val="28"/>
    </w:rPr>
  </w:style>
  <w:style w:type="paragraph" w:customStyle="1" w:styleId="af4">
    <w:name w:val="Текст документа"/>
    <w:basedOn w:val="a"/>
    <w:link w:val="af5"/>
    <w:qFormat/>
    <w:rsid w:val="00EF2257"/>
    <w:pPr>
      <w:spacing w:after="0" w:line="360" w:lineRule="auto"/>
      <w:ind w:firstLine="709"/>
    </w:pPr>
    <w:rPr>
      <w:rFonts w:eastAsia="Times New Roman"/>
      <w:lang w:val="ru-RU" w:eastAsia="ru-RU"/>
    </w:rPr>
  </w:style>
  <w:style w:type="character" w:customStyle="1" w:styleId="af5">
    <w:name w:val="Текст документа Знак"/>
    <w:basedOn w:val="a0"/>
    <w:link w:val="af4"/>
    <w:rsid w:val="00EF2257"/>
    <w:rPr>
      <w:rFonts w:ascii="Times New Roman" w:eastAsia="Times New Roman" w:hAnsi="Times New Roman" w:cs="Times New Roman"/>
      <w:sz w:val="24"/>
      <w:szCs w:val="24"/>
      <w:lang w:eastAsia="ru-RU"/>
    </w:rPr>
  </w:style>
  <w:style w:type="paragraph" w:styleId="af6">
    <w:name w:val="caption"/>
    <w:basedOn w:val="a"/>
    <w:next w:val="a"/>
    <w:uiPriority w:val="35"/>
    <w:unhideWhenUsed/>
    <w:qFormat/>
    <w:rsid w:val="00EF2257"/>
    <w:pPr>
      <w:spacing w:after="200" w:line="240" w:lineRule="auto"/>
      <w:jc w:val="center"/>
    </w:pPr>
    <w:rPr>
      <w:rFonts w:cstheme="minorBidi"/>
      <w:iCs/>
      <w:szCs w:val="18"/>
      <w:lang w:val="ru-RU"/>
    </w:rPr>
  </w:style>
  <w:style w:type="paragraph" w:customStyle="1" w:styleId="af7">
    <w:name w:val="Отчет/РР"/>
    <w:basedOn w:val="a"/>
    <w:link w:val="af8"/>
    <w:qFormat/>
    <w:rsid w:val="00EF2257"/>
    <w:pPr>
      <w:spacing w:line="360" w:lineRule="auto"/>
      <w:ind w:firstLine="709"/>
      <w:contextualSpacing/>
    </w:pPr>
    <w:rPr>
      <w:rFonts w:cstheme="minorBidi"/>
      <w:szCs w:val="22"/>
      <w:lang w:val="ru-RU"/>
    </w:rPr>
  </w:style>
  <w:style w:type="character" w:customStyle="1" w:styleId="af8">
    <w:name w:val="Отчет/РР Знак"/>
    <w:basedOn w:val="a0"/>
    <w:link w:val="af7"/>
    <w:rsid w:val="00EF2257"/>
    <w:rPr>
      <w:rFonts w:ascii="Times New Roman" w:hAnsi="Times New Roman"/>
      <w:sz w:val="24"/>
    </w:rPr>
  </w:style>
  <w:style w:type="paragraph" w:customStyle="1" w:styleId="af9">
    <w:name w:val="Таблица"/>
    <w:basedOn w:val="a"/>
    <w:link w:val="afa"/>
    <w:qFormat/>
    <w:rsid w:val="00DB5FC1"/>
    <w:pPr>
      <w:spacing w:before="60" w:after="60" w:line="240" w:lineRule="auto"/>
      <w:jc w:val="left"/>
    </w:pPr>
    <w:rPr>
      <w:rFonts w:eastAsia="Times New Roman"/>
      <w:lang w:val="ru-RU" w:eastAsia="ru-RU"/>
    </w:rPr>
  </w:style>
  <w:style w:type="character" w:customStyle="1" w:styleId="afa">
    <w:name w:val="Таблица Знак"/>
    <w:basedOn w:val="a0"/>
    <w:link w:val="af9"/>
    <w:rsid w:val="00DB5FC1"/>
    <w:rPr>
      <w:rFonts w:ascii="Times New Roman" w:eastAsia="Times New Roman" w:hAnsi="Times New Roman" w:cs="Times New Roman"/>
      <w:sz w:val="24"/>
      <w:szCs w:val="24"/>
      <w:lang w:eastAsia="ru-RU"/>
    </w:rPr>
  </w:style>
  <w:style w:type="paragraph" w:customStyle="1" w:styleId="afb">
    <w:name w:val="Название таблицы"/>
    <w:basedOn w:val="af4"/>
    <w:next w:val="af4"/>
    <w:qFormat/>
    <w:rsid w:val="00DB5FC1"/>
    <w:pPr>
      <w:spacing w:after="120" w:line="240" w:lineRule="auto"/>
      <w:ind w:firstLine="0"/>
    </w:pPr>
  </w:style>
  <w:style w:type="paragraph" w:styleId="afc">
    <w:name w:val="Body Text"/>
    <w:basedOn w:val="a"/>
    <w:link w:val="afd"/>
    <w:uiPriority w:val="99"/>
    <w:unhideWhenUsed/>
    <w:rsid w:val="00DB5FC1"/>
    <w:pPr>
      <w:spacing w:after="120"/>
      <w:jc w:val="left"/>
    </w:pPr>
    <w:rPr>
      <w:rFonts w:cstheme="minorBidi"/>
      <w:szCs w:val="22"/>
      <w:lang w:val="ru-RU"/>
    </w:rPr>
  </w:style>
  <w:style w:type="character" w:customStyle="1" w:styleId="afd">
    <w:name w:val="Основной текст Знак"/>
    <w:basedOn w:val="a0"/>
    <w:link w:val="afc"/>
    <w:uiPriority w:val="99"/>
    <w:rsid w:val="00DB5FC1"/>
    <w:rPr>
      <w:rFonts w:ascii="Times New Roman" w:hAnsi="Times New Roman"/>
      <w:sz w:val="24"/>
    </w:rPr>
  </w:style>
  <w:style w:type="paragraph" w:styleId="afe">
    <w:name w:val="Normal (Web)"/>
    <w:basedOn w:val="a"/>
    <w:uiPriority w:val="99"/>
    <w:semiHidden/>
    <w:unhideWhenUsed/>
    <w:rsid w:val="00FC369D"/>
    <w:pPr>
      <w:spacing w:before="100" w:beforeAutospacing="1" w:after="100" w:afterAutospacing="1" w:line="240" w:lineRule="auto"/>
      <w:jc w:val="left"/>
    </w:pPr>
    <w:rPr>
      <w:rFonts w:eastAsia="Times New Roman"/>
      <w:lang w:val="ru-RU" w:eastAsia="ru-RU"/>
    </w:rPr>
  </w:style>
  <w:style w:type="paragraph" w:customStyle="1" w:styleId="piccentered">
    <w:name w:val="pic_centered"/>
    <w:basedOn w:val="a"/>
    <w:link w:val="piccentered0"/>
    <w:qFormat/>
    <w:rsid w:val="000D655C"/>
    <w:pPr>
      <w:jc w:val="center"/>
    </w:pPr>
  </w:style>
  <w:style w:type="character" w:customStyle="1" w:styleId="piccentered0">
    <w:name w:val="pic_centered Знак"/>
    <w:basedOn w:val="a0"/>
    <w:link w:val="piccentered"/>
    <w:rsid w:val="000D655C"/>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27593">
      <w:bodyDiv w:val="1"/>
      <w:marLeft w:val="0"/>
      <w:marRight w:val="0"/>
      <w:marTop w:val="0"/>
      <w:marBottom w:val="0"/>
      <w:divBdr>
        <w:top w:val="none" w:sz="0" w:space="0" w:color="auto"/>
        <w:left w:val="none" w:sz="0" w:space="0" w:color="auto"/>
        <w:bottom w:val="none" w:sz="0" w:space="0" w:color="auto"/>
        <w:right w:val="none" w:sz="0" w:space="0" w:color="auto"/>
      </w:divBdr>
    </w:div>
    <w:div w:id="691685393">
      <w:bodyDiv w:val="1"/>
      <w:marLeft w:val="0"/>
      <w:marRight w:val="0"/>
      <w:marTop w:val="0"/>
      <w:marBottom w:val="0"/>
      <w:divBdr>
        <w:top w:val="none" w:sz="0" w:space="0" w:color="auto"/>
        <w:left w:val="none" w:sz="0" w:space="0" w:color="auto"/>
        <w:bottom w:val="none" w:sz="0" w:space="0" w:color="auto"/>
        <w:right w:val="none" w:sz="0" w:space="0" w:color="auto"/>
      </w:divBdr>
    </w:div>
    <w:div w:id="735129249">
      <w:bodyDiv w:val="1"/>
      <w:marLeft w:val="0"/>
      <w:marRight w:val="0"/>
      <w:marTop w:val="0"/>
      <w:marBottom w:val="0"/>
      <w:divBdr>
        <w:top w:val="none" w:sz="0" w:space="0" w:color="auto"/>
        <w:left w:val="none" w:sz="0" w:space="0" w:color="auto"/>
        <w:bottom w:val="none" w:sz="0" w:space="0" w:color="auto"/>
        <w:right w:val="none" w:sz="0" w:space="0" w:color="auto"/>
      </w:divBdr>
    </w:div>
    <w:div w:id="789712414">
      <w:bodyDiv w:val="1"/>
      <w:marLeft w:val="0"/>
      <w:marRight w:val="0"/>
      <w:marTop w:val="0"/>
      <w:marBottom w:val="0"/>
      <w:divBdr>
        <w:top w:val="none" w:sz="0" w:space="0" w:color="auto"/>
        <w:left w:val="none" w:sz="0" w:space="0" w:color="auto"/>
        <w:bottom w:val="none" w:sz="0" w:space="0" w:color="auto"/>
        <w:right w:val="none" w:sz="0" w:space="0" w:color="auto"/>
      </w:divBdr>
    </w:div>
    <w:div w:id="968701533">
      <w:bodyDiv w:val="1"/>
      <w:marLeft w:val="0"/>
      <w:marRight w:val="0"/>
      <w:marTop w:val="0"/>
      <w:marBottom w:val="0"/>
      <w:divBdr>
        <w:top w:val="none" w:sz="0" w:space="0" w:color="auto"/>
        <w:left w:val="none" w:sz="0" w:space="0" w:color="auto"/>
        <w:bottom w:val="none" w:sz="0" w:space="0" w:color="auto"/>
        <w:right w:val="none" w:sz="0" w:space="0" w:color="auto"/>
      </w:divBdr>
    </w:div>
    <w:div w:id="1031875655">
      <w:bodyDiv w:val="1"/>
      <w:marLeft w:val="0"/>
      <w:marRight w:val="0"/>
      <w:marTop w:val="0"/>
      <w:marBottom w:val="0"/>
      <w:divBdr>
        <w:top w:val="none" w:sz="0" w:space="0" w:color="auto"/>
        <w:left w:val="none" w:sz="0" w:space="0" w:color="auto"/>
        <w:bottom w:val="none" w:sz="0" w:space="0" w:color="auto"/>
        <w:right w:val="none" w:sz="0" w:space="0" w:color="auto"/>
      </w:divBdr>
    </w:div>
    <w:div w:id="1128165474">
      <w:bodyDiv w:val="1"/>
      <w:marLeft w:val="0"/>
      <w:marRight w:val="0"/>
      <w:marTop w:val="0"/>
      <w:marBottom w:val="0"/>
      <w:divBdr>
        <w:top w:val="none" w:sz="0" w:space="0" w:color="auto"/>
        <w:left w:val="none" w:sz="0" w:space="0" w:color="auto"/>
        <w:bottom w:val="none" w:sz="0" w:space="0" w:color="auto"/>
        <w:right w:val="none" w:sz="0" w:space="0" w:color="auto"/>
      </w:divBdr>
    </w:div>
    <w:div w:id="1168210577">
      <w:bodyDiv w:val="1"/>
      <w:marLeft w:val="0"/>
      <w:marRight w:val="0"/>
      <w:marTop w:val="0"/>
      <w:marBottom w:val="0"/>
      <w:divBdr>
        <w:top w:val="none" w:sz="0" w:space="0" w:color="auto"/>
        <w:left w:val="none" w:sz="0" w:space="0" w:color="auto"/>
        <w:bottom w:val="none" w:sz="0" w:space="0" w:color="auto"/>
        <w:right w:val="none" w:sz="0" w:space="0" w:color="auto"/>
      </w:divBdr>
    </w:div>
    <w:div w:id="1337268227">
      <w:bodyDiv w:val="1"/>
      <w:marLeft w:val="0"/>
      <w:marRight w:val="0"/>
      <w:marTop w:val="0"/>
      <w:marBottom w:val="0"/>
      <w:divBdr>
        <w:top w:val="none" w:sz="0" w:space="0" w:color="auto"/>
        <w:left w:val="none" w:sz="0" w:space="0" w:color="auto"/>
        <w:bottom w:val="none" w:sz="0" w:space="0" w:color="auto"/>
        <w:right w:val="none" w:sz="0" w:space="0" w:color="auto"/>
      </w:divBdr>
    </w:div>
    <w:div w:id="1489400991">
      <w:bodyDiv w:val="1"/>
      <w:marLeft w:val="0"/>
      <w:marRight w:val="0"/>
      <w:marTop w:val="0"/>
      <w:marBottom w:val="0"/>
      <w:divBdr>
        <w:top w:val="none" w:sz="0" w:space="0" w:color="auto"/>
        <w:left w:val="none" w:sz="0" w:space="0" w:color="auto"/>
        <w:bottom w:val="none" w:sz="0" w:space="0" w:color="auto"/>
        <w:right w:val="none" w:sz="0" w:space="0" w:color="auto"/>
      </w:divBdr>
    </w:div>
    <w:div w:id="1813401155">
      <w:bodyDiv w:val="1"/>
      <w:marLeft w:val="0"/>
      <w:marRight w:val="0"/>
      <w:marTop w:val="0"/>
      <w:marBottom w:val="0"/>
      <w:divBdr>
        <w:top w:val="none" w:sz="0" w:space="0" w:color="auto"/>
        <w:left w:val="none" w:sz="0" w:space="0" w:color="auto"/>
        <w:bottom w:val="none" w:sz="0" w:space="0" w:color="auto"/>
        <w:right w:val="none" w:sz="0" w:space="0" w:color="auto"/>
      </w:divBdr>
    </w:div>
    <w:div w:id="1955360255">
      <w:bodyDiv w:val="1"/>
      <w:marLeft w:val="0"/>
      <w:marRight w:val="0"/>
      <w:marTop w:val="0"/>
      <w:marBottom w:val="0"/>
      <w:divBdr>
        <w:top w:val="none" w:sz="0" w:space="0" w:color="auto"/>
        <w:left w:val="none" w:sz="0" w:space="0" w:color="auto"/>
        <w:bottom w:val="none" w:sz="0" w:space="0" w:color="auto"/>
        <w:right w:val="none" w:sz="0" w:space="0" w:color="auto"/>
      </w:divBdr>
    </w:div>
    <w:div w:id="2037193164">
      <w:bodyDiv w:val="1"/>
      <w:marLeft w:val="0"/>
      <w:marRight w:val="0"/>
      <w:marTop w:val="0"/>
      <w:marBottom w:val="0"/>
      <w:divBdr>
        <w:top w:val="none" w:sz="0" w:space="0" w:color="auto"/>
        <w:left w:val="none" w:sz="0" w:space="0" w:color="auto"/>
        <w:bottom w:val="none" w:sz="0" w:space="0" w:color="auto"/>
        <w:right w:val="none" w:sz="0" w:space="0" w:color="auto"/>
      </w:divBdr>
      <w:divsChild>
        <w:div w:id="2023435118">
          <w:marLeft w:val="0"/>
          <w:marRight w:val="0"/>
          <w:marTop w:val="0"/>
          <w:marBottom w:val="0"/>
          <w:divBdr>
            <w:top w:val="none" w:sz="0" w:space="0" w:color="auto"/>
            <w:left w:val="none" w:sz="0" w:space="0" w:color="auto"/>
            <w:bottom w:val="none" w:sz="0" w:space="0" w:color="auto"/>
            <w:right w:val="none" w:sz="0" w:space="0" w:color="auto"/>
          </w:divBdr>
          <w:divsChild>
            <w:div w:id="1382293356">
              <w:marLeft w:val="0"/>
              <w:marRight w:val="0"/>
              <w:marTop w:val="0"/>
              <w:marBottom w:val="0"/>
              <w:divBdr>
                <w:top w:val="none" w:sz="0" w:space="0" w:color="auto"/>
                <w:left w:val="none" w:sz="0" w:space="0" w:color="auto"/>
                <w:bottom w:val="none" w:sz="0" w:space="0" w:color="auto"/>
                <w:right w:val="none" w:sz="0" w:space="0" w:color="auto"/>
              </w:divBdr>
            </w:div>
            <w:div w:id="574820162">
              <w:marLeft w:val="0"/>
              <w:marRight w:val="0"/>
              <w:marTop w:val="100"/>
              <w:marBottom w:val="0"/>
              <w:divBdr>
                <w:top w:val="none" w:sz="0" w:space="0" w:color="auto"/>
                <w:left w:val="none" w:sz="0" w:space="0" w:color="auto"/>
                <w:bottom w:val="none" w:sz="0" w:space="0" w:color="auto"/>
                <w:right w:val="none" w:sz="0" w:space="0" w:color="auto"/>
              </w:divBdr>
              <w:divsChild>
                <w:div w:id="373847400">
                  <w:marLeft w:val="0"/>
                  <w:marRight w:val="0"/>
                  <w:marTop w:val="0"/>
                  <w:marBottom w:val="0"/>
                  <w:divBdr>
                    <w:top w:val="none" w:sz="0" w:space="0" w:color="auto"/>
                    <w:left w:val="none" w:sz="0" w:space="0" w:color="auto"/>
                    <w:bottom w:val="none" w:sz="0" w:space="0" w:color="auto"/>
                    <w:right w:val="none" w:sz="0" w:space="0" w:color="auto"/>
                  </w:divBdr>
                </w:div>
                <w:div w:id="1287660227">
                  <w:marLeft w:val="0"/>
                  <w:marRight w:val="0"/>
                  <w:marTop w:val="0"/>
                  <w:marBottom w:val="0"/>
                  <w:divBdr>
                    <w:top w:val="none" w:sz="0" w:space="0" w:color="auto"/>
                    <w:left w:val="none" w:sz="0" w:space="0" w:color="auto"/>
                    <w:bottom w:val="none" w:sz="0" w:space="0" w:color="auto"/>
                    <w:right w:val="none" w:sz="0" w:space="0" w:color="auto"/>
                  </w:divBdr>
                </w:div>
              </w:divsChild>
            </w:div>
            <w:div w:id="1051658544">
              <w:marLeft w:val="0"/>
              <w:marRight w:val="0"/>
              <w:marTop w:val="0"/>
              <w:marBottom w:val="0"/>
              <w:divBdr>
                <w:top w:val="none" w:sz="0" w:space="0" w:color="auto"/>
                <w:left w:val="none" w:sz="0" w:space="0" w:color="auto"/>
                <w:bottom w:val="none" w:sz="0" w:space="0" w:color="auto"/>
                <w:right w:val="none" w:sz="0" w:space="0" w:color="auto"/>
              </w:divBdr>
              <w:divsChild>
                <w:div w:id="14703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8785">
          <w:marLeft w:val="0"/>
          <w:marRight w:val="0"/>
          <w:marTop w:val="0"/>
          <w:marBottom w:val="0"/>
          <w:divBdr>
            <w:top w:val="none" w:sz="0" w:space="0" w:color="auto"/>
            <w:left w:val="none" w:sz="0" w:space="0" w:color="auto"/>
            <w:bottom w:val="none" w:sz="0" w:space="0" w:color="auto"/>
            <w:right w:val="none" w:sz="0" w:space="0" w:color="auto"/>
          </w:divBdr>
          <w:divsChild>
            <w:div w:id="1894610204">
              <w:marLeft w:val="0"/>
              <w:marRight w:val="0"/>
              <w:marTop w:val="0"/>
              <w:marBottom w:val="0"/>
              <w:divBdr>
                <w:top w:val="none" w:sz="0" w:space="0" w:color="auto"/>
                <w:left w:val="none" w:sz="0" w:space="0" w:color="auto"/>
                <w:bottom w:val="none" w:sz="0" w:space="0" w:color="auto"/>
                <w:right w:val="none" w:sz="0" w:space="0" w:color="auto"/>
              </w:divBdr>
              <w:divsChild>
                <w:div w:id="1761176903">
                  <w:marLeft w:val="0"/>
                  <w:marRight w:val="0"/>
                  <w:marTop w:val="0"/>
                  <w:marBottom w:val="0"/>
                  <w:divBdr>
                    <w:top w:val="none" w:sz="0" w:space="0" w:color="auto"/>
                    <w:left w:val="none" w:sz="0" w:space="0" w:color="auto"/>
                    <w:bottom w:val="none" w:sz="0" w:space="0" w:color="auto"/>
                    <w:right w:val="none" w:sz="0" w:space="0" w:color="auto"/>
                  </w:divBdr>
                  <w:divsChild>
                    <w:div w:id="768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БРЕСТ2ОТ0258</b:Tag>
    <b:SourceType>Book</b:SourceType>
    <b:Guid>{1630CC0D-558D-4BDE-9CC4-7EA8DA866672}</b:Guid>
    <b:Title>ОАО "НИКИЭТ". БРЕСТ.2-ОТ-0258. Доработка программы ПУЧОК-ЖМТ (ячейковый теплогидравлический код) для включения в разрабатываемую систему сквозных кодов, подготовка документации по теме «Разработка элементов интегрированной системы кодов нового поколения</b:Title>
    <b:Publisher>для обеспечения приоритетных задач расчётного обоснования безопасности по проекту БРЕСТ». Отчет о научно-исследовательской работе. Инв. № 231-171-9204, 2011</b:Publisher>
    <b:RefOrder>3</b:RefOrder>
  </b:Source>
  <b:Source>
    <b:Tag>Star_CCM_12_06</b:Tag>
    <b:SourceType>Book</b:SourceType>
    <b:Guid>{4073FEA6-17FF-45A6-8DDC-5BADC1400838}</b:Guid>
    <b:Title>User Guide. STAR-CCM+  Version 12.06 – Siemens PLM Software, 2017.</b:Title>
    <b:RefOrder>4</b:RefOrder>
  </b:Source>
</b:Sources>
</file>

<file path=customXml/itemProps1.xml><?xml version="1.0" encoding="utf-8"?>
<ds:datastoreItem xmlns:ds="http://schemas.openxmlformats.org/officeDocument/2006/customXml" ds:itemID="{29F710E7-3174-422F-B42B-B37C1663C5D4}">
  <ds:schemaRefs>
    <ds:schemaRef ds:uri="http://schemas.microsoft.com/sharepoint/v3/contenttype/forms"/>
  </ds:schemaRefs>
</ds:datastoreItem>
</file>

<file path=customXml/itemProps2.xml><?xml version="1.0" encoding="utf-8"?>
<ds:datastoreItem xmlns:ds="http://schemas.openxmlformats.org/officeDocument/2006/customXml" ds:itemID="{E2D977C6-D19B-4704-A21E-9F88368A9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CDE0F0-A4F8-4346-B035-E16277CD4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82B14B-45CD-4D5D-9BF8-99CCA612E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3379</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Luka</cp:lastModifiedBy>
  <cp:revision>3</cp:revision>
  <cp:lastPrinted>2025-10-19T09:40:00Z</cp:lastPrinted>
  <dcterms:created xsi:type="dcterms:W3CDTF">2026-02-03T14:03:00Z</dcterms:created>
  <dcterms:modified xsi:type="dcterms:W3CDTF">2026-02-03T14:03:00Z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