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19B9" w:rsidP="0023613A" w:rsidRDefault="004419B9" w14:paraId="34FA3396" w14:textId="63E45748" w14:noSpellErr="1">
      <w:pPr>
        <w:pStyle w:val="Heading1"/>
        <w:numPr>
          <w:numId w:val="0"/>
        </w:numPr>
        <w:ind w:left="567" w:hanging="567"/>
      </w:pPr>
      <w:r w:rsidR="5EF8330A">
        <w:rPr/>
        <w:t>STAR-CCM+</w:t>
      </w:r>
    </w:p>
    <w:p w:rsidRPr="004419B9" w:rsidR="000919CB" w:rsidP="000919CB" w:rsidRDefault="004419B9" w14:paraId="3888E138" w14:textId="52D9A2DC" w14:noSpellErr="1">
      <w:r w:rsidR="5EF8330A">
        <w:rPr/>
        <w:t>STAR-CCM+ is a</w:t>
      </w:r>
      <w:r w:rsidR="5EF8330A">
        <w:rPr/>
        <w:t xml:space="preserve"> </w:t>
      </w:r>
      <w:r w:rsidR="5EF8330A">
        <w:rPr/>
        <w:t xml:space="preserve">commercial Computational Fluid Dynamics (CFD) software </w:t>
      </w:r>
      <w:r w:rsidR="5EF8330A">
        <w:rPr/>
        <w:t>from</w:t>
      </w:r>
      <w:r w:rsidR="5EF8330A">
        <w:rPr/>
        <w:t xml:space="preserve"> Siemens Digital Industries Software</w:t>
      </w:r>
      <w:r w:rsidR="5EF8330A">
        <w:rPr/>
        <w:t xml:space="preserve"> (USA)</w:t>
      </w:r>
      <w:r w:rsidR="5EF8330A">
        <w:rPr/>
        <w:t xml:space="preserve">. It is widely used </w:t>
      </w:r>
      <w:r w:rsidR="5EF8330A">
        <w:rPr/>
        <w:t>for</w:t>
      </w:r>
      <w:r w:rsidR="5EF8330A">
        <w:rPr/>
        <w:t xml:space="preserve"> the nuclear </w:t>
      </w:r>
      <w:r w:rsidR="5EF8330A">
        <w:rPr/>
        <w:t>energy engineering applications</w:t>
      </w:r>
      <w:r w:rsidR="5EF8330A">
        <w:rPr/>
        <w:t xml:space="preserve"> </w:t>
      </w:r>
      <w:r w:rsidR="5EF8330A">
        <w:rPr/>
        <w:t>to</w:t>
      </w:r>
      <w:r w:rsidR="5EF8330A">
        <w:rPr/>
        <w:t xml:space="preserve"> simulat</w:t>
      </w:r>
      <w:r w:rsidR="5EF8330A">
        <w:rPr/>
        <w:t>e</w:t>
      </w:r>
      <w:r w:rsidR="5EF8330A">
        <w:rPr/>
        <w:t xml:space="preserve"> complex fluid flow</w:t>
      </w:r>
      <w:r w:rsidR="5EF8330A">
        <w:rPr/>
        <w:t xml:space="preserve"> and</w:t>
      </w:r>
      <w:r w:rsidR="5EF8330A">
        <w:rPr/>
        <w:t xml:space="preserve"> heat transfer phenomena. Its integrated environment supports the entire simulation workflow</w:t>
      </w:r>
      <w:r w:rsidR="5EF8330A">
        <w:rPr/>
        <w:t xml:space="preserve">, </w:t>
      </w:r>
      <w:r w:rsidR="5EF8330A">
        <w:rPr/>
        <w:t>from geometry creation and meshing to solving and post-processing</w:t>
      </w:r>
      <w:r w:rsidR="5EF8330A">
        <w:rPr/>
        <w:t xml:space="preserve">, </w:t>
      </w:r>
      <w:r w:rsidR="5EF8330A">
        <w:rPr/>
        <w:t>within a single user interface.</w:t>
      </w:r>
      <w:r w:rsidR="5EF8330A">
        <w:rPr/>
        <w:t xml:space="preserve"> </w:t>
      </w:r>
      <w:r w:rsidR="5EF8330A">
        <w:rPr/>
        <w:t xml:space="preserve">STAR-CCM+ </w:t>
      </w:r>
      <w:r w:rsidR="5EF8330A">
        <w:rPr/>
        <w:t xml:space="preserve">also </w:t>
      </w:r>
      <w:r w:rsidR="5EF8330A">
        <w:rPr/>
        <w:t xml:space="preserve">supports </w:t>
      </w:r>
      <w:r w:rsidR="5EF8330A">
        <w:rPr/>
        <w:t>multi-physics</w:t>
      </w:r>
      <w:r w:rsidR="5EF8330A">
        <w:rPr/>
        <w:t xml:space="preserve"> simulations involving fluid flow, solid mechanics, multiphase flow, combustion, and electromagnetics. </w:t>
      </w:r>
    </w:p>
    <w:p w:rsidR="00874A69" w:rsidP="004419B9" w:rsidRDefault="00874A69" w14:paraId="2983A879" w14:textId="6D3B77E0">
      <w:r w:rsidR="5EE858F9">
        <w:rPr/>
        <w:t xml:space="preserve">STAR-CCM+ employs a finite volume method (FVM) to discretize and solve the governing equations of fluid dynamics, including the </w:t>
      </w:r>
      <w:proofErr w:type="spellStart"/>
      <w:r w:rsidR="5EE858F9">
        <w:rPr/>
        <w:t>Navier</w:t>
      </w:r>
      <w:proofErr w:type="spellEnd"/>
      <w:r w:rsidR="5EE858F9">
        <w:rPr/>
        <w:t xml:space="preserve">–Stokes equations for momentum, energy, and mass conservation. </w:t>
      </w:r>
      <w:r w:rsidR="5EE858F9">
        <w:rPr/>
        <w:t>It features both segregated and coupled solvers</w:t>
      </w:r>
      <w:r w:rsidR="5EE858F9">
        <w:rPr/>
        <w:t>. Segregated solvers solve each equation sequentially, which is more memory-efficient and suitable for incompressible, low-speed</w:t>
      </w:r>
      <w:r w:rsidR="5EE858F9">
        <w:rPr/>
        <w:t xml:space="preserve"> </w:t>
      </w:r>
      <w:r w:rsidR="5EE858F9">
        <w:rPr/>
        <w:t xml:space="preserve">flows. Coupled solver solves the momentum and pressure equations simultaneously offering better stability and convergence making it more suitable for compressible or strongly coupled flows. </w:t>
      </w:r>
      <w:r w:rsidR="5EE858F9">
        <w:rPr/>
        <w:t>The software</w:t>
      </w:r>
      <w:r w:rsidR="5EE858F9">
        <w:rPr/>
        <w:t xml:space="preserve"> </w:t>
      </w:r>
      <w:r w:rsidR="5EE858F9">
        <w:rPr/>
        <w:t>supports both steady-state and transient simulations</w:t>
      </w:r>
      <w:r w:rsidR="5EE858F9">
        <w:rPr/>
        <w:t>, offering both implicit and explicit time integration schemes for the transient simulations.</w:t>
      </w:r>
    </w:p>
    <w:p w:rsidR="00874A69" w:rsidP="004419B9" w:rsidRDefault="00874A69" w14:paraId="239F6FDC" w14:textId="50E4B4FD" w14:noSpellErr="1">
      <w:r w:rsidR="5EF8330A">
        <w:rPr/>
        <w:t xml:space="preserve">The software features a generalized polyhedral cell formulation, enabling robust simulations across various mesh types. </w:t>
      </w:r>
      <w:r w:rsidR="5EF8330A">
        <w:rPr/>
        <w:t>The</w:t>
      </w:r>
      <w:r w:rsidR="5EF8330A">
        <w:rPr/>
        <w:t xml:space="preserve"> automated meshing tools </w:t>
      </w:r>
      <w:r w:rsidR="5EF8330A">
        <w:rPr/>
        <w:t xml:space="preserve">in the software can produce </w:t>
      </w:r>
      <w:r w:rsidR="5EF8330A">
        <w:rPr/>
        <w:t>polyhedral, trimmed, and overset meshes, with support for mesh morphing and adaptive refinement.</w:t>
      </w:r>
    </w:p>
    <w:p w:rsidR="00B67A35" w:rsidP="004419B9" w:rsidRDefault="00B67A35" w14:paraId="1A412EF8" w14:textId="1E9F9B29">
      <w:r w:rsidRPr="00B67A35">
        <w:rPr/>
        <w:t>STAR-CCM+ offers a comprehensive suite of turbulence model</w:t>
      </w:r>
      <w:r>
        <w:rPr/>
        <w:t>l</w:t>
      </w:r>
      <w:r w:rsidRPr="00B67A35">
        <w:rPr/>
        <w:t xml:space="preserve">ing approaches to simulate a wide range of flow regimes. </w:t>
      </w:r>
      <w:r w:rsidR="000919CB">
        <w:rPr/>
        <w:t xml:space="preserve">The software offers both </w:t>
      </w:r>
      <w:r w:rsidRPr="00B67A35" w:rsidR="000919CB">
        <w:rPr/>
        <w:t xml:space="preserve">Reynolds-Averaged </w:t>
      </w:r>
      <w:proofErr w:type="spellStart"/>
      <w:r w:rsidRPr="00B67A35" w:rsidR="000919CB">
        <w:rPr/>
        <w:t xml:space="preserve">Navier</w:t>
      </w:r>
      <w:proofErr w:type="spellEnd"/>
      <w:r w:rsidRPr="00B67A35" w:rsidR="000919CB">
        <w:rPr/>
        <w:t xml:space="preserve">–Stokes (RANS) models </w:t>
      </w:r>
      <w:r w:rsidR="000919CB">
        <w:rPr/>
        <w:t xml:space="preserve">and higher-fidelity modelling approaches such as </w:t>
      </w:r>
      <w:r w:rsidRPr="00B67A35" w:rsidR="000919CB">
        <w:rPr/>
        <w:t>Large Eddy Simulation (LES) and Detached Eddy Simulation (DES)</w:t>
      </w:r>
      <w:r w:rsidR="000919CB">
        <w:rPr/>
        <w:t xml:space="preserve">.  RANS models offered by the software can be classified mainly in two types, namely, the eddy-viscosity models (including</w:t>
      </w:r>
      <w:r w:rsidR="000919CB">
        <w:rPr/>
        <w:t xml:space="preserve"> </w:t>
      </w:r>
      <m:oMath>
        <m:r>
          <w:rPr>
            <w:rFonts w:ascii="Cambria Math" w:hAnsi="Cambria Math"/>
          </w:rPr>
          <m:t>k</m:t>
        </m:r>
      </m:oMath>
      <w:r w:rsidRPr="5EE858F9" w:rsidR="000919CB">
        <w:rPr/>
        <w:t>-</w:t>
      </w:r>
      <m:oMath>
        <m:r>
          <w:rPr>
            <w:rFonts w:ascii="Cambria Math" w:hAnsi="Cambria Math"/>
          </w:rPr>
          <m:t>ε</m:t>
        </m:r>
      </m:oMath>
      <w:r w:rsidRPr="5EE858F9">
        <w:rPr/>
        <w:t xml:space="preserve">, </w:t>
      </w:r>
      <m:oMath>
        <m:r>
          <w:rPr>
            <w:rFonts w:ascii="Cambria Math" w:hAnsi="Cambria Math"/>
          </w:rPr>
          <m:t>k</m:t>
        </m:r>
      </m:oMath>
      <w:r w:rsidRPr="5EE858F9" w:rsidR="000919CB">
        <w:rPr/>
        <w:t>-</w:t>
      </w:r>
      <m:oMath>
        <m:r>
          <w:rPr>
            <w:rFonts w:ascii="Cambria Math" w:hAnsi="Cambria Math"/>
          </w:rPr>
          <m:t>ω</m:t>
        </m:r>
      </m:oMath>
      <w:r w:rsidR="000919CB">
        <w:rPr/>
        <w:t xml:space="preserve"> and</w:t>
      </w:r>
      <w:r w:rsidRPr="5EE858F9">
        <w:rPr/>
        <w:t xml:space="preserve"> </w:t>
      </w:r>
      <w:proofErr w:type="spellStart"/>
      <w:r w:rsidRPr="00B67A35">
        <w:rPr/>
        <w:t xml:space="preserve">Spalart-Allmaras</w:t>
      </w:r>
      <w:proofErr w:type="spellEnd"/>
      <w:r w:rsidRPr="5EE858F9" w:rsidR="000919CB">
        <w:rPr/>
        <w:t>)</w:t>
      </w:r>
      <w:r w:rsidRPr="00B67A35">
        <w:rPr/>
        <w:t xml:space="preserve">, and Reynolds </w:t>
      </w:r>
      <w:r w:rsidR="000919CB">
        <w:rPr/>
        <w:t>s</w:t>
      </w:r>
      <w:r w:rsidRPr="00B67A35">
        <w:rPr/>
        <w:t xml:space="preserve">tress </w:t>
      </w:r>
      <w:r w:rsidR="000919CB">
        <w:rPr/>
        <w:t xml:space="preserve">transport models. </w:t>
      </w:r>
      <w:r w:rsidRPr="00B67A35">
        <w:rPr/>
        <w:t>Wall treatment options include high-Re</w:t>
      </w:r>
      <w:r w:rsidR="000919CB">
        <w:rPr/>
        <w:t>ynolds</w:t>
      </w:r>
      <w:r w:rsidRPr="5EE858F9">
        <w:rPr/>
        <w:t xml:space="preserve"> </w:t>
      </w:r>
      <w:r w:rsidR="000919CB">
        <w:rPr/>
        <w:t xml:space="preserve">number </w:t>
      </w:r>
      <w:r w:rsidRPr="00B67A35">
        <w:rPr/>
        <w:t>wall functions, low-Re</w:t>
      </w:r>
      <w:r w:rsidR="000919CB">
        <w:rPr/>
        <w:t>ynolds number</w:t>
      </w:r>
      <w:r w:rsidRPr="00B67A35">
        <w:rPr/>
        <w:t xml:space="preserve"> models, and hybrid near-wall approaches, allowing flexibility based on mesh resolution and flow characteristics. </w:t>
      </w:r>
    </w:p>
    <w:p w:rsidR="0023613A" w:rsidP="004419B9" w:rsidRDefault="0023613A" w14:paraId="2C05B10F" w14:textId="77777777"/>
    <w:p w:rsidR="0023613A" w:rsidP="0023613A" w:rsidRDefault="0023613A" w14:paraId="537119E1" w14:textId="114E5610">
      <w:pPr>
        <w:pStyle w:val="Bibliography"/>
        <w:rPr>
          <w:noProof/>
        </w:rPr>
      </w:pPr>
      <w:r>
        <w:rPr>
          <w:noProof/>
        </w:rPr>
        <w:t xml:space="preserve">[1] </w:t>
      </w:r>
      <w:r>
        <w:rPr>
          <w:noProof/>
        </w:rPr>
        <w:t>Siemens, “Simcenter STAR-CCM+ Documentation v2406,” Siemens Digital Industries Software, 2024.</w:t>
      </w:r>
    </w:p>
    <w:p w:rsidRPr="004377F1" w:rsidR="00A731C1" w:rsidP="0023613A" w:rsidRDefault="00A731C1" w14:paraId="5724CDD2" w14:textId="2791DE98"/>
    <w:p w:rsidRPr="004377F1" w:rsidR="004419B9" w:rsidP="00187DE6" w:rsidRDefault="004419B9" w14:paraId="4C788B06" w14:textId="77777777"/>
    <w:sectPr w:rsidRPr="004377F1" w:rsidR="004419B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1C05F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45372C"/>
    <w:multiLevelType w:val="hybridMultilevel"/>
    <w:tmpl w:val="A2840D7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F435B4"/>
    <w:multiLevelType w:val="hybridMultilevel"/>
    <w:tmpl w:val="13CE4CCE"/>
    <w:lvl w:ilvl="0" w:tplc="0409000F">
      <w:start w:val="1"/>
      <w:numFmt w:val="decimal"/>
      <w:lvlText w:val="%1."/>
      <w:lvlJc w:val="left"/>
      <w:pPr>
        <w:ind w:left="7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3" w15:restartNumberingAfterBreak="0">
    <w:nsid w:val="26B94A83"/>
    <w:multiLevelType w:val="multilevel"/>
    <w:tmpl w:val="BE4840B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1E4108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EF4CC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514CEE"/>
    <w:multiLevelType w:val="multilevel"/>
    <w:tmpl w:val="F9E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CE24A29"/>
    <w:multiLevelType w:val="hybridMultilevel"/>
    <w:tmpl w:val="743C85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D963AD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765019">
    <w:abstractNumId w:val="7"/>
  </w:num>
  <w:num w:numId="2" w16cid:durableId="55595250">
    <w:abstractNumId w:val="1"/>
  </w:num>
  <w:num w:numId="3" w16cid:durableId="1023703238">
    <w:abstractNumId w:val="3"/>
  </w:num>
  <w:num w:numId="4" w16cid:durableId="1342664215">
    <w:abstractNumId w:val="4"/>
  </w:num>
  <w:num w:numId="5" w16cid:durableId="599606718">
    <w:abstractNumId w:val="5"/>
  </w:num>
  <w:num w:numId="6" w16cid:durableId="476528473">
    <w:abstractNumId w:val="8"/>
  </w:num>
  <w:num w:numId="7" w16cid:durableId="895166359">
    <w:abstractNumId w:val="0"/>
  </w:num>
  <w:num w:numId="8" w16cid:durableId="2021354430">
    <w:abstractNumId w:val="2"/>
  </w:num>
  <w:num w:numId="9" w16cid:durableId="1670057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C1"/>
    <w:rsid w:val="00030FB2"/>
    <w:rsid w:val="000919CB"/>
    <w:rsid w:val="000E64EC"/>
    <w:rsid w:val="00187DE6"/>
    <w:rsid w:val="001A70E0"/>
    <w:rsid w:val="001D17E7"/>
    <w:rsid w:val="0023613A"/>
    <w:rsid w:val="0026304B"/>
    <w:rsid w:val="00273A56"/>
    <w:rsid w:val="00283CC7"/>
    <w:rsid w:val="00316628"/>
    <w:rsid w:val="00395633"/>
    <w:rsid w:val="004377F1"/>
    <w:rsid w:val="004419B9"/>
    <w:rsid w:val="00634599"/>
    <w:rsid w:val="006552AD"/>
    <w:rsid w:val="008047EC"/>
    <w:rsid w:val="008532BB"/>
    <w:rsid w:val="00874A69"/>
    <w:rsid w:val="00961537"/>
    <w:rsid w:val="00A731C1"/>
    <w:rsid w:val="00AA6E84"/>
    <w:rsid w:val="00AD371F"/>
    <w:rsid w:val="00B3113B"/>
    <w:rsid w:val="00B67A35"/>
    <w:rsid w:val="00B93D9F"/>
    <w:rsid w:val="00BE26DC"/>
    <w:rsid w:val="00C806A6"/>
    <w:rsid w:val="00DB4890"/>
    <w:rsid w:val="00E076C5"/>
    <w:rsid w:val="00E70A3F"/>
    <w:rsid w:val="00E92D9B"/>
    <w:rsid w:val="00EC3F0A"/>
    <w:rsid w:val="00EF0836"/>
    <w:rsid w:val="00EF1575"/>
    <w:rsid w:val="00F32208"/>
    <w:rsid w:val="00F322EF"/>
    <w:rsid w:val="5EE858F9"/>
    <w:rsid w:val="5E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25C3"/>
  <w15:chartTrackingRefBased/>
  <w15:docId w15:val="{35A5B877-9D57-496E-9966-E82FF9BF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7DE6"/>
    <w:pPr>
      <w:spacing w:after="120" w:line="276" w:lineRule="auto"/>
      <w:jc w:val="both"/>
    </w:pPr>
    <w:rPr>
      <w:rFonts w:eastAsiaTheme="minorEastAsia"/>
      <w:kern w:val="0"/>
      <w:lang w:eastAsia="nl-NL"/>
      <w14:ligatures w14:val="none"/>
    </w:rPr>
  </w:style>
  <w:style w:type="paragraph" w:styleId="Heading1">
    <w:name w:val="heading 1"/>
    <w:aliases w:val="Hoofdstuk"/>
    <w:basedOn w:val="Normal"/>
    <w:next w:val="Normal"/>
    <w:link w:val="Heading1Char"/>
    <w:uiPriority w:val="9"/>
    <w:qFormat/>
    <w:rsid w:val="004377F1"/>
    <w:pPr>
      <w:keepNext/>
      <w:keepLines/>
      <w:numPr>
        <w:numId w:val="3"/>
      </w:numPr>
      <w:spacing w:before="120"/>
      <w:ind w:left="567" w:hanging="567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aliases w:val="Paragraaf"/>
    <w:basedOn w:val="Heading1"/>
    <w:next w:val="Normal"/>
    <w:link w:val="Heading2Char"/>
    <w:uiPriority w:val="9"/>
    <w:unhideWhenUsed/>
    <w:qFormat/>
    <w:rsid w:val="004377F1"/>
    <w:pPr>
      <w:numPr>
        <w:ilvl w:val="1"/>
      </w:numPr>
      <w:spacing w:before="240"/>
      <w:ind w:left="567" w:hanging="567"/>
      <w:outlineLvl w:val="1"/>
    </w:pPr>
    <w:rPr>
      <w:sz w:val="28"/>
      <w:szCs w:val="28"/>
    </w:rPr>
  </w:style>
  <w:style w:type="paragraph" w:styleId="Heading3">
    <w:name w:val="heading 3"/>
    <w:aliases w:val="Subparagraaf"/>
    <w:basedOn w:val="Normal"/>
    <w:next w:val="Normal"/>
    <w:link w:val="Heading3Char"/>
    <w:uiPriority w:val="9"/>
    <w:unhideWhenUsed/>
    <w:qFormat/>
    <w:rsid w:val="00A73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Hoofdstuk Char"/>
    <w:basedOn w:val="DefaultParagraphFont"/>
    <w:link w:val="Heading1"/>
    <w:uiPriority w:val="9"/>
    <w:rsid w:val="004377F1"/>
    <w:rPr>
      <w:rFonts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character" w:styleId="Heading2Char" w:customStyle="1">
    <w:name w:val="Heading 2 Char"/>
    <w:aliases w:val="Paragraaf Char"/>
    <w:basedOn w:val="DefaultParagraphFont"/>
    <w:link w:val="Heading2"/>
    <w:uiPriority w:val="9"/>
    <w:rsid w:val="004377F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styleId="Heading3Char" w:customStyle="1">
    <w:name w:val="Heading 3 Char"/>
    <w:aliases w:val="Subparagraaf Char"/>
    <w:basedOn w:val="DefaultParagraphFont"/>
    <w:link w:val="Heading3"/>
    <w:uiPriority w:val="9"/>
    <w:rsid w:val="00A731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31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31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31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31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31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31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7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C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30FB2"/>
    <w:pPr>
      <w:spacing w:after="0" w:line="240" w:lineRule="auto"/>
      <w:jc w:val="center"/>
    </w:pPr>
    <w:rPr>
      <w:bCs/>
      <w:i/>
      <w:color w:val="0C419A"/>
      <w:sz w:val="20"/>
      <w:szCs w:val="20"/>
    </w:rPr>
  </w:style>
  <w:style w:type="table" w:styleId="TableGrid">
    <w:name w:val="Table Grid"/>
    <w:basedOn w:val="TableNormal"/>
    <w:rsid w:val="00A731C1"/>
    <w:pPr>
      <w:spacing w:after="0" w:line="240" w:lineRule="auto"/>
    </w:pPr>
    <w:rPr>
      <w:sz w:val="20"/>
      <w:szCs w:val="20"/>
      <w:lang w:val="nl-N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A731C1"/>
  </w:style>
  <w:style w:type="paragraph" w:styleId="ListNumber">
    <w:name w:val="List Number"/>
    <w:basedOn w:val="Normal"/>
    <w:rsid w:val="00030FB2"/>
    <w:pPr>
      <w:widowControl w:val="0"/>
      <w:numPr>
        <w:numId w:val="7"/>
      </w:numPr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Times New Roman" w:hAnsi="Times New Roman" w:eastAsia="Times New Roman" w:cs="Times New Roman"/>
      <w:snapToGrid w:val="0"/>
      <w:sz w:val="24"/>
      <w:szCs w:val="20"/>
      <w:lang w:eastAsia="en-US"/>
    </w:rPr>
  </w:style>
  <w:style w:type="paragraph" w:styleId="Default" w:customStyle="1">
    <w:name w:val="Default"/>
    <w:rsid w:val="00030FB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41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9B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919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MSt</b:Tag>
    <b:SourceType>Report</b:SourceType>
    <b:Guid>{A9AFB25D-2AFD-4602-B3C2-CC2E1278A119}</b:Guid>
    <b:Title>SPECTRA - Sophisticated Plant Evaluation Code for Thermal-hydraulic Response Assessment Vol. 1,2,3, Version 25-09</b:Title>
    <b:Year>September 2025, https://marekstempniewicz.com/spectra.html</b:Year>
    <b:Publisher>K6223/25.319650  MSt-2509</b:Publisher>
    <b:Author>
      <b:Author>
        <b:Corporate>M. Stempniewicz</b:Corporate>
      </b:Author>
    </b:Author>
    <b:RefOrder>2</b:RefOrder>
  </b:Source>
  <b:Source>
    <b:Tag>SAM721</b:Tag>
    <b:SourceType>JournalArticle</b:SourceType>
    <b:Guid>{0B472972-D695-4B64-B525-DB7B03CBF068}</b:Guid>
    <b:Author>
      <b:Author>
        <b:Corporate>S.A. Morsi, A. J. Alexander</b:Corporate>
      </b:Author>
    </b:Author>
    <b:Title>An investigation of particle trajectories in two-phase flow systems</b:Title>
    <b:JournalName>J. Fluid Mech</b:JournalName>
    <b:Year>1972</b:Year>
    <b:Pages>193-208</b:Pages>
    <b:Volume>55</b:Volume>
    <b:RefOrder>3</b:RefOrder>
  </b:Source>
  <b:Source>
    <b:Tag>Sie24</b:Tag>
    <b:SourceType>Report</b:SourceType>
    <b:Guid>{B015745A-39BF-4534-9DCD-44DCC9E41401}</b:Guid>
    <b:Title>Simcenter STAR-CCM+ Documentation v2406</b:Title>
    <b:Year>2024</b:Year>
    <b:Publisher>Siemens Digital Industries Software</b:Publisher>
    <b:Author>
      <b:Author>
        <b:NameList>
          <b:Person>
            <b:Last>Siemens</b:Last>
          </b:Person>
        </b:NameList>
      </b:Author>
    </b:Autho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31DFBB-3111-4B46-B377-E8D5A9B04F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EAEBBC-F079-4CD6-A8B7-131A86FB953B}"/>
</file>

<file path=customXml/itemProps3.xml><?xml version="1.0" encoding="utf-8"?>
<ds:datastoreItem xmlns:ds="http://schemas.openxmlformats.org/officeDocument/2006/customXml" ds:itemID="{22CE8ADB-E12E-4899-88CD-F7A978BCCDAA}"/>
</file>

<file path=customXml/itemProps4.xml><?xml version="1.0" encoding="utf-8"?>
<ds:datastoreItem xmlns:ds="http://schemas.openxmlformats.org/officeDocument/2006/customXml" ds:itemID="{D66E5863-EE82-46E2-8B3E-03CCA9B905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NRG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Mathur, A. (Akshat)</dc:creator>
  <keywords/>
  <dc:description/>
  <lastModifiedBy>Akshat Mathur</lastModifiedBy>
  <revision>5</revision>
  <dcterms:created xsi:type="dcterms:W3CDTF">2025-12-04T08:50:00.0000000Z</dcterms:created>
  <dcterms:modified xsi:type="dcterms:W3CDTF">2026-01-02T10:42:39.5350221Z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