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1D1AD" w14:textId="026EED2B" w:rsidR="008E2675" w:rsidRPr="008E2675" w:rsidRDefault="008E2675" w:rsidP="00160796">
      <w:pPr>
        <w:pStyle w:val="Titolo"/>
      </w:pPr>
      <w:r w:rsidRPr="008E2675">
        <w:t>IAEA CRP on Benchmark of Transition from Forced to Natural Circulation Experiment with Heavy Liquid Metal Loop</w:t>
      </w:r>
      <w:r w:rsidRPr="008E2675">
        <w:br/>
        <w:t>(NACIE CRP I31038)</w:t>
      </w:r>
    </w:p>
    <w:p w14:paraId="790B71F1" w14:textId="00E861E7" w:rsidR="008E2675" w:rsidRDefault="008E2675" w:rsidP="008E2675">
      <w:pPr>
        <w:pStyle w:val="Nessunaspaziatura"/>
      </w:pPr>
    </w:p>
    <w:p w14:paraId="47043AB8" w14:textId="31F8BE88" w:rsidR="008E2675" w:rsidRPr="00190812" w:rsidRDefault="008E2675" w:rsidP="008E2675">
      <w:pPr>
        <w:pStyle w:val="Nessunaspaziatura"/>
        <w:jc w:val="center"/>
        <w:rPr>
          <w:sz w:val="36"/>
        </w:rPr>
      </w:pPr>
      <w:r w:rsidRPr="00190812">
        <w:rPr>
          <w:sz w:val="36"/>
        </w:rPr>
        <w:t>Sapienza University of Rome Contribution</w:t>
      </w:r>
      <w:r w:rsidR="00190812">
        <w:rPr>
          <w:sz w:val="36"/>
        </w:rPr>
        <w:t>:</w:t>
      </w:r>
    </w:p>
    <w:p w14:paraId="1632DCAA" w14:textId="0179923E" w:rsidR="00190812" w:rsidRDefault="00190812" w:rsidP="00190812">
      <w:pPr>
        <w:pStyle w:val="Nessunaspaziatura"/>
        <w:jc w:val="center"/>
        <w:rPr>
          <w:sz w:val="36"/>
        </w:rPr>
      </w:pPr>
      <w:r w:rsidRPr="008E2675">
        <w:rPr>
          <w:sz w:val="36"/>
        </w:rPr>
        <w:t xml:space="preserve">Work Package </w:t>
      </w:r>
      <w:r>
        <w:rPr>
          <w:sz w:val="36"/>
        </w:rPr>
        <w:t>1</w:t>
      </w:r>
      <w:r w:rsidRPr="008E2675">
        <w:rPr>
          <w:sz w:val="36"/>
        </w:rPr>
        <w:t xml:space="preserve"> (</w:t>
      </w:r>
      <w:r>
        <w:rPr>
          <w:sz w:val="36"/>
        </w:rPr>
        <w:t>System Level Analysis</w:t>
      </w:r>
      <w:r w:rsidRPr="008E2675">
        <w:rPr>
          <w:sz w:val="36"/>
        </w:rPr>
        <w:t>)</w:t>
      </w:r>
    </w:p>
    <w:p w14:paraId="78CA8211" w14:textId="1A686509" w:rsidR="00190812" w:rsidRDefault="00190812" w:rsidP="00190812">
      <w:pPr>
        <w:pStyle w:val="Nessunaspaziatura"/>
        <w:jc w:val="center"/>
        <w:rPr>
          <w:sz w:val="36"/>
        </w:rPr>
      </w:pPr>
      <w:r w:rsidRPr="008E2675">
        <w:rPr>
          <w:sz w:val="36"/>
        </w:rPr>
        <w:t>Work Package 3 (Sub</w:t>
      </w:r>
      <w:r>
        <w:rPr>
          <w:sz w:val="36"/>
        </w:rPr>
        <w:t>c</w:t>
      </w:r>
      <w:r w:rsidRPr="008E2675">
        <w:rPr>
          <w:sz w:val="36"/>
        </w:rPr>
        <w:t>hannel</w:t>
      </w:r>
      <w:r>
        <w:rPr>
          <w:sz w:val="36"/>
        </w:rPr>
        <w:t xml:space="preserve"> Analysis</w:t>
      </w:r>
      <w:r w:rsidRPr="008E2675">
        <w:rPr>
          <w:sz w:val="36"/>
        </w:rPr>
        <w:t>)</w:t>
      </w:r>
    </w:p>
    <w:p w14:paraId="1F0FA8E4" w14:textId="77777777" w:rsidR="008E2675" w:rsidRPr="00190812" w:rsidRDefault="008E2675" w:rsidP="008E2675">
      <w:pPr>
        <w:jc w:val="both"/>
        <w:rPr>
          <w:b/>
          <w:sz w:val="24"/>
        </w:rPr>
      </w:pPr>
    </w:p>
    <w:p w14:paraId="6ACCE3A4" w14:textId="2B98614B" w:rsidR="008E2675" w:rsidRPr="00190812" w:rsidRDefault="008E2675" w:rsidP="00510A3A">
      <w:pPr>
        <w:jc w:val="both"/>
        <w:rPr>
          <w:b/>
          <w:sz w:val="24"/>
        </w:rPr>
      </w:pPr>
    </w:p>
    <w:p w14:paraId="0FD94E3E" w14:textId="1E9B6BC1" w:rsidR="00160796" w:rsidRPr="00190812" w:rsidRDefault="00160796" w:rsidP="00510A3A">
      <w:pPr>
        <w:jc w:val="both"/>
        <w:rPr>
          <w:b/>
          <w:sz w:val="24"/>
        </w:rPr>
      </w:pPr>
    </w:p>
    <w:p w14:paraId="4B818CAD" w14:textId="6D7D0CCD" w:rsidR="00160796" w:rsidRPr="00190812" w:rsidRDefault="00160796" w:rsidP="00510A3A">
      <w:pPr>
        <w:jc w:val="both"/>
        <w:rPr>
          <w:b/>
          <w:sz w:val="24"/>
        </w:rPr>
      </w:pPr>
    </w:p>
    <w:p w14:paraId="7160FF05" w14:textId="3124480C" w:rsidR="00160796" w:rsidRPr="00190812" w:rsidRDefault="00160796" w:rsidP="00510A3A">
      <w:pPr>
        <w:jc w:val="both"/>
        <w:rPr>
          <w:b/>
          <w:sz w:val="24"/>
        </w:rPr>
      </w:pPr>
    </w:p>
    <w:p w14:paraId="57ECB71F" w14:textId="2F39F408" w:rsidR="00160796" w:rsidRPr="00190812" w:rsidRDefault="00160796" w:rsidP="00510A3A">
      <w:pPr>
        <w:jc w:val="both"/>
        <w:rPr>
          <w:b/>
          <w:sz w:val="24"/>
        </w:rPr>
      </w:pPr>
    </w:p>
    <w:p w14:paraId="76BDB651" w14:textId="2BF5AC48" w:rsidR="008E2675" w:rsidRPr="00AF6243" w:rsidRDefault="00A445D6" w:rsidP="00510A3A">
      <w:pPr>
        <w:jc w:val="both"/>
        <w:rPr>
          <w:b/>
          <w:sz w:val="24"/>
        </w:rPr>
      </w:pPr>
      <w:r w:rsidRPr="00AF6243">
        <w:rPr>
          <w:b/>
          <w:sz w:val="24"/>
        </w:rPr>
        <w:t>Contributors</w:t>
      </w:r>
      <w:r w:rsidR="008E2675" w:rsidRPr="00AF6243">
        <w:rPr>
          <w:b/>
          <w:sz w:val="24"/>
        </w:rPr>
        <w:t>:</w:t>
      </w:r>
    </w:p>
    <w:p w14:paraId="45581695" w14:textId="77777777" w:rsidR="00190812" w:rsidRDefault="00190812" w:rsidP="00190812">
      <w:pPr>
        <w:jc w:val="both"/>
        <w:rPr>
          <w:sz w:val="24"/>
          <w:lang w:val="it-IT"/>
        </w:rPr>
      </w:pPr>
      <w:r w:rsidRPr="00160796">
        <w:rPr>
          <w:sz w:val="24"/>
          <w:lang w:val="it-IT"/>
        </w:rPr>
        <w:t>Cristiano Ciurluini</w:t>
      </w:r>
    </w:p>
    <w:p w14:paraId="337FB869" w14:textId="77777777" w:rsidR="00190812" w:rsidRDefault="00160796" w:rsidP="00190812">
      <w:pPr>
        <w:jc w:val="both"/>
        <w:rPr>
          <w:sz w:val="24"/>
          <w:lang w:val="it-IT"/>
        </w:rPr>
      </w:pPr>
      <w:r w:rsidRPr="00160796">
        <w:rPr>
          <w:sz w:val="24"/>
          <w:lang w:val="it-IT"/>
        </w:rPr>
        <w:t>Fabio Giannetti</w:t>
      </w:r>
    </w:p>
    <w:p w14:paraId="74FE831F" w14:textId="1946282B" w:rsidR="00190812" w:rsidRPr="00160796" w:rsidRDefault="00190812" w:rsidP="00190812">
      <w:pPr>
        <w:jc w:val="both"/>
        <w:rPr>
          <w:sz w:val="24"/>
          <w:lang w:val="it-IT"/>
        </w:rPr>
      </w:pPr>
      <w:r w:rsidRPr="00160796">
        <w:rPr>
          <w:sz w:val="24"/>
          <w:lang w:val="it-IT"/>
        </w:rPr>
        <w:t>Gianfranco Caruso</w:t>
      </w:r>
    </w:p>
    <w:p w14:paraId="3892DF7E" w14:textId="62F93B1D" w:rsidR="00160796" w:rsidRPr="00160796" w:rsidRDefault="00160796" w:rsidP="00160796">
      <w:pPr>
        <w:jc w:val="both"/>
        <w:rPr>
          <w:sz w:val="24"/>
          <w:lang w:val="it-IT"/>
        </w:rPr>
      </w:pPr>
    </w:p>
    <w:p w14:paraId="25A328A3" w14:textId="77777777" w:rsidR="00160796" w:rsidRDefault="00160796" w:rsidP="00510A3A">
      <w:pPr>
        <w:jc w:val="both"/>
        <w:rPr>
          <w:sz w:val="24"/>
          <w:lang w:val="it-IT"/>
        </w:rPr>
      </w:pPr>
    </w:p>
    <w:p w14:paraId="0D86D6C3" w14:textId="033E13EC" w:rsidR="00070F59" w:rsidRDefault="00070F59" w:rsidP="00510A3A">
      <w:pPr>
        <w:jc w:val="both"/>
        <w:rPr>
          <w:sz w:val="24"/>
          <w:lang w:val="it-IT"/>
        </w:rPr>
      </w:pPr>
      <w:r>
        <w:rPr>
          <w:sz w:val="24"/>
          <w:lang w:val="it-IT"/>
        </w:rPr>
        <w:br w:type="page"/>
      </w:r>
    </w:p>
    <w:p w14:paraId="249EEE2B" w14:textId="77777777" w:rsidR="00190812" w:rsidRDefault="00190812" w:rsidP="001E1829">
      <w:pPr>
        <w:pStyle w:val="Titolo1"/>
      </w:pPr>
      <w:r>
        <w:lastRenderedPageBreak/>
        <w:t>WP1: System Level Analysis</w:t>
      </w:r>
    </w:p>
    <w:p w14:paraId="291DB71F" w14:textId="18DC28EF" w:rsidR="00190812" w:rsidRDefault="00190812" w:rsidP="00A855DA">
      <w:pPr>
        <w:pStyle w:val="Titolo2"/>
      </w:pPr>
      <w:r>
        <w:t>RELAP5-3D</w:t>
      </w:r>
      <w:r w:rsidRPr="001E1829">
        <w:rPr>
          <w:vertAlign w:val="superscript"/>
        </w:rPr>
        <w:t>©</w:t>
      </w:r>
      <w:r>
        <w:t xml:space="preserve"> </w:t>
      </w:r>
      <w:r w:rsidR="000F635F">
        <w:t xml:space="preserve">System </w:t>
      </w:r>
      <w:r>
        <w:t xml:space="preserve">Thermal-Hydraulic </w:t>
      </w:r>
      <w:r w:rsidR="000F635F">
        <w:t xml:space="preserve">(STH) </w:t>
      </w:r>
      <w:r>
        <w:t>model</w:t>
      </w:r>
    </w:p>
    <w:p w14:paraId="7406D9A7" w14:textId="77777777" w:rsidR="00190812" w:rsidRDefault="00190812" w:rsidP="00A855DA">
      <w:pPr>
        <w:pStyle w:val="Titolo3"/>
      </w:pPr>
      <w:bookmarkStart w:id="0" w:name="_Ref218865965"/>
      <w:r>
        <w:t>Fluids and Materials</w:t>
      </w:r>
      <w:bookmarkEnd w:id="0"/>
    </w:p>
    <w:p w14:paraId="45D8E11D" w14:textId="6ED2DB24" w:rsidR="00190812" w:rsidRDefault="00190812" w:rsidP="004E5D0C">
      <w:pPr>
        <w:spacing w:after="120"/>
        <w:jc w:val="both"/>
      </w:pPr>
      <w:r>
        <w:t xml:space="preserve">The fluids </w:t>
      </w:r>
      <w:r w:rsidR="000F635F">
        <w:t>needed to perform the benchmark</w:t>
      </w:r>
      <w:r>
        <w:t xml:space="preserve"> calculations are the Lead-Bismuth Eutectic (LBE) and water. They are used in the primary and secondary loop of the facility, respectively. </w:t>
      </w:r>
      <w:r w:rsidRPr="00942ED1">
        <w:t xml:space="preserve">In </w:t>
      </w:r>
      <w:r>
        <w:t>RELAP5-3D</w:t>
      </w:r>
      <w:r w:rsidRPr="001E1829">
        <w:rPr>
          <w:vertAlign w:val="superscript"/>
        </w:rPr>
        <w:t>©</w:t>
      </w:r>
      <w:r w:rsidRPr="00C625E7">
        <w:t xml:space="preserve"> </w:t>
      </w:r>
      <w:r w:rsidRPr="00942ED1">
        <w:t>code, for each system, a fluid type must be specified. Its properties</w:t>
      </w:r>
      <w:r w:rsidR="000F635F">
        <w:t xml:space="preserve"> </w:t>
      </w:r>
      <w:r w:rsidRPr="00942ED1">
        <w:t xml:space="preserve">are stored in an external data file, named </w:t>
      </w:r>
      <w:proofErr w:type="spellStart"/>
      <w:r w:rsidRPr="00942ED1">
        <w:t>tpf</w:t>
      </w:r>
      <w:proofErr w:type="spellEnd"/>
      <w:r w:rsidRPr="00942ED1">
        <w:t xml:space="preserve"> + fluid name </w:t>
      </w:r>
      <w:r>
        <w:fldChar w:fldCharType="begin"/>
      </w:r>
      <w:r>
        <w:instrText xml:space="preserve"> REF _Ref147230049 \r \h </w:instrText>
      </w:r>
      <w:r>
        <w:fldChar w:fldCharType="separate"/>
      </w:r>
      <w:r w:rsidR="00484FE4">
        <w:t>[1]</w:t>
      </w:r>
      <w:r>
        <w:fldChar w:fldCharType="end"/>
      </w:r>
      <w:r w:rsidRPr="00942ED1">
        <w:t xml:space="preserve">. For example, the one related to </w:t>
      </w:r>
      <w:r>
        <w:t>the LBE</w:t>
      </w:r>
      <w:r w:rsidRPr="00942ED1">
        <w:t xml:space="preserve"> is called </w:t>
      </w:r>
      <w:proofErr w:type="spellStart"/>
      <w:r w:rsidRPr="00AD7293">
        <w:rPr>
          <w:i/>
        </w:rPr>
        <w:t>tpfbipb</w:t>
      </w:r>
      <w:proofErr w:type="spellEnd"/>
      <w:r w:rsidRPr="00942ED1">
        <w:t xml:space="preserve">. </w:t>
      </w:r>
      <w:r>
        <w:t>LBE</w:t>
      </w:r>
      <w:r w:rsidRPr="00942ED1">
        <w:t xml:space="preserve"> properties adopted for calculations are the ones </w:t>
      </w:r>
      <w:r>
        <w:t xml:space="preserve">suggested in the benchmark specifications </w:t>
      </w:r>
      <w:r>
        <w:fldChar w:fldCharType="begin"/>
      </w:r>
      <w:r>
        <w:instrText xml:space="preserve"> REF _Ref147335325 \r \h </w:instrText>
      </w:r>
      <w:r>
        <w:fldChar w:fldCharType="separate"/>
      </w:r>
      <w:r w:rsidR="00484FE4">
        <w:t>[2]</w:t>
      </w:r>
      <w:r>
        <w:fldChar w:fldCharType="end"/>
      </w:r>
      <w:r>
        <w:t>. They have been implemented in RELAP5-3D</w:t>
      </w:r>
      <w:r w:rsidRPr="001E1829">
        <w:rPr>
          <w:vertAlign w:val="superscript"/>
        </w:rPr>
        <w:t>©</w:t>
      </w:r>
      <w:r>
        <w:t xml:space="preserve"> by Sapienza</w:t>
      </w:r>
      <w:r w:rsidRPr="00942ED1">
        <w:t>.</w:t>
      </w:r>
      <w:r>
        <w:t xml:space="preserve"> Instead, for water, the </w:t>
      </w:r>
      <w:r w:rsidRPr="00615549">
        <w:t xml:space="preserve">adopted properties are the ones implemented in the original version of </w:t>
      </w:r>
      <w:r>
        <w:t>the</w:t>
      </w:r>
      <w:r w:rsidRPr="00615549">
        <w:t xml:space="preserve"> code</w:t>
      </w:r>
      <w:r>
        <w:t xml:space="preserve"> </w:t>
      </w:r>
      <w:r>
        <w:fldChar w:fldCharType="begin"/>
      </w:r>
      <w:r>
        <w:instrText xml:space="preserve"> REF _Ref147230049 \r \h </w:instrText>
      </w:r>
      <w:r>
        <w:fldChar w:fldCharType="separate"/>
      </w:r>
      <w:r w:rsidR="00484FE4">
        <w:t>[1]</w:t>
      </w:r>
      <w:r>
        <w:fldChar w:fldCharType="end"/>
      </w:r>
      <w:r>
        <w:t xml:space="preserve">. In the primary loop, in the first part of the experimental tests, the LBE circulation is enhanced thanks to gas lift. For this purpose, argon is used. </w:t>
      </w:r>
      <w:r w:rsidR="00AF6243">
        <w:t xml:space="preserve">For this gas, the adopted </w:t>
      </w:r>
      <w:r>
        <w:t xml:space="preserve">properties are the </w:t>
      </w:r>
      <w:r w:rsidRPr="00615549">
        <w:t xml:space="preserve">ones implemented in the original version of </w:t>
      </w:r>
      <w:r>
        <w:t>the</w:t>
      </w:r>
      <w:r w:rsidRPr="00615549">
        <w:t xml:space="preserve"> code</w:t>
      </w:r>
      <w:r>
        <w:t xml:space="preserve"> </w:t>
      </w:r>
      <w:r>
        <w:fldChar w:fldCharType="begin"/>
      </w:r>
      <w:r>
        <w:instrText xml:space="preserve"> REF _Ref147230049 \r \h </w:instrText>
      </w:r>
      <w:r>
        <w:fldChar w:fldCharType="separate"/>
      </w:r>
      <w:r w:rsidR="00484FE4">
        <w:t>[1]</w:t>
      </w:r>
      <w:r>
        <w:fldChar w:fldCharType="end"/>
      </w:r>
      <w:r>
        <w:t>.</w:t>
      </w:r>
    </w:p>
    <w:p w14:paraId="2C4102B5" w14:textId="05C93C5E" w:rsidR="00190812" w:rsidRDefault="00AF6243" w:rsidP="004E5D0C">
      <w:pPr>
        <w:spacing w:after="120"/>
        <w:jc w:val="both"/>
      </w:pPr>
      <w:r>
        <w:t>Referring to the Fuel Pin Simulator (</w:t>
      </w:r>
      <w:r w:rsidR="00190812">
        <w:t>FPS</w:t>
      </w:r>
      <w:r>
        <w:t>), the main</w:t>
      </w:r>
      <w:r w:rsidR="00190812">
        <w:t xml:space="preserve"> solid structures interfacing with the fluid domain </w:t>
      </w:r>
      <w:proofErr w:type="gramStart"/>
      <w:r w:rsidR="00190812">
        <w:t>are:</w:t>
      </w:r>
      <w:proofErr w:type="gramEnd"/>
      <w:r w:rsidR="00190812">
        <w:t xml:space="preserve"> the electrically heated pins and the external hexagonal duct, provided with an adequate layer of insulator to minimize the component heat losses. </w:t>
      </w:r>
      <w:r w:rsidR="00190812" w:rsidRPr="00C625E7">
        <w:t>The pin</w:t>
      </w:r>
      <w:r w:rsidR="00190812">
        <w:t>s</w:t>
      </w:r>
      <w:r w:rsidR="00190812" w:rsidRPr="00C625E7">
        <w:t xml:space="preserve"> ha</w:t>
      </w:r>
      <w:r w:rsidR="00190812">
        <w:t>ve</w:t>
      </w:r>
      <w:r w:rsidR="00190812" w:rsidRPr="00C625E7">
        <w:t xml:space="preserve"> a stainless steel AISI316L clad, a central </w:t>
      </w:r>
      <w:r>
        <w:t>c</w:t>
      </w:r>
      <w:r w:rsidR="00190812" w:rsidRPr="00C625E7">
        <w:t xml:space="preserve">opper conductor and an insulator powder of Bohrium Nitride (BN); there is also an intermediate pipe made of Inconel600. The </w:t>
      </w:r>
      <w:r w:rsidR="00190812">
        <w:t xml:space="preserve">radial </w:t>
      </w:r>
      <w:r w:rsidR="00190812" w:rsidRPr="00C625E7">
        <w:t xml:space="preserve">dimensions of the different </w:t>
      </w:r>
      <w:r w:rsidR="00190812">
        <w:t xml:space="preserve">layers, as well as the reference thermal properties to solve the heat conduction problem (i.e., density, heat capacity and thermal conductivity), are reported </w:t>
      </w:r>
      <w:r w:rsidR="00190812" w:rsidRPr="00C625E7">
        <w:t xml:space="preserve">in </w:t>
      </w:r>
      <w:r w:rsidR="00190812">
        <w:fldChar w:fldCharType="begin"/>
      </w:r>
      <w:r w:rsidR="00190812">
        <w:instrText xml:space="preserve"> REF _Ref147335325 \r \h </w:instrText>
      </w:r>
      <w:r w:rsidR="00190812">
        <w:fldChar w:fldCharType="separate"/>
      </w:r>
      <w:r w:rsidR="00484FE4">
        <w:t>[2]</w:t>
      </w:r>
      <w:r w:rsidR="00190812">
        <w:fldChar w:fldCharType="end"/>
      </w:r>
      <w:r w:rsidR="00190812" w:rsidRPr="00C625E7">
        <w:t>.</w:t>
      </w:r>
      <w:r w:rsidR="00190812">
        <w:t xml:space="preserve"> In the same reference, the thickness and the thermal conductivity of the thermal insulator applied on the hexagonal duct external surface</w:t>
      </w:r>
      <w:r w:rsidR="00190812" w:rsidRPr="00634873">
        <w:t xml:space="preserve"> </w:t>
      </w:r>
      <w:r w:rsidR="00190812">
        <w:t xml:space="preserve">are also indicated. The same material, </w:t>
      </w:r>
      <w:r w:rsidR="00190812" w:rsidRPr="00162C00">
        <w:t>a mineral rock-wool layer with binding thermosetting resin</w:t>
      </w:r>
      <w:r w:rsidR="00190812">
        <w:t xml:space="preserve">, is used in the whole primary loop. The corresponding thickness is the same in all the sections of the circuit (see </w:t>
      </w:r>
      <w:r w:rsidR="00190812">
        <w:fldChar w:fldCharType="begin"/>
      </w:r>
      <w:r w:rsidR="00190812">
        <w:instrText xml:space="preserve"> REF _Ref147335325 \r \h </w:instrText>
      </w:r>
      <w:r w:rsidR="00190812">
        <w:fldChar w:fldCharType="separate"/>
      </w:r>
      <w:r w:rsidR="00484FE4">
        <w:t>[2]</w:t>
      </w:r>
      <w:r w:rsidR="00190812">
        <w:fldChar w:fldCharType="end"/>
      </w:r>
      <w:r w:rsidR="00190812">
        <w:t>)</w:t>
      </w:r>
      <w:r w:rsidR="00190812" w:rsidRPr="00C625E7">
        <w:t>.</w:t>
      </w:r>
      <w:r w:rsidR="00190812">
        <w:t xml:space="preserve"> In addition, a</w:t>
      </w:r>
      <w:r w:rsidR="00190812" w:rsidRPr="00162C00">
        <w:t>ll the components and piping of the NACIE-UP facility are manufactured in AISI316L.</w:t>
      </w:r>
      <w:r w:rsidR="00190812">
        <w:t xml:space="preserve"> Finally, for the Heat </w:t>
      </w:r>
      <w:proofErr w:type="spellStart"/>
      <w:r w:rsidR="00190812">
        <w:t>eXchanger</w:t>
      </w:r>
      <w:proofErr w:type="spellEnd"/>
      <w:r w:rsidR="00190812">
        <w:t xml:space="preserve"> (HX), t</w:t>
      </w:r>
      <w:r w:rsidR="00190812">
        <w:rPr>
          <w:sz w:val="23"/>
          <w:szCs w:val="23"/>
        </w:rPr>
        <w:t xml:space="preserve">he tube geometry is “tube in tube” with a gap filled by AISI316 powder. </w:t>
      </w:r>
      <w:r w:rsidR="00190812">
        <w:t xml:space="preserve">For it, the correlation suggested in </w:t>
      </w:r>
      <w:r w:rsidR="00190812">
        <w:fldChar w:fldCharType="begin"/>
      </w:r>
      <w:r w:rsidR="00190812">
        <w:instrText xml:space="preserve"> REF _Ref147335325 \r \h </w:instrText>
      </w:r>
      <w:r w:rsidR="00190812">
        <w:fldChar w:fldCharType="separate"/>
      </w:r>
      <w:r w:rsidR="00484FE4">
        <w:t>[2]</w:t>
      </w:r>
      <w:r w:rsidR="00190812">
        <w:fldChar w:fldCharType="end"/>
      </w:r>
      <w:r w:rsidR="00190812">
        <w:t xml:space="preserve"> for the thermal conductivity was employed in the RELAP5-3D</w:t>
      </w:r>
      <w:r w:rsidR="00190812" w:rsidRPr="001E1829">
        <w:rPr>
          <w:vertAlign w:val="superscript"/>
        </w:rPr>
        <w:t>©</w:t>
      </w:r>
      <w:r w:rsidR="00190812" w:rsidRPr="00591183">
        <w:t xml:space="preserve"> </w:t>
      </w:r>
      <w:r w:rsidR="00190812">
        <w:t>input deck.</w:t>
      </w:r>
    </w:p>
    <w:p w14:paraId="5511A62E" w14:textId="754C253C" w:rsidR="00190812" w:rsidRDefault="00190812" w:rsidP="008427FB">
      <w:pPr>
        <w:spacing w:after="240"/>
        <w:jc w:val="both"/>
      </w:pPr>
      <w:r w:rsidRPr="00634873">
        <w:t xml:space="preserve">For solid materials involved in the heat transfer problem, </w:t>
      </w:r>
      <w:r>
        <w:t>RELAP5-3D</w:t>
      </w:r>
      <w:r w:rsidRPr="001E1829">
        <w:rPr>
          <w:vertAlign w:val="superscript"/>
        </w:rPr>
        <w:t>©</w:t>
      </w:r>
      <w:r w:rsidRPr="00634873">
        <w:t xml:space="preserve"> code prompts the user to enter the needed thermal properties. The required input consists of two tables collecting the thermal conductivity and </w:t>
      </w:r>
      <w:r w:rsidR="00AF6243">
        <w:t xml:space="preserve">volumetric </w:t>
      </w:r>
      <w:r w:rsidRPr="00634873">
        <w:t xml:space="preserve">heat capacity </w:t>
      </w:r>
      <w:r w:rsidR="00AF6243">
        <w:t xml:space="preserve">(i.e., density per heat capacity) </w:t>
      </w:r>
      <w:r w:rsidRPr="00634873">
        <w:t xml:space="preserve">trends against temperature, </w:t>
      </w:r>
      <w:r>
        <w:fldChar w:fldCharType="begin"/>
      </w:r>
      <w:r>
        <w:instrText xml:space="preserve"> REF _Ref147230049 \r \h </w:instrText>
      </w:r>
      <w:r>
        <w:fldChar w:fldCharType="separate"/>
      </w:r>
      <w:r w:rsidR="00484FE4">
        <w:t>[1]</w:t>
      </w:r>
      <w:r>
        <w:fldChar w:fldCharType="end"/>
      </w:r>
      <w:r w:rsidRPr="00634873">
        <w:t xml:space="preserve">. These properties were used to solve the Fourier's law for heat conduction in solid layers, </w:t>
      </w:r>
      <w:r>
        <w:fldChar w:fldCharType="begin"/>
      </w:r>
      <w:r>
        <w:instrText xml:space="preserve"> REF _Ref147230049 \r \h </w:instrText>
      </w:r>
      <w:r>
        <w:fldChar w:fldCharType="separate"/>
      </w:r>
      <w:r w:rsidR="00484FE4">
        <w:t>[1]</w:t>
      </w:r>
      <w:r>
        <w:fldChar w:fldCharType="end"/>
      </w:r>
      <w:r w:rsidRPr="00634873">
        <w:t>.</w:t>
      </w:r>
    </w:p>
    <w:p w14:paraId="0D7DBCCB" w14:textId="77777777" w:rsidR="00190812" w:rsidRPr="003C50C5" w:rsidRDefault="00190812" w:rsidP="00A855DA">
      <w:pPr>
        <w:pStyle w:val="Titolo3"/>
      </w:pPr>
      <w:bookmarkStart w:id="1" w:name="_Ref219110366"/>
      <w:r w:rsidRPr="003C50C5">
        <w:t>Hydraulic Model</w:t>
      </w:r>
      <w:bookmarkEnd w:id="1"/>
    </w:p>
    <w:p w14:paraId="28721079" w14:textId="02DE9576" w:rsidR="00190812" w:rsidRDefault="00190812" w:rsidP="004E5D0C">
      <w:pPr>
        <w:spacing w:after="120"/>
        <w:jc w:val="both"/>
      </w:pPr>
      <w:r>
        <w:t xml:space="preserve">The FPS was simulated by using a lumped model. All the subchannels (interior, edge, corner, see </w:t>
      </w:r>
      <w:r w:rsidR="006F493E">
        <w:fldChar w:fldCharType="begin"/>
      </w:r>
      <w:r w:rsidR="006F493E">
        <w:instrText xml:space="preserve"> REF _Ref218848472 \h </w:instrText>
      </w:r>
      <w:r w:rsidR="006F493E">
        <w:fldChar w:fldCharType="separate"/>
      </w:r>
      <w:r w:rsidR="00484FE4">
        <w:t xml:space="preserve">Figure </w:t>
      </w:r>
      <w:r w:rsidR="00484FE4">
        <w:rPr>
          <w:noProof/>
        </w:rPr>
        <w:t>1</w:t>
      </w:r>
      <w:r w:rsidR="006F493E">
        <w:fldChar w:fldCharType="end"/>
      </w:r>
      <w:r>
        <w:t xml:space="preserve">) </w:t>
      </w:r>
      <w:proofErr w:type="gramStart"/>
      <w:r>
        <w:t>are collapsed</w:t>
      </w:r>
      <w:proofErr w:type="gramEnd"/>
      <w:r>
        <w:t xml:space="preserve"> in an equivalent pipe component. The FPS axial nodalization consists </w:t>
      </w:r>
      <w:r w:rsidR="006F493E">
        <w:t>of</w:t>
      </w:r>
      <w:r>
        <w:t xml:space="preserve"> ten Control Volumes (CV). They are distributed among the Entry Non-Active Region (ENAR, four), the Active Region (AR, five), and the Unheated Exit Region (UER, one). The vertical discretization is reported in </w:t>
      </w:r>
      <w:r w:rsidR="001752E1">
        <w:fldChar w:fldCharType="begin"/>
      </w:r>
      <w:r w:rsidR="001752E1">
        <w:instrText xml:space="preserve"> REF _Ref218849218 \h </w:instrText>
      </w:r>
      <w:r w:rsidR="001752E1">
        <w:fldChar w:fldCharType="separate"/>
      </w:r>
      <w:r w:rsidR="00484FE4">
        <w:t xml:space="preserve">Table </w:t>
      </w:r>
      <w:r w:rsidR="00484FE4">
        <w:rPr>
          <w:noProof/>
        </w:rPr>
        <w:t>1</w:t>
      </w:r>
      <w:r w:rsidR="001752E1">
        <w:fldChar w:fldCharType="end"/>
      </w:r>
      <w:r>
        <w:t>. The beginning of the AR is considered as the reference elevation (z = 0m). Within the FPS, bulk and wall temperatures are measured at three axial elevations, considered from the beginning of the AR, namely section A (0.038 m), B (0.3 m) and C (0.562 m). They coincide with the final elevations of 5</w:t>
      </w:r>
      <w:r w:rsidRPr="001E1829">
        <w:rPr>
          <w:vertAlign w:val="superscript"/>
        </w:rPr>
        <w:t>th</w:t>
      </w:r>
      <w:r>
        <w:t>, 7</w:t>
      </w:r>
      <w:r w:rsidRPr="00141FC4">
        <w:rPr>
          <w:vertAlign w:val="superscript"/>
        </w:rPr>
        <w:t>th</w:t>
      </w:r>
      <w:r>
        <w:t xml:space="preserve"> and 9</w:t>
      </w:r>
      <w:r w:rsidRPr="00141FC4">
        <w:rPr>
          <w:vertAlign w:val="superscript"/>
        </w:rPr>
        <w:t>th</w:t>
      </w:r>
      <w:r>
        <w:t xml:space="preserve"> volumes, respectively (see </w:t>
      </w:r>
      <w:r w:rsidR="001752E1">
        <w:fldChar w:fldCharType="begin"/>
      </w:r>
      <w:r w:rsidR="001752E1">
        <w:instrText xml:space="preserve"> REF _Ref218849218 \h </w:instrText>
      </w:r>
      <w:r w:rsidR="001752E1">
        <w:fldChar w:fldCharType="separate"/>
      </w:r>
      <w:r w:rsidR="00484FE4">
        <w:t xml:space="preserve">Table </w:t>
      </w:r>
      <w:r w:rsidR="00484FE4">
        <w:rPr>
          <w:noProof/>
        </w:rPr>
        <w:t>1</w:t>
      </w:r>
      <w:r w:rsidR="001752E1">
        <w:fldChar w:fldCharType="end"/>
      </w:r>
      <w:r>
        <w:t xml:space="preserve">). The flow area and hydraulic diameter adopted for the equivalent pipe are the ones of the FPS bundle (see </w:t>
      </w:r>
      <w:r>
        <w:fldChar w:fldCharType="begin"/>
      </w:r>
      <w:r>
        <w:instrText xml:space="preserve"> REF _Ref149551150 \h  \* MERGEFORMAT </w:instrText>
      </w:r>
      <w:r>
        <w:fldChar w:fldCharType="separate"/>
      </w:r>
      <w:r w:rsidR="00484FE4">
        <w:t xml:space="preserve">Table </w:t>
      </w:r>
      <w:r w:rsidR="00484FE4">
        <w:rPr>
          <w:noProof/>
        </w:rPr>
        <w:t>2</w:t>
      </w:r>
      <w:r>
        <w:fldChar w:fldCharType="end"/>
      </w:r>
      <w:r>
        <w:t xml:space="preserve">), aligned with the data provided in the benchmark specifications </w:t>
      </w:r>
      <w:r>
        <w:fldChar w:fldCharType="begin"/>
      </w:r>
      <w:r>
        <w:instrText xml:space="preserve"> REF _Ref147335325 \r \h  \* MERGEFORMAT </w:instrText>
      </w:r>
      <w:r>
        <w:fldChar w:fldCharType="separate"/>
      </w:r>
      <w:r w:rsidR="00484FE4">
        <w:t>[2]</w:t>
      </w:r>
      <w:r>
        <w:fldChar w:fldCharType="end"/>
      </w:r>
      <w:r>
        <w:t xml:space="preserve">. The presence of wires wrapped </w:t>
      </w:r>
      <w:r w:rsidR="001752E1">
        <w:t xml:space="preserve">around </w:t>
      </w:r>
      <w:r>
        <w:t xml:space="preserve">the pins leads to an increase in bundle pressure drops. To account for this aspect, the theory developed by Cheng and Todreas (C&amp;T) in their work of 1986 is adopted </w:t>
      </w:r>
      <w:r>
        <w:fldChar w:fldCharType="begin"/>
      </w:r>
      <w:r>
        <w:instrText xml:space="preserve"> REF _Ref147910984 \r \h  \* MERGEFORMAT </w:instrText>
      </w:r>
      <w:r>
        <w:fldChar w:fldCharType="separate"/>
      </w:r>
      <w:r w:rsidR="00484FE4">
        <w:t>[3]</w:t>
      </w:r>
      <w:r>
        <w:fldChar w:fldCharType="end"/>
      </w:r>
      <w:r>
        <w:t>. RELAP5-3D</w:t>
      </w:r>
      <w:r w:rsidRPr="00FB1F94">
        <w:rPr>
          <w:vertAlign w:val="superscript"/>
        </w:rPr>
        <w:t>©</w:t>
      </w:r>
      <w:r>
        <w:t xml:space="preserve"> gives the user the possibility to </w:t>
      </w:r>
      <w:r w:rsidR="001752E1">
        <w:t xml:space="preserve">insert a customized pressure drop correlation within the input deck, as discussed in </w:t>
      </w:r>
      <w:r>
        <w:fldChar w:fldCharType="begin"/>
      </w:r>
      <w:r>
        <w:instrText xml:space="preserve"> REF _Ref147486508 \r \h  \* MERGEFORMAT </w:instrText>
      </w:r>
      <w:r>
        <w:fldChar w:fldCharType="separate"/>
      </w:r>
      <w:r w:rsidR="00484FE4">
        <w:t>[4]</w:t>
      </w:r>
      <w:r>
        <w:fldChar w:fldCharType="end"/>
      </w:r>
      <w: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190812" w14:paraId="72D9E7A3" w14:textId="77777777" w:rsidTr="001752E1">
        <w:tc>
          <w:tcPr>
            <w:tcW w:w="9071" w:type="dxa"/>
            <w:vAlign w:val="center"/>
          </w:tcPr>
          <w:p w14:paraId="3AEEB671" w14:textId="77777777" w:rsidR="00190812" w:rsidRDefault="00190812" w:rsidP="00555736">
            <w:pPr>
              <w:jc w:val="center"/>
            </w:pPr>
            <w:r>
              <w:rPr>
                <w:noProof/>
                <w:lang w:val="it-IT" w:eastAsia="it-IT"/>
              </w:rPr>
              <w:lastRenderedPageBreak/>
              <w:drawing>
                <wp:inline distT="0" distB="0" distL="0" distR="0" wp14:anchorId="58D2E485" wp14:editId="71361E0F">
                  <wp:extent cx="2201760" cy="1980000"/>
                  <wp:effectExtent l="0" t="0" r="8255" b="1270"/>
                  <wp:docPr id="1744404248" name="Immagine 1" descr="Cat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ttur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1760" cy="1980000"/>
                          </a:xfrm>
                          <a:prstGeom prst="rect">
                            <a:avLst/>
                          </a:prstGeom>
                          <a:noFill/>
                          <a:ln>
                            <a:noFill/>
                          </a:ln>
                        </pic:spPr>
                      </pic:pic>
                    </a:graphicData>
                  </a:graphic>
                </wp:inline>
              </w:drawing>
            </w:r>
          </w:p>
        </w:tc>
      </w:tr>
      <w:tr w:rsidR="00190812" w14:paraId="693D4CCB" w14:textId="77777777" w:rsidTr="001752E1">
        <w:tc>
          <w:tcPr>
            <w:tcW w:w="9071" w:type="dxa"/>
          </w:tcPr>
          <w:p w14:paraId="2C984935" w14:textId="370C1D4D" w:rsidR="00190812" w:rsidRPr="001E1829" w:rsidRDefault="00190812" w:rsidP="00555736">
            <w:pPr>
              <w:spacing w:before="120" w:after="120"/>
              <w:jc w:val="center"/>
              <w:rPr>
                <w:b/>
              </w:rPr>
            </w:pPr>
            <w:bookmarkStart w:id="2" w:name="_Ref218848472"/>
            <w:r>
              <w:t xml:space="preserve">Figure </w:t>
            </w:r>
            <w:r>
              <w:fldChar w:fldCharType="begin"/>
            </w:r>
            <w:r>
              <w:instrText xml:space="preserve"> SEQ Figure \* ARABIC </w:instrText>
            </w:r>
            <w:r>
              <w:fldChar w:fldCharType="separate"/>
            </w:r>
            <w:r w:rsidR="00484FE4">
              <w:rPr>
                <w:noProof/>
              </w:rPr>
              <w:t>1</w:t>
            </w:r>
            <w:r>
              <w:fldChar w:fldCharType="end"/>
            </w:r>
            <w:bookmarkEnd w:id="2"/>
            <w:r>
              <w:t xml:space="preserve"> – FPS subchannel </w:t>
            </w:r>
            <w:r w:rsidRPr="001E1829">
              <w:t>division</w:t>
            </w:r>
            <w:r>
              <w:t>s</w:t>
            </w:r>
            <w:r w:rsidRPr="001E1829">
              <w:t xml:space="preserve"> derived from</w:t>
            </w:r>
            <w:r>
              <w:t xml:space="preserve"> the benchmark specifications, </w:t>
            </w:r>
            <w:r>
              <w:fldChar w:fldCharType="begin"/>
            </w:r>
            <w:r>
              <w:instrText xml:space="preserve"> REF _Ref147335325 \r \h </w:instrText>
            </w:r>
            <w:r>
              <w:fldChar w:fldCharType="separate"/>
            </w:r>
            <w:r w:rsidR="00484FE4">
              <w:t>[2]</w:t>
            </w:r>
            <w:r>
              <w:fldChar w:fldCharType="end"/>
            </w:r>
            <w:r w:rsidRPr="001E1829">
              <w:t>.</w:t>
            </w:r>
          </w:p>
        </w:tc>
      </w:tr>
    </w:tbl>
    <w:p w14:paraId="6FB80014" w14:textId="77777777" w:rsidR="00190812" w:rsidRDefault="00190812" w:rsidP="006F493E">
      <w:pPr>
        <w:spacing w:before="240" w:after="0" w:line="240" w:lineRule="auto"/>
        <w:jc w:val="center"/>
      </w:pPr>
    </w:p>
    <w:p w14:paraId="00E7F488" w14:textId="73DF64E5" w:rsidR="00190812" w:rsidRDefault="00190812" w:rsidP="001752E1">
      <w:pPr>
        <w:spacing w:after="120" w:line="240" w:lineRule="auto"/>
        <w:jc w:val="center"/>
      </w:pPr>
      <w:bookmarkStart w:id="3" w:name="_Ref218849218"/>
      <w:r>
        <w:t xml:space="preserve">Table </w:t>
      </w:r>
      <w:r>
        <w:fldChar w:fldCharType="begin"/>
      </w:r>
      <w:r>
        <w:instrText xml:space="preserve"> SEQ Table \* ARABIC </w:instrText>
      </w:r>
      <w:r>
        <w:fldChar w:fldCharType="separate"/>
      </w:r>
      <w:r w:rsidR="00484FE4">
        <w:rPr>
          <w:noProof/>
        </w:rPr>
        <w:t>1</w:t>
      </w:r>
      <w:r>
        <w:fldChar w:fldCharType="end"/>
      </w:r>
      <w:bookmarkEnd w:id="3"/>
      <w:r>
        <w:t xml:space="preserve"> – FPS equivalent pipe: Axial nodalization.</w:t>
      </w:r>
    </w:p>
    <w:tbl>
      <w:tblPr>
        <w:tblStyle w:val="Grigliatabella"/>
        <w:tblW w:w="8220" w:type="dxa"/>
        <w:jc w:val="center"/>
        <w:tblLook w:val="04A0" w:firstRow="1" w:lastRow="0" w:firstColumn="1" w:lastColumn="0" w:noHBand="0" w:noVBand="1"/>
      </w:tblPr>
      <w:tblGrid>
        <w:gridCol w:w="1134"/>
        <w:gridCol w:w="1134"/>
        <w:gridCol w:w="1984"/>
        <w:gridCol w:w="1984"/>
        <w:gridCol w:w="1984"/>
      </w:tblGrid>
      <w:tr w:rsidR="00190812" w14:paraId="2A911658" w14:textId="77777777" w:rsidTr="001752E1">
        <w:trPr>
          <w:trHeight w:val="283"/>
          <w:jc w:val="center"/>
        </w:trPr>
        <w:tc>
          <w:tcPr>
            <w:tcW w:w="1134" w:type="dxa"/>
            <w:vAlign w:val="center"/>
          </w:tcPr>
          <w:p w14:paraId="5D9CC338" w14:textId="77777777" w:rsidR="00190812" w:rsidRPr="00623DD2" w:rsidRDefault="00190812" w:rsidP="00555736">
            <w:pPr>
              <w:jc w:val="center"/>
              <w:rPr>
                <w:b/>
              </w:rPr>
            </w:pPr>
            <w:r>
              <w:rPr>
                <w:b/>
              </w:rPr>
              <w:t>CV#</w:t>
            </w:r>
          </w:p>
        </w:tc>
        <w:tc>
          <w:tcPr>
            <w:tcW w:w="1134" w:type="dxa"/>
            <w:vAlign w:val="center"/>
          </w:tcPr>
          <w:p w14:paraId="61FA35ED" w14:textId="77777777" w:rsidR="00190812" w:rsidRPr="00623DD2" w:rsidRDefault="00190812" w:rsidP="00555736">
            <w:pPr>
              <w:jc w:val="center"/>
              <w:rPr>
                <w:b/>
              </w:rPr>
            </w:pPr>
            <w:r>
              <w:rPr>
                <w:b/>
              </w:rPr>
              <w:t>Region</w:t>
            </w:r>
          </w:p>
        </w:tc>
        <w:tc>
          <w:tcPr>
            <w:tcW w:w="1984" w:type="dxa"/>
            <w:vAlign w:val="center"/>
          </w:tcPr>
          <w:p w14:paraId="56F3B0B2" w14:textId="77777777" w:rsidR="00190812" w:rsidRDefault="00190812" w:rsidP="00555736">
            <w:pPr>
              <w:jc w:val="center"/>
              <w:rPr>
                <w:b/>
              </w:rPr>
            </w:pPr>
            <w:r>
              <w:rPr>
                <w:b/>
              </w:rPr>
              <w:t>Axial Length [m]</w:t>
            </w:r>
          </w:p>
        </w:tc>
        <w:tc>
          <w:tcPr>
            <w:tcW w:w="1984" w:type="dxa"/>
            <w:vAlign w:val="center"/>
          </w:tcPr>
          <w:p w14:paraId="5DCE7035" w14:textId="77777777" w:rsidR="00190812" w:rsidRPr="00623DD2" w:rsidRDefault="00190812" w:rsidP="00555736">
            <w:pPr>
              <w:jc w:val="center"/>
              <w:rPr>
                <w:b/>
              </w:rPr>
            </w:pPr>
            <w:r>
              <w:rPr>
                <w:b/>
              </w:rPr>
              <w:t>Bottom Quote [m]</w:t>
            </w:r>
          </w:p>
        </w:tc>
        <w:tc>
          <w:tcPr>
            <w:tcW w:w="1984" w:type="dxa"/>
            <w:vAlign w:val="center"/>
          </w:tcPr>
          <w:p w14:paraId="53B38F66" w14:textId="77777777" w:rsidR="00190812" w:rsidRPr="00623DD2" w:rsidRDefault="00190812" w:rsidP="00555736">
            <w:pPr>
              <w:jc w:val="center"/>
              <w:rPr>
                <w:b/>
              </w:rPr>
            </w:pPr>
            <w:r>
              <w:rPr>
                <w:b/>
              </w:rPr>
              <w:t>Top Quote [m]</w:t>
            </w:r>
          </w:p>
        </w:tc>
      </w:tr>
      <w:tr w:rsidR="00190812" w14:paraId="743DBC88" w14:textId="77777777" w:rsidTr="001752E1">
        <w:trPr>
          <w:trHeight w:val="283"/>
          <w:jc w:val="center"/>
        </w:trPr>
        <w:tc>
          <w:tcPr>
            <w:tcW w:w="1134" w:type="dxa"/>
            <w:vAlign w:val="center"/>
          </w:tcPr>
          <w:p w14:paraId="1B130317" w14:textId="77777777" w:rsidR="00190812" w:rsidRDefault="00190812" w:rsidP="00555736">
            <w:pPr>
              <w:jc w:val="center"/>
            </w:pPr>
            <w:r>
              <w:t>1</w:t>
            </w:r>
          </w:p>
        </w:tc>
        <w:tc>
          <w:tcPr>
            <w:tcW w:w="1134" w:type="dxa"/>
            <w:vAlign w:val="center"/>
          </w:tcPr>
          <w:p w14:paraId="436A4A05" w14:textId="77777777" w:rsidR="00190812" w:rsidRDefault="00190812" w:rsidP="00555736">
            <w:pPr>
              <w:jc w:val="center"/>
            </w:pPr>
            <w:r>
              <w:t>ENAR</w:t>
            </w:r>
          </w:p>
        </w:tc>
        <w:tc>
          <w:tcPr>
            <w:tcW w:w="1984" w:type="dxa"/>
            <w:vAlign w:val="center"/>
          </w:tcPr>
          <w:p w14:paraId="5FA6724A" w14:textId="77777777" w:rsidR="00190812" w:rsidRDefault="00190812" w:rsidP="00555736">
            <w:pPr>
              <w:jc w:val="center"/>
            </w:pPr>
            <w:r>
              <w:t>0.139</w:t>
            </w:r>
          </w:p>
        </w:tc>
        <w:tc>
          <w:tcPr>
            <w:tcW w:w="1984" w:type="dxa"/>
            <w:vAlign w:val="center"/>
          </w:tcPr>
          <w:p w14:paraId="0F7B5DDF" w14:textId="77777777" w:rsidR="00190812" w:rsidRDefault="00190812" w:rsidP="00555736">
            <w:pPr>
              <w:jc w:val="center"/>
            </w:pPr>
            <w:r w:rsidRPr="005F4484">
              <w:t>-0.695</w:t>
            </w:r>
          </w:p>
        </w:tc>
        <w:tc>
          <w:tcPr>
            <w:tcW w:w="1984" w:type="dxa"/>
            <w:vAlign w:val="center"/>
          </w:tcPr>
          <w:p w14:paraId="0ACCF773" w14:textId="77777777" w:rsidR="00190812" w:rsidRDefault="00190812" w:rsidP="00555736">
            <w:pPr>
              <w:jc w:val="center"/>
            </w:pPr>
            <w:r w:rsidRPr="005F4484">
              <w:t>-0.556</w:t>
            </w:r>
          </w:p>
        </w:tc>
      </w:tr>
      <w:tr w:rsidR="00190812" w14:paraId="40479D39" w14:textId="77777777" w:rsidTr="001752E1">
        <w:trPr>
          <w:trHeight w:val="283"/>
          <w:jc w:val="center"/>
        </w:trPr>
        <w:tc>
          <w:tcPr>
            <w:tcW w:w="1134" w:type="dxa"/>
            <w:vAlign w:val="center"/>
          </w:tcPr>
          <w:p w14:paraId="7F76B1BA" w14:textId="77777777" w:rsidR="00190812" w:rsidRDefault="00190812" w:rsidP="00555736">
            <w:pPr>
              <w:jc w:val="center"/>
            </w:pPr>
            <w:r>
              <w:t>2</w:t>
            </w:r>
          </w:p>
        </w:tc>
        <w:tc>
          <w:tcPr>
            <w:tcW w:w="1134" w:type="dxa"/>
            <w:vAlign w:val="center"/>
          </w:tcPr>
          <w:p w14:paraId="078D2462" w14:textId="77777777" w:rsidR="00190812" w:rsidRDefault="00190812" w:rsidP="00555736">
            <w:pPr>
              <w:jc w:val="center"/>
            </w:pPr>
            <w:r w:rsidRPr="00361803">
              <w:t>ENAR</w:t>
            </w:r>
          </w:p>
        </w:tc>
        <w:tc>
          <w:tcPr>
            <w:tcW w:w="1984" w:type="dxa"/>
            <w:vAlign w:val="center"/>
          </w:tcPr>
          <w:p w14:paraId="4CB98829" w14:textId="77777777" w:rsidR="00190812" w:rsidRPr="00623DD2" w:rsidRDefault="00190812" w:rsidP="00555736">
            <w:pPr>
              <w:jc w:val="center"/>
            </w:pPr>
            <w:r w:rsidRPr="00607B1D">
              <w:t>0.139</w:t>
            </w:r>
          </w:p>
        </w:tc>
        <w:tc>
          <w:tcPr>
            <w:tcW w:w="1984" w:type="dxa"/>
            <w:vAlign w:val="center"/>
          </w:tcPr>
          <w:p w14:paraId="04A96E75" w14:textId="77777777" w:rsidR="00190812" w:rsidRDefault="00190812" w:rsidP="00555736">
            <w:pPr>
              <w:jc w:val="center"/>
            </w:pPr>
            <w:r w:rsidRPr="005F4484">
              <w:t>-0.556</w:t>
            </w:r>
          </w:p>
        </w:tc>
        <w:tc>
          <w:tcPr>
            <w:tcW w:w="1984" w:type="dxa"/>
            <w:vAlign w:val="center"/>
          </w:tcPr>
          <w:p w14:paraId="72FF1EA5" w14:textId="77777777" w:rsidR="00190812" w:rsidRDefault="00190812" w:rsidP="00555736">
            <w:pPr>
              <w:jc w:val="center"/>
            </w:pPr>
            <w:r w:rsidRPr="005F4484">
              <w:t>-0.417</w:t>
            </w:r>
          </w:p>
        </w:tc>
      </w:tr>
      <w:tr w:rsidR="00190812" w14:paraId="13FF75EA" w14:textId="77777777" w:rsidTr="001752E1">
        <w:trPr>
          <w:trHeight w:val="283"/>
          <w:jc w:val="center"/>
        </w:trPr>
        <w:tc>
          <w:tcPr>
            <w:tcW w:w="1134" w:type="dxa"/>
            <w:vAlign w:val="center"/>
          </w:tcPr>
          <w:p w14:paraId="16676229" w14:textId="77777777" w:rsidR="00190812" w:rsidRDefault="00190812" w:rsidP="00555736">
            <w:pPr>
              <w:jc w:val="center"/>
            </w:pPr>
            <w:r>
              <w:t>3</w:t>
            </w:r>
          </w:p>
        </w:tc>
        <w:tc>
          <w:tcPr>
            <w:tcW w:w="1134" w:type="dxa"/>
            <w:vAlign w:val="center"/>
          </w:tcPr>
          <w:p w14:paraId="172D7931" w14:textId="77777777" w:rsidR="00190812" w:rsidRDefault="00190812" w:rsidP="00555736">
            <w:pPr>
              <w:jc w:val="center"/>
            </w:pPr>
            <w:r w:rsidRPr="00361803">
              <w:t>ENAR</w:t>
            </w:r>
          </w:p>
        </w:tc>
        <w:tc>
          <w:tcPr>
            <w:tcW w:w="1984" w:type="dxa"/>
            <w:vAlign w:val="center"/>
          </w:tcPr>
          <w:p w14:paraId="468F0C6A" w14:textId="77777777" w:rsidR="00190812" w:rsidRPr="00446917" w:rsidRDefault="00190812" w:rsidP="00555736">
            <w:pPr>
              <w:jc w:val="center"/>
            </w:pPr>
            <w:r w:rsidRPr="00607B1D">
              <w:t>0.139</w:t>
            </w:r>
          </w:p>
        </w:tc>
        <w:tc>
          <w:tcPr>
            <w:tcW w:w="1984" w:type="dxa"/>
            <w:vAlign w:val="center"/>
          </w:tcPr>
          <w:p w14:paraId="78DC2083" w14:textId="77777777" w:rsidR="00190812" w:rsidRDefault="00190812" w:rsidP="00555736">
            <w:pPr>
              <w:jc w:val="center"/>
            </w:pPr>
            <w:r w:rsidRPr="005F4484">
              <w:t>-0.417</w:t>
            </w:r>
          </w:p>
        </w:tc>
        <w:tc>
          <w:tcPr>
            <w:tcW w:w="1984" w:type="dxa"/>
            <w:vAlign w:val="center"/>
          </w:tcPr>
          <w:p w14:paraId="2FD831E9" w14:textId="77777777" w:rsidR="00190812" w:rsidRDefault="00190812" w:rsidP="00555736">
            <w:pPr>
              <w:jc w:val="center"/>
            </w:pPr>
            <w:r w:rsidRPr="005F4484">
              <w:t>-0.278</w:t>
            </w:r>
          </w:p>
        </w:tc>
      </w:tr>
      <w:tr w:rsidR="00190812" w14:paraId="3D94C484" w14:textId="77777777" w:rsidTr="001752E1">
        <w:trPr>
          <w:trHeight w:val="283"/>
          <w:jc w:val="center"/>
        </w:trPr>
        <w:tc>
          <w:tcPr>
            <w:tcW w:w="1134" w:type="dxa"/>
            <w:vAlign w:val="center"/>
          </w:tcPr>
          <w:p w14:paraId="4A5B434F" w14:textId="77777777" w:rsidR="00190812" w:rsidRPr="009C67D1" w:rsidRDefault="00190812" w:rsidP="00555736">
            <w:pPr>
              <w:jc w:val="center"/>
            </w:pPr>
            <w:r>
              <w:t>4</w:t>
            </w:r>
          </w:p>
        </w:tc>
        <w:tc>
          <w:tcPr>
            <w:tcW w:w="1134" w:type="dxa"/>
            <w:vAlign w:val="center"/>
          </w:tcPr>
          <w:p w14:paraId="2A321B79" w14:textId="77777777" w:rsidR="00190812" w:rsidRPr="009C67D1" w:rsidRDefault="00190812" w:rsidP="00555736">
            <w:pPr>
              <w:jc w:val="center"/>
            </w:pPr>
            <w:r w:rsidRPr="00361803">
              <w:t>ENAR</w:t>
            </w:r>
          </w:p>
        </w:tc>
        <w:tc>
          <w:tcPr>
            <w:tcW w:w="1984" w:type="dxa"/>
            <w:vAlign w:val="center"/>
          </w:tcPr>
          <w:p w14:paraId="5F54A867" w14:textId="77777777" w:rsidR="00190812" w:rsidRPr="009C67D1" w:rsidRDefault="00190812" w:rsidP="00555736">
            <w:pPr>
              <w:jc w:val="center"/>
            </w:pPr>
            <w:r w:rsidRPr="00607B1D">
              <w:t>0.139</w:t>
            </w:r>
          </w:p>
        </w:tc>
        <w:tc>
          <w:tcPr>
            <w:tcW w:w="1984" w:type="dxa"/>
            <w:vAlign w:val="center"/>
          </w:tcPr>
          <w:p w14:paraId="4DCD6124" w14:textId="77777777" w:rsidR="00190812" w:rsidRPr="009C67D1" w:rsidRDefault="00190812" w:rsidP="00555736">
            <w:pPr>
              <w:jc w:val="center"/>
            </w:pPr>
            <w:r w:rsidRPr="005F4484">
              <w:t>-0.278</w:t>
            </w:r>
          </w:p>
        </w:tc>
        <w:tc>
          <w:tcPr>
            <w:tcW w:w="1984" w:type="dxa"/>
            <w:vAlign w:val="center"/>
          </w:tcPr>
          <w:p w14:paraId="5B14873B" w14:textId="77777777" w:rsidR="00190812" w:rsidRPr="009C67D1" w:rsidRDefault="00190812" w:rsidP="00555736">
            <w:pPr>
              <w:jc w:val="center"/>
            </w:pPr>
            <w:r w:rsidRPr="005F4484">
              <w:t>-0.139</w:t>
            </w:r>
          </w:p>
        </w:tc>
      </w:tr>
      <w:tr w:rsidR="00190812" w14:paraId="039ADC13" w14:textId="77777777" w:rsidTr="001752E1">
        <w:trPr>
          <w:trHeight w:val="283"/>
          <w:jc w:val="center"/>
        </w:trPr>
        <w:tc>
          <w:tcPr>
            <w:tcW w:w="1134" w:type="dxa"/>
            <w:vAlign w:val="center"/>
          </w:tcPr>
          <w:p w14:paraId="0F43CCE1" w14:textId="77777777" w:rsidR="00190812" w:rsidRPr="009C67D1" w:rsidRDefault="00190812" w:rsidP="00555736">
            <w:pPr>
              <w:jc w:val="center"/>
            </w:pPr>
            <w:r>
              <w:t>5</w:t>
            </w:r>
          </w:p>
        </w:tc>
        <w:tc>
          <w:tcPr>
            <w:tcW w:w="1134" w:type="dxa"/>
            <w:vAlign w:val="center"/>
          </w:tcPr>
          <w:p w14:paraId="37178DCF" w14:textId="77777777" w:rsidR="00190812" w:rsidRPr="009C67D1" w:rsidRDefault="00190812" w:rsidP="00555736">
            <w:pPr>
              <w:jc w:val="center"/>
            </w:pPr>
            <w:r>
              <w:t>AR</w:t>
            </w:r>
          </w:p>
        </w:tc>
        <w:tc>
          <w:tcPr>
            <w:tcW w:w="1984" w:type="dxa"/>
            <w:vAlign w:val="center"/>
          </w:tcPr>
          <w:p w14:paraId="1DA80F46" w14:textId="77777777" w:rsidR="00190812" w:rsidRPr="009C67D1" w:rsidRDefault="00190812" w:rsidP="00555736">
            <w:pPr>
              <w:jc w:val="center"/>
            </w:pPr>
            <w:r>
              <w:t>0.177</w:t>
            </w:r>
          </w:p>
        </w:tc>
        <w:tc>
          <w:tcPr>
            <w:tcW w:w="1984" w:type="dxa"/>
            <w:vAlign w:val="center"/>
          </w:tcPr>
          <w:p w14:paraId="535EB86F" w14:textId="77777777" w:rsidR="00190812" w:rsidRPr="009C67D1" w:rsidRDefault="00190812" w:rsidP="00555736">
            <w:pPr>
              <w:jc w:val="center"/>
            </w:pPr>
            <w:r w:rsidRPr="005F4484">
              <w:t>-0.139</w:t>
            </w:r>
          </w:p>
        </w:tc>
        <w:tc>
          <w:tcPr>
            <w:tcW w:w="1984" w:type="dxa"/>
            <w:vAlign w:val="center"/>
          </w:tcPr>
          <w:p w14:paraId="73D66984" w14:textId="77777777" w:rsidR="00190812" w:rsidRPr="009C67D1" w:rsidRDefault="00190812" w:rsidP="00555736">
            <w:pPr>
              <w:jc w:val="center"/>
            </w:pPr>
            <w:r w:rsidRPr="005F4484">
              <w:t>0.038</w:t>
            </w:r>
          </w:p>
        </w:tc>
      </w:tr>
      <w:tr w:rsidR="00190812" w14:paraId="2657D0EB" w14:textId="77777777" w:rsidTr="001752E1">
        <w:trPr>
          <w:trHeight w:val="283"/>
          <w:jc w:val="center"/>
        </w:trPr>
        <w:tc>
          <w:tcPr>
            <w:tcW w:w="1134" w:type="dxa"/>
            <w:vAlign w:val="center"/>
          </w:tcPr>
          <w:p w14:paraId="66F986C3" w14:textId="77777777" w:rsidR="00190812" w:rsidRPr="009C67D1" w:rsidRDefault="00190812" w:rsidP="00555736">
            <w:pPr>
              <w:jc w:val="center"/>
            </w:pPr>
            <w:r>
              <w:t>6</w:t>
            </w:r>
          </w:p>
        </w:tc>
        <w:tc>
          <w:tcPr>
            <w:tcW w:w="1134" w:type="dxa"/>
            <w:vAlign w:val="center"/>
          </w:tcPr>
          <w:p w14:paraId="0DB3DA15" w14:textId="77777777" w:rsidR="00190812" w:rsidRPr="009C67D1" w:rsidRDefault="00190812" w:rsidP="00555736">
            <w:pPr>
              <w:jc w:val="center"/>
            </w:pPr>
            <w:r w:rsidRPr="00A2526E">
              <w:t>A</w:t>
            </w:r>
            <w:r>
              <w:t>R</w:t>
            </w:r>
          </w:p>
        </w:tc>
        <w:tc>
          <w:tcPr>
            <w:tcW w:w="1984" w:type="dxa"/>
            <w:vAlign w:val="center"/>
          </w:tcPr>
          <w:p w14:paraId="47C2190B" w14:textId="77777777" w:rsidR="00190812" w:rsidRPr="009C67D1" w:rsidRDefault="00190812" w:rsidP="00555736">
            <w:pPr>
              <w:jc w:val="center"/>
            </w:pPr>
            <w:r>
              <w:t>0.131</w:t>
            </w:r>
          </w:p>
        </w:tc>
        <w:tc>
          <w:tcPr>
            <w:tcW w:w="1984" w:type="dxa"/>
            <w:vAlign w:val="center"/>
          </w:tcPr>
          <w:p w14:paraId="7C47846C" w14:textId="77777777" w:rsidR="00190812" w:rsidRPr="009C67D1" w:rsidRDefault="00190812" w:rsidP="00555736">
            <w:pPr>
              <w:jc w:val="center"/>
            </w:pPr>
            <w:r w:rsidRPr="005F4484">
              <w:t>0.038</w:t>
            </w:r>
          </w:p>
        </w:tc>
        <w:tc>
          <w:tcPr>
            <w:tcW w:w="1984" w:type="dxa"/>
            <w:vAlign w:val="center"/>
          </w:tcPr>
          <w:p w14:paraId="5EB023BC" w14:textId="77777777" w:rsidR="00190812" w:rsidRPr="009C67D1" w:rsidRDefault="00190812" w:rsidP="00555736">
            <w:pPr>
              <w:jc w:val="center"/>
            </w:pPr>
            <w:r w:rsidRPr="005F4484">
              <w:t>0.169</w:t>
            </w:r>
          </w:p>
        </w:tc>
      </w:tr>
      <w:tr w:rsidR="00190812" w14:paraId="48A61971" w14:textId="77777777" w:rsidTr="001752E1">
        <w:trPr>
          <w:trHeight w:val="283"/>
          <w:jc w:val="center"/>
        </w:trPr>
        <w:tc>
          <w:tcPr>
            <w:tcW w:w="1134" w:type="dxa"/>
            <w:vAlign w:val="center"/>
          </w:tcPr>
          <w:p w14:paraId="11F6973F" w14:textId="77777777" w:rsidR="00190812" w:rsidRPr="009C67D1" w:rsidRDefault="00190812" w:rsidP="00555736">
            <w:pPr>
              <w:jc w:val="center"/>
            </w:pPr>
            <w:r>
              <w:t>7</w:t>
            </w:r>
          </w:p>
        </w:tc>
        <w:tc>
          <w:tcPr>
            <w:tcW w:w="1134" w:type="dxa"/>
            <w:vAlign w:val="center"/>
          </w:tcPr>
          <w:p w14:paraId="3C15177D" w14:textId="77777777" w:rsidR="00190812" w:rsidRPr="009C67D1" w:rsidRDefault="00190812" w:rsidP="00555736">
            <w:pPr>
              <w:jc w:val="center"/>
            </w:pPr>
            <w:r w:rsidRPr="00A2526E">
              <w:t>A</w:t>
            </w:r>
            <w:r>
              <w:t>R</w:t>
            </w:r>
          </w:p>
        </w:tc>
        <w:tc>
          <w:tcPr>
            <w:tcW w:w="1984" w:type="dxa"/>
            <w:vAlign w:val="center"/>
          </w:tcPr>
          <w:p w14:paraId="1032FAD1" w14:textId="77777777" w:rsidR="00190812" w:rsidRPr="009C67D1" w:rsidRDefault="00190812" w:rsidP="00555736">
            <w:pPr>
              <w:jc w:val="center"/>
            </w:pPr>
            <w:r w:rsidRPr="007B3138">
              <w:t>0.131</w:t>
            </w:r>
          </w:p>
        </w:tc>
        <w:tc>
          <w:tcPr>
            <w:tcW w:w="1984" w:type="dxa"/>
            <w:vAlign w:val="center"/>
          </w:tcPr>
          <w:p w14:paraId="0ECCE6B1" w14:textId="77777777" w:rsidR="00190812" w:rsidRPr="009C67D1" w:rsidRDefault="00190812" w:rsidP="00555736">
            <w:pPr>
              <w:jc w:val="center"/>
            </w:pPr>
            <w:r w:rsidRPr="005F4484">
              <w:t>0.169</w:t>
            </w:r>
          </w:p>
        </w:tc>
        <w:tc>
          <w:tcPr>
            <w:tcW w:w="1984" w:type="dxa"/>
            <w:vAlign w:val="center"/>
          </w:tcPr>
          <w:p w14:paraId="65BAC1B5" w14:textId="77777777" w:rsidR="00190812" w:rsidRPr="009C67D1" w:rsidRDefault="00190812" w:rsidP="00555736">
            <w:pPr>
              <w:jc w:val="center"/>
            </w:pPr>
            <w:r w:rsidRPr="005F4484">
              <w:t>0.3</w:t>
            </w:r>
            <w:r>
              <w:t>00</w:t>
            </w:r>
          </w:p>
        </w:tc>
      </w:tr>
      <w:tr w:rsidR="00190812" w14:paraId="587342F5" w14:textId="77777777" w:rsidTr="001752E1">
        <w:trPr>
          <w:trHeight w:val="283"/>
          <w:jc w:val="center"/>
        </w:trPr>
        <w:tc>
          <w:tcPr>
            <w:tcW w:w="1134" w:type="dxa"/>
            <w:vAlign w:val="center"/>
          </w:tcPr>
          <w:p w14:paraId="272AD1FA" w14:textId="77777777" w:rsidR="00190812" w:rsidRPr="005C5F77" w:rsidRDefault="00190812" w:rsidP="00555736">
            <w:pPr>
              <w:jc w:val="center"/>
            </w:pPr>
            <w:r>
              <w:t>8</w:t>
            </w:r>
          </w:p>
        </w:tc>
        <w:tc>
          <w:tcPr>
            <w:tcW w:w="1134" w:type="dxa"/>
            <w:vAlign w:val="center"/>
          </w:tcPr>
          <w:p w14:paraId="30C63A10" w14:textId="77777777" w:rsidR="00190812" w:rsidRDefault="00190812" w:rsidP="00555736">
            <w:pPr>
              <w:jc w:val="center"/>
            </w:pPr>
            <w:r w:rsidRPr="00A2526E">
              <w:t>A</w:t>
            </w:r>
            <w:r>
              <w:t>R</w:t>
            </w:r>
          </w:p>
        </w:tc>
        <w:tc>
          <w:tcPr>
            <w:tcW w:w="1984" w:type="dxa"/>
            <w:vAlign w:val="center"/>
          </w:tcPr>
          <w:p w14:paraId="3FAE5446" w14:textId="77777777" w:rsidR="00190812" w:rsidRDefault="00190812" w:rsidP="00555736">
            <w:pPr>
              <w:jc w:val="center"/>
            </w:pPr>
            <w:r w:rsidRPr="007B3138">
              <w:t>0.131</w:t>
            </w:r>
          </w:p>
        </w:tc>
        <w:tc>
          <w:tcPr>
            <w:tcW w:w="1984" w:type="dxa"/>
            <w:vAlign w:val="center"/>
          </w:tcPr>
          <w:p w14:paraId="1DE3E0D1" w14:textId="77777777" w:rsidR="00190812" w:rsidRDefault="00190812" w:rsidP="00555736">
            <w:pPr>
              <w:jc w:val="center"/>
            </w:pPr>
            <w:r w:rsidRPr="005F4484">
              <w:t>0.3</w:t>
            </w:r>
            <w:r>
              <w:t>00</w:t>
            </w:r>
          </w:p>
        </w:tc>
        <w:tc>
          <w:tcPr>
            <w:tcW w:w="1984" w:type="dxa"/>
            <w:vAlign w:val="center"/>
          </w:tcPr>
          <w:p w14:paraId="4A346E2B" w14:textId="77777777" w:rsidR="00190812" w:rsidRDefault="00190812" w:rsidP="00555736">
            <w:pPr>
              <w:jc w:val="center"/>
            </w:pPr>
            <w:r w:rsidRPr="005F4484">
              <w:t>0.431</w:t>
            </w:r>
          </w:p>
        </w:tc>
      </w:tr>
      <w:tr w:rsidR="00190812" w14:paraId="1C314FDC" w14:textId="77777777" w:rsidTr="001752E1">
        <w:trPr>
          <w:trHeight w:val="283"/>
          <w:jc w:val="center"/>
        </w:trPr>
        <w:tc>
          <w:tcPr>
            <w:tcW w:w="1134" w:type="dxa"/>
            <w:vAlign w:val="center"/>
          </w:tcPr>
          <w:p w14:paraId="58DC9AF4" w14:textId="77777777" w:rsidR="00190812" w:rsidRPr="005C5F77" w:rsidRDefault="00190812" w:rsidP="00555736">
            <w:pPr>
              <w:jc w:val="center"/>
            </w:pPr>
            <w:r>
              <w:t>9</w:t>
            </w:r>
          </w:p>
        </w:tc>
        <w:tc>
          <w:tcPr>
            <w:tcW w:w="1134" w:type="dxa"/>
            <w:vAlign w:val="center"/>
          </w:tcPr>
          <w:p w14:paraId="22315656" w14:textId="77777777" w:rsidR="00190812" w:rsidRDefault="00190812" w:rsidP="00555736">
            <w:pPr>
              <w:jc w:val="center"/>
            </w:pPr>
            <w:r w:rsidRPr="00A2526E">
              <w:t>A</w:t>
            </w:r>
            <w:r>
              <w:t>R</w:t>
            </w:r>
          </w:p>
        </w:tc>
        <w:tc>
          <w:tcPr>
            <w:tcW w:w="1984" w:type="dxa"/>
            <w:vAlign w:val="center"/>
          </w:tcPr>
          <w:p w14:paraId="59C9F6F5" w14:textId="77777777" w:rsidR="00190812" w:rsidRDefault="00190812" w:rsidP="00555736">
            <w:pPr>
              <w:jc w:val="center"/>
            </w:pPr>
            <w:r w:rsidRPr="007B3138">
              <w:t>0.131</w:t>
            </w:r>
          </w:p>
        </w:tc>
        <w:tc>
          <w:tcPr>
            <w:tcW w:w="1984" w:type="dxa"/>
            <w:vAlign w:val="center"/>
          </w:tcPr>
          <w:p w14:paraId="34140D6A" w14:textId="77777777" w:rsidR="00190812" w:rsidRDefault="00190812" w:rsidP="00555736">
            <w:pPr>
              <w:jc w:val="center"/>
            </w:pPr>
            <w:r w:rsidRPr="005F4484">
              <w:t>0.431</w:t>
            </w:r>
          </w:p>
        </w:tc>
        <w:tc>
          <w:tcPr>
            <w:tcW w:w="1984" w:type="dxa"/>
            <w:vAlign w:val="center"/>
          </w:tcPr>
          <w:p w14:paraId="00537161" w14:textId="77777777" w:rsidR="00190812" w:rsidRDefault="00190812" w:rsidP="00555736">
            <w:pPr>
              <w:jc w:val="center"/>
            </w:pPr>
            <w:r w:rsidRPr="005F4484">
              <w:t>0.562</w:t>
            </w:r>
          </w:p>
        </w:tc>
      </w:tr>
      <w:tr w:rsidR="00190812" w14:paraId="7DE1FEA0" w14:textId="77777777" w:rsidTr="001752E1">
        <w:trPr>
          <w:trHeight w:val="283"/>
          <w:jc w:val="center"/>
        </w:trPr>
        <w:tc>
          <w:tcPr>
            <w:tcW w:w="1134" w:type="dxa"/>
            <w:vAlign w:val="center"/>
          </w:tcPr>
          <w:p w14:paraId="2AD1788D" w14:textId="77777777" w:rsidR="00190812" w:rsidRPr="005C5F77" w:rsidRDefault="00190812" w:rsidP="00555736">
            <w:pPr>
              <w:jc w:val="center"/>
            </w:pPr>
            <w:r>
              <w:t>10</w:t>
            </w:r>
          </w:p>
        </w:tc>
        <w:tc>
          <w:tcPr>
            <w:tcW w:w="1134" w:type="dxa"/>
            <w:vAlign w:val="center"/>
          </w:tcPr>
          <w:p w14:paraId="410A81FA" w14:textId="77777777" w:rsidR="00190812" w:rsidRDefault="00190812" w:rsidP="00555736">
            <w:pPr>
              <w:jc w:val="center"/>
            </w:pPr>
            <w:r>
              <w:t>UER</w:t>
            </w:r>
          </w:p>
        </w:tc>
        <w:tc>
          <w:tcPr>
            <w:tcW w:w="1984" w:type="dxa"/>
            <w:vAlign w:val="center"/>
          </w:tcPr>
          <w:p w14:paraId="4B293BF8" w14:textId="77777777" w:rsidR="00190812" w:rsidRDefault="00190812" w:rsidP="00555736">
            <w:pPr>
              <w:jc w:val="center"/>
            </w:pPr>
            <w:r>
              <w:t>0.153</w:t>
            </w:r>
          </w:p>
        </w:tc>
        <w:tc>
          <w:tcPr>
            <w:tcW w:w="1984" w:type="dxa"/>
            <w:vAlign w:val="center"/>
          </w:tcPr>
          <w:p w14:paraId="07EE855E" w14:textId="77777777" w:rsidR="00190812" w:rsidRDefault="00190812" w:rsidP="00555736">
            <w:pPr>
              <w:jc w:val="center"/>
            </w:pPr>
            <w:r w:rsidRPr="005F4484">
              <w:t>0.562</w:t>
            </w:r>
          </w:p>
        </w:tc>
        <w:tc>
          <w:tcPr>
            <w:tcW w:w="1984" w:type="dxa"/>
            <w:vAlign w:val="center"/>
          </w:tcPr>
          <w:p w14:paraId="647F2CAE" w14:textId="77777777" w:rsidR="00190812" w:rsidRDefault="00190812" w:rsidP="00555736">
            <w:pPr>
              <w:jc w:val="center"/>
            </w:pPr>
            <w:r w:rsidRPr="005F4484">
              <w:t>0.715</w:t>
            </w:r>
          </w:p>
        </w:tc>
      </w:tr>
    </w:tbl>
    <w:p w14:paraId="61F24426" w14:textId="77777777" w:rsidR="00190812" w:rsidRDefault="00190812" w:rsidP="006F493E">
      <w:pPr>
        <w:spacing w:after="240" w:line="240" w:lineRule="auto"/>
        <w:jc w:val="center"/>
      </w:pPr>
    </w:p>
    <w:p w14:paraId="262D41BE" w14:textId="035D0850" w:rsidR="00190812" w:rsidRDefault="00190812" w:rsidP="001752E1">
      <w:pPr>
        <w:spacing w:after="120" w:line="240" w:lineRule="auto"/>
        <w:jc w:val="center"/>
      </w:pPr>
      <w:bookmarkStart w:id="4" w:name="_Ref149551150"/>
      <w:r>
        <w:t xml:space="preserve">Table </w:t>
      </w:r>
      <w:r>
        <w:fldChar w:fldCharType="begin"/>
      </w:r>
      <w:r>
        <w:instrText xml:space="preserve"> SEQ Table \* ARABIC </w:instrText>
      </w:r>
      <w:r>
        <w:fldChar w:fldCharType="separate"/>
      </w:r>
      <w:r w:rsidR="00484FE4">
        <w:rPr>
          <w:noProof/>
        </w:rPr>
        <w:t>2</w:t>
      </w:r>
      <w:r>
        <w:fldChar w:fldCharType="end"/>
      </w:r>
      <w:bookmarkEnd w:id="4"/>
      <w:r>
        <w:t xml:space="preserve"> – FPS equivalent pipe: Main hydraulic features.</w:t>
      </w:r>
    </w:p>
    <w:tbl>
      <w:tblPr>
        <w:tblStyle w:val="Grigliatabella"/>
        <w:tblW w:w="8505" w:type="dxa"/>
        <w:jc w:val="center"/>
        <w:tblLook w:val="04A0" w:firstRow="1" w:lastRow="0" w:firstColumn="1" w:lastColumn="0" w:noHBand="0" w:noVBand="1"/>
      </w:tblPr>
      <w:tblGrid>
        <w:gridCol w:w="3969"/>
        <w:gridCol w:w="2268"/>
        <w:gridCol w:w="2268"/>
      </w:tblGrid>
      <w:tr w:rsidR="001752E1" w14:paraId="789835BC" w14:textId="77777777" w:rsidTr="001752E1">
        <w:trPr>
          <w:trHeight w:val="283"/>
          <w:jc w:val="center"/>
        </w:trPr>
        <w:tc>
          <w:tcPr>
            <w:tcW w:w="3969" w:type="dxa"/>
            <w:vAlign w:val="center"/>
          </w:tcPr>
          <w:p w14:paraId="313FEAFE" w14:textId="77777777" w:rsidR="00190812" w:rsidRPr="00623DD2" w:rsidRDefault="00190812" w:rsidP="00555736">
            <w:pPr>
              <w:rPr>
                <w:b/>
              </w:rPr>
            </w:pPr>
            <w:r w:rsidRPr="00623DD2">
              <w:rPr>
                <w:b/>
              </w:rPr>
              <w:t>Parameter</w:t>
            </w:r>
          </w:p>
        </w:tc>
        <w:tc>
          <w:tcPr>
            <w:tcW w:w="2268" w:type="dxa"/>
            <w:vAlign w:val="center"/>
          </w:tcPr>
          <w:p w14:paraId="7C26EB5C" w14:textId="77777777" w:rsidR="00190812" w:rsidRPr="00623DD2" w:rsidRDefault="00190812" w:rsidP="00555736">
            <w:pPr>
              <w:jc w:val="center"/>
              <w:rPr>
                <w:b/>
              </w:rPr>
            </w:pPr>
            <w:r w:rsidRPr="00623DD2">
              <w:rPr>
                <w:b/>
              </w:rPr>
              <w:t>Unit</w:t>
            </w:r>
          </w:p>
        </w:tc>
        <w:tc>
          <w:tcPr>
            <w:tcW w:w="2268" w:type="dxa"/>
            <w:vAlign w:val="center"/>
          </w:tcPr>
          <w:p w14:paraId="7C20277F" w14:textId="77777777" w:rsidR="00190812" w:rsidRPr="00623DD2" w:rsidRDefault="00190812" w:rsidP="00555736">
            <w:pPr>
              <w:jc w:val="center"/>
              <w:rPr>
                <w:b/>
              </w:rPr>
            </w:pPr>
            <w:r>
              <w:rPr>
                <w:b/>
              </w:rPr>
              <w:t>Value</w:t>
            </w:r>
          </w:p>
        </w:tc>
      </w:tr>
      <w:tr w:rsidR="001752E1" w14:paraId="554BF6A1" w14:textId="77777777" w:rsidTr="001752E1">
        <w:trPr>
          <w:trHeight w:val="283"/>
          <w:jc w:val="center"/>
        </w:trPr>
        <w:tc>
          <w:tcPr>
            <w:tcW w:w="3969" w:type="dxa"/>
            <w:vAlign w:val="center"/>
          </w:tcPr>
          <w:p w14:paraId="02525E38" w14:textId="77777777" w:rsidR="00190812" w:rsidRDefault="00190812" w:rsidP="00555736">
            <w:r>
              <w:t>Flow Area</w:t>
            </w:r>
          </w:p>
        </w:tc>
        <w:tc>
          <w:tcPr>
            <w:tcW w:w="2268" w:type="dxa"/>
            <w:vAlign w:val="center"/>
          </w:tcPr>
          <w:p w14:paraId="2CF533A1" w14:textId="77777777" w:rsidR="00190812" w:rsidRDefault="00190812" w:rsidP="00555736">
            <w:pPr>
              <w:jc w:val="center"/>
            </w:pPr>
            <w:r>
              <w:t>m</w:t>
            </w:r>
            <w:r w:rsidRPr="00623DD2">
              <w:rPr>
                <w:vertAlign w:val="superscript"/>
              </w:rPr>
              <w:t>2</w:t>
            </w:r>
          </w:p>
        </w:tc>
        <w:tc>
          <w:tcPr>
            <w:tcW w:w="2268" w:type="dxa"/>
            <w:vAlign w:val="center"/>
          </w:tcPr>
          <w:p w14:paraId="55CA848D" w14:textId="77777777" w:rsidR="00190812" w:rsidRDefault="00190812" w:rsidP="00555736">
            <w:pPr>
              <w:jc w:val="center"/>
            </w:pPr>
            <w:r>
              <w:t>6.54</w:t>
            </w:r>
            <w:r w:rsidRPr="00623DD2">
              <w:t>E-0</w:t>
            </w:r>
            <w:r>
              <w:t>4</w:t>
            </w:r>
          </w:p>
        </w:tc>
      </w:tr>
      <w:tr w:rsidR="001752E1" w14:paraId="57F6E307" w14:textId="77777777" w:rsidTr="001752E1">
        <w:trPr>
          <w:trHeight w:val="283"/>
          <w:jc w:val="center"/>
        </w:trPr>
        <w:tc>
          <w:tcPr>
            <w:tcW w:w="3969" w:type="dxa"/>
            <w:vAlign w:val="center"/>
          </w:tcPr>
          <w:p w14:paraId="5E415D6C" w14:textId="77777777" w:rsidR="00190812" w:rsidRDefault="00190812" w:rsidP="00555736">
            <w:r>
              <w:t>Hyd. Diam.</w:t>
            </w:r>
          </w:p>
        </w:tc>
        <w:tc>
          <w:tcPr>
            <w:tcW w:w="2268" w:type="dxa"/>
            <w:vAlign w:val="center"/>
          </w:tcPr>
          <w:p w14:paraId="0CA9D766" w14:textId="77777777" w:rsidR="00190812" w:rsidRDefault="00190812" w:rsidP="00555736">
            <w:pPr>
              <w:jc w:val="center"/>
            </w:pPr>
            <w:r>
              <w:t>m</w:t>
            </w:r>
          </w:p>
        </w:tc>
        <w:tc>
          <w:tcPr>
            <w:tcW w:w="2268" w:type="dxa"/>
            <w:vAlign w:val="center"/>
          </w:tcPr>
          <w:p w14:paraId="6AB90B64" w14:textId="77777777" w:rsidR="00190812" w:rsidRDefault="00190812" w:rsidP="00555736">
            <w:pPr>
              <w:jc w:val="center"/>
            </w:pPr>
            <w:r>
              <w:t>4.14</w:t>
            </w:r>
            <w:r w:rsidRPr="00623DD2">
              <w:t>E-0</w:t>
            </w:r>
            <w:r>
              <w:t>3</w:t>
            </w:r>
          </w:p>
        </w:tc>
      </w:tr>
      <w:tr w:rsidR="001752E1" w14:paraId="4DB84711" w14:textId="77777777" w:rsidTr="001752E1">
        <w:trPr>
          <w:trHeight w:val="283"/>
          <w:jc w:val="center"/>
        </w:trPr>
        <w:tc>
          <w:tcPr>
            <w:tcW w:w="3969" w:type="dxa"/>
            <w:vAlign w:val="center"/>
          </w:tcPr>
          <w:p w14:paraId="35706C5E" w14:textId="77777777" w:rsidR="00190812" w:rsidRPr="004B7CCE" w:rsidRDefault="00190812" w:rsidP="00555736">
            <w:pPr>
              <w:rPr>
                <w:vertAlign w:val="superscript"/>
                <w:lang w:val="it-IT"/>
              </w:rPr>
            </w:pPr>
            <m:oMath>
              <m:r>
                <w:rPr>
                  <w:rFonts w:ascii="Cambria Math" w:hAnsi="Cambria Math"/>
                </w:rPr>
                <m:t>f</m:t>
              </m:r>
            </m:oMath>
            <w:r w:rsidRPr="004B7CCE">
              <w:rPr>
                <w:rFonts w:eastAsiaTheme="minorEastAsia"/>
                <w:lang w:val="it-IT"/>
              </w:rPr>
              <w:t xml:space="preserve">, </w:t>
            </w:r>
            <w:r w:rsidRPr="004B7CCE">
              <w:rPr>
                <w:lang w:val="it-IT"/>
              </w:rPr>
              <w:t xml:space="preserve">Laminar Reg.: </w:t>
            </w:r>
            <w:r w:rsidRPr="009C67D1">
              <w:rPr>
                <w:rFonts w:cstheme="minorHAnsi"/>
              </w:rPr>
              <w:t>Φ</w:t>
            </w:r>
            <w:r w:rsidRPr="004B7CCE">
              <w:rPr>
                <w:vertAlign w:val="subscript"/>
                <w:lang w:val="it-IT"/>
              </w:rPr>
              <w:t>s</w:t>
            </w:r>
            <w:r w:rsidRPr="004B7CCE">
              <w:rPr>
                <w:lang w:val="it-IT"/>
              </w:rPr>
              <w:t>-C</w:t>
            </w:r>
            <w:r>
              <w:rPr>
                <w:lang w:val="it-IT"/>
              </w:rPr>
              <w:t>oeff.</w:t>
            </w:r>
            <w:r w:rsidRPr="004B7CCE">
              <w:rPr>
                <w:b/>
                <w:sz w:val="28"/>
                <w:vertAlign w:val="superscript"/>
                <w:lang w:val="it-IT"/>
              </w:rPr>
              <w:t>1</w:t>
            </w:r>
          </w:p>
        </w:tc>
        <w:tc>
          <w:tcPr>
            <w:tcW w:w="2268" w:type="dxa"/>
            <w:vAlign w:val="center"/>
          </w:tcPr>
          <w:p w14:paraId="34FA3069" w14:textId="77777777" w:rsidR="00190812" w:rsidRPr="009C67D1" w:rsidRDefault="00190812" w:rsidP="00555736">
            <w:pPr>
              <w:jc w:val="center"/>
            </w:pPr>
            <w:r w:rsidRPr="009C67D1">
              <w:t>-</w:t>
            </w:r>
          </w:p>
        </w:tc>
        <w:tc>
          <w:tcPr>
            <w:tcW w:w="2268" w:type="dxa"/>
            <w:vAlign w:val="center"/>
          </w:tcPr>
          <w:p w14:paraId="7D1FF2F3" w14:textId="77777777" w:rsidR="00190812" w:rsidRPr="009C67D1" w:rsidRDefault="00190812" w:rsidP="00555736">
            <w:pPr>
              <w:jc w:val="center"/>
            </w:pPr>
            <w:r>
              <w:t>0.7077</w:t>
            </w:r>
          </w:p>
        </w:tc>
      </w:tr>
      <w:tr w:rsidR="001752E1" w14:paraId="70382D10" w14:textId="77777777" w:rsidTr="001752E1">
        <w:trPr>
          <w:trHeight w:val="283"/>
          <w:jc w:val="center"/>
        </w:trPr>
        <w:tc>
          <w:tcPr>
            <w:tcW w:w="3969" w:type="dxa"/>
            <w:vAlign w:val="center"/>
          </w:tcPr>
          <w:p w14:paraId="318B3B82" w14:textId="77777777" w:rsidR="00190812" w:rsidRPr="004B7CCE" w:rsidRDefault="00190812" w:rsidP="00555736">
            <m:oMath>
              <m:r>
                <w:rPr>
                  <w:rFonts w:ascii="Cambria Math" w:hAnsi="Cambria Math"/>
                </w:rPr>
                <m:t>f</m:t>
              </m:r>
            </m:oMath>
            <w:r w:rsidRPr="004B7CCE">
              <w:rPr>
                <w:rFonts w:eastAsiaTheme="minorEastAsia"/>
              </w:rPr>
              <w:t xml:space="preserve">, </w:t>
            </w:r>
            <w:r w:rsidRPr="004B7CCE">
              <w:t xml:space="preserve">Turbulent Reg.: </w:t>
            </w:r>
            <w:r>
              <w:rPr>
                <w:rFonts w:cstheme="minorHAnsi"/>
              </w:rPr>
              <w:t>A</w:t>
            </w:r>
            <w:r w:rsidRPr="004B7CCE">
              <w:t>-Coeff.</w:t>
            </w:r>
            <w:r w:rsidRPr="004B7CCE">
              <w:rPr>
                <w:b/>
                <w:sz w:val="28"/>
                <w:vertAlign w:val="superscript"/>
                <w:lang w:val="it-IT"/>
              </w:rPr>
              <w:t>1</w:t>
            </w:r>
          </w:p>
        </w:tc>
        <w:tc>
          <w:tcPr>
            <w:tcW w:w="2268" w:type="dxa"/>
            <w:vAlign w:val="center"/>
          </w:tcPr>
          <w:p w14:paraId="4576A605" w14:textId="77777777" w:rsidR="00190812" w:rsidRPr="009C67D1" w:rsidRDefault="00190812" w:rsidP="00555736">
            <w:pPr>
              <w:jc w:val="center"/>
            </w:pPr>
            <w:r w:rsidRPr="009C67D1">
              <w:t>-</w:t>
            </w:r>
          </w:p>
        </w:tc>
        <w:tc>
          <w:tcPr>
            <w:tcW w:w="2268" w:type="dxa"/>
            <w:vAlign w:val="center"/>
          </w:tcPr>
          <w:p w14:paraId="73CBE5B4" w14:textId="77777777" w:rsidR="00190812" w:rsidRPr="009C67D1" w:rsidRDefault="00190812" w:rsidP="00555736">
            <w:pPr>
              <w:jc w:val="center"/>
            </w:pPr>
            <w:r>
              <w:t>0.022</w:t>
            </w:r>
          </w:p>
        </w:tc>
      </w:tr>
      <w:tr w:rsidR="001752E1" w14:paraId="7F5469DB" w14:textId="77777777" w:rsidTr="001752E1">
        <w:trPr>
          <w:trHeight w:val="283"/>
          <w:jc w:val="center"/>
        </w:trPr>
        <w:tc>
          <w:tcPr>
            <w:tcW w:w="3969" w:type="dxa"/>
            <w:vAlign w:val="center"/>
          </w:tcPr>
          <w:p w14:paraId="3625B6A0" w14:textId="77777777" w:rsidR="00190812" w:rsidRPr="004B7CCE" w:rsidRDefault="00190812" w:rsidP="00555736">
            <m:oMath>
              <m:r>
                <w:rPr>
                  <w:rFonts w:ascii="Cambria Math" w:hAnsi="Cambria Math"/>
                </w:rPr>
                <m:t>f</m:t>
              </m:r>
            </m:oMath>
            <w:r w:rsidRPr="004B7CCE">
              <w:rPr>
                <w:rFonts w:eastAsiaTheme="minorEastAsia"/>
              </w:rPr>
              <w:t xml:space="preserve">, </w:t>
            </w:r>
            <w:r w:rsidRPr="004B7CCE">
              <w:t xml:space="preserve">Turbulent Reg.: </w:t>
            </w:r>
            <w:r>
              <w:rPr>
                <w:rFonts w:cstheme="minorHAnsi"/>
              </w:rPr>
              <w:t>B</w:t>
            </w:r>
            <w:r w:rsidRPr="004B7CCE">
              <w:t>-Coeff.</w:t>
            </w:r>
            <w:r w:rsidRPr="004B7CCE">
              <w:rPr>
                <w:b/>
                <w:sz w:val="28"/>
                <w:vertAlign w:val="superscript"/>
              </w:rPr>
              <w:t>1</w:t>
            </w:r>
          </w:p>
        </w:tc>
        <w:tc>
          <w:tcPr>
            <w:tcW w:w="2268" w:type="dxa"/>
            <w:vAlign w:val="center"/>
          </w:tcPr>
          <w:p w14:paraId="5FDBDCAF" w14:textId="77777777" w:rsidR="00190812" w:rsidRPr="009C67D1" w:rsidRDefault="00190812" w:rsidP="00555736">
            <w:pPr>
              <w:jc w:val="center"/>
            </w:pPr>
            <w:r w:rsidRPr="009C67D1">
              <w:t>-</w:t>
            </w:r>
          </w:p>
        </w:tc>
        <w:tc>
          <w:tcPr>
            <w:tcW w:w="2268" w:type="dxa"/>
            <w:vAlign w:val="center"/>
          </w:tcPr>
          <w:p w14:paraId="10AE0722" w14:textId="77777777" w:rsidR="00190812" w:rsidRPr="009C67D1" w:rsidRDefault="00190812" w:rsidP="00555736">
            <w:pPr>
              <w:jc w:val="center"/>
            </w:pPr>
            <w:r>
              <w:t>38.40</w:t>
            </w:r>
          </w:p>
        </w:tc>
      </w:tr>
      <w:tr w:rsidR="001752E1" w14:paraId="3B342D80" w14:textId="77777777" w:rsidTr="001752E1">
        <w:trPr>
          <w:trHeight w:val="283"/>
          <w:jc w:val="center"/>
        </w:trPr>
        <w:tc>
          <w:tcPr>
            <w:tcW w:w="3969" w:type="dxa"/>
            <w:vAlign w:val="center"/>
          </w:tcPr>
          <w:p w14:paraId="646DF3D6" w14:textId="77777777" w:rsidR="00190812" w:rsidRPr="004B7CCE" w:rsidRDefault="00190812" w:rsidP="00555736">
            <m:oMath>
              <m:r>
                <w:rPr>
                  <w:rFonts w:ascii="Cambria Math" w:hAnsi="Cambria Math"/>
                </w:rPr>
                <m:t>f</m:t>
              </m:r>
            </m:oMath>
            <w:r w:rsidRPr="004B7CCE">
              <w:rPr>
                <w:rFonts w:eastAsiaTheme="minorEastAsia"/>
              </w:rPr>
              <w:t xml:space="preserve">, </w:t>
            </w:r>
            <w:r w:rsidRPr="004B7CCE">
              <w:t xml:space="preserve">Turbulent Reg.: </w:t>
            </w:r>
            <w:r>
              <w:rPr>
                <w:rFonts w:cstheme="minorHAnsi"/>
              </w:rPr>
              <w:t>C</w:t>
            </w:r>
            <w:r w:rsidRPr="004B7CCE">
              <w:t>-Coeff.</w:t>
            </w:r>
            <w:r w:rsidRPr="004B7CCE">
              <w:rPr>
                <w:b/>
                <w:sz w:val="28"/>
                <w:vertAlign w:val="superscript"/>
              </w:rPr>
              <w:t>1</w:t>
            </w:r>
          </w:p>
        </w:tc>
        <w:tc>
          <w:tcPr>
            <w:tcW w:w="2268" w:type="dxa"/>
            <w:vAlign w:val="center"/>
          </w:tcPr>
          <w:p w14:paraId="69304D8E" w14:textId="77777777" w:rsidR="00190812" w:rsidRPr="009C67D1" w:rsidRDefault="00190812" w:rsidP="00555736">
            <w:pPr>
              <w:jc w:val="center"/>
            </w:pPr>
            <w:r w:rsidRPr="009C67D1">
              <w:t>-</w:t>
            </w:r>
          </w:p>
        </w:tc>
        <w:tc>
          <w:tcPr>
            <w:tcW w:w="2268" w:type="dxa"/>
            <w:vAlign w:val="center"/>
          </w:tcPr>
          <w:p w14:paraId="7D1C213D" w14:textId="77777777" w:rsidR="00190812" w:rsidRPr="009C67D1" w:rsidRDefault="00190812" w:rsidP="00555736">
            <w:pPr>
              <w:jc w:val="center"/>
            </w:pPr>
            <w:r>
              <w:t>0.883</w:t>
            </w:r>
          </w:p>
        </w:tc>
      </w:tr>
      <w:tr w:rsidR="00190812" w14:paraId="4C594A0D" w14:textId="77777777" w:rsidTr="001752E1">
        <w:trPr>
          <w:trHeight w:val="283"/>
          <w:jc w:val="center"/>
        </w:trPr>
        <w:tc>
          <w:tcPr>
            <w:tcW w:w="8504" w:type="dxa"/>
            <w:gridSpan w:val="3"/>
            <w:vAlign w:val="center"/>
          </w:tcPr>
          <w:p w14:paraId="5BC26994" w14:textId="5B83BD51" w:rsidR="00190812" w:rsidRPr="004B7CCE" w:rsidRDefault="00190812" w:rsidP="00555736">
            <w:pPr>
              <w:ind w:left="-120"/>
              <w:jc w:val="both"/>
            </w:pPr>
            <w:proofErr w:type="gramStart"/>
            <w:r w:rsidRPr="00D3366C">
              <w:rPr>
                <w:b/>
                <w:sz w:val="28"/>
                <w:vertAlign w:val="superscript"/>
              </w:rPr>
              <w:t>1</w:t>
            </w:r>
            <w:r w:rsidRPr="00D3366C">
              <w:rPr>
                <w:sz w:val="28"/>
              </w:rPr>
              <w:t xml:space="preserve"> </w:t>
            </w:r>
            <w:r w:rsidRPr="004B7CCE">
              <w:t>:</w:t>
            </w:r>
            <w:proofErr w:type="gramEnd"/>
            <w:r w:rsidRPr="004B7CCE">
              <w:t xml:space="preserve"> </w:t>
            </w:r>
            <w:r>
              <w:t>These coefficients are entered in the RELAP5-3D</w:t>
            </w:r>
            <w:r w:rsidRPr="00D3366C">
              <w:rPr>
                <w:vertAlign w:val="superscript"/>
              </w:rPr>
              <w:t>©</w:t>
            </w:r>
            <w:r w:rsidRPr="004B7CCE">
              <w:t xml:space="preserve"> </w:t>
            </w:r>
            <w:r>
              <w:t xml:space="preserve">input deck to reproduce the behavior of a pressure drop experimental correlation, in this case C&amp;T. For more details, see </w:t>
            </w:r>
            <w:r>
              <w:fldChar w:fldCharType="begin"/>
            </w:r>
            <w:r>
              <w:instrText xml:space="preserve"> REF _Ref147486508 \r \h  \* MERGEFORMAT </w:instrText>
            </w:r>
            <w:r>
              <w:fldChar w:fldCharType="separate"/>
            </w:r>
            <w:r w:rsidR="00484FE4">
              <w:t>[4]</w:t>
            </w:r>
            <w:r>
              <w:fldChar w:fldCharType="end"/>
            </w:r>
            <w:r>
              <w:t>.</w:t>
            </w:r>
          </w:p>
        </w:tc>
      </w:tr>
    </w:tbl>
    <w:p w14:paraId="187AB528" w14:textId="28370BB9" w:rsidR="00190812" w:rsidRDefault="00BD5420" w:rsidP="004E5D0C">
      <w:pPr>
        <w:spacing w:before="240" w:after="120"/>
        <w:ind w:left="357"/>
        <w:jc w:val="both"/>
      </w:pPr>
      <w:r>
        <w:t xml:space="preserve">The loop nodalization scheme is shown in </w:t>
      </w:r>
      <w:r w:rsidR="004E5D0C">
        <w:fldChar w:fldCharType="begin"/>
      </w:r>
      <w:r w:rsidR="004E5D0C">
        <w:instrText xml:space="preserve"> REF _Ref218850341 \h </w:instrText>
      </w:r>
      <w:r w:rsidR="004E5D0C">
        <w:fldChar w:fldCharType="separate"/>
      </w:r>
      <w:r w:rsidR="00484FE4">
        <w:t xml:space="preserve">Figure </w:t>
      </w:r>
      <w:r w:rsidR="00484FE4">
        <w:rPr>
          <w:noProof/>
        </w:rPr>
        <w:t>2</w:t>
      </w:r>
      <w:r w:rsidR="004E5D0C">
        <w:fldChar w:fldCharType="end"/>
      </w:r>
      <w:r>
        <w:t xml:space="preserve">. </w:t>
      </w:r>
      <w:r w:rsidR="00190812">
        <w:t xml:space="preserve">Riser pipeline is 2” ½ Sch. 40S. The Outer Diameter (OD), thickness and Inner Diameter (ID) are 73, 5.16 and 62.68 mm </w:t>
      </w:r>
      <w:r w:rsidR="00190812">
        <w:fldChar w:fldCharType="begin"/>
      </w:r>
      <w:r w:rsidR="00190812">
        <w:instrText xml:space="preserve"> REF _Ref147335325 \r \h </w:instrText>
      </w:r>
      <w:r w:rsidR="00190812">
        <w:fldChar w:fldCharType="separate"/>
      </w:r>
      <w:r w:rsidR="00484FE4">
        <w:t>[2]</w:t>
      </w:r>
      <w:r w:rsidR="00190812">
        <w:fldChar w:fldCharType="end"/>
      </w:r>
      <w:r w:rsidR="00190812">
        <w:t>. The argon pipe OD (inserted within the riser) is 12.7 mm. The RELAP5-3D</w:t>
      </w:r>
      <w:r w:rsidR="00190812" w:rsidRPr="00FB1F94">
        <w:rPr>
          <w:vertAlign w:val="superscript"/>
        </w:rPr>
        <w:t>©</w:t>
      </w:r>
      <w:r w:rsidR="00190812">
        <w:t xml:space="preserve"> pipe component is composed of 24 Control Volumes (CV). The first 5 have higher flow area (</w:t>
      </w:r>
      <w:r w:rsidR="00190812" w:rsidRPr="008D571F">
        <w:t>3</w:t>
      </w:r>
      <w:r w:rsidR="00190812">
        <w:t>.</w:t>
      </w:r>
      <w:r w:rsidR="00190812" w:rsidRPr="008D571F">
        <w:t>088</w:t>
      </w:r>
      <w:r w:rsidR="00190812">
        <w:t>E-03 m</w:t>
      </w:r>
      <w:r w:rsidR="00190812" w:rsidRPr="00D3366C">
        <w:rPr>
          <w:vertAlign w:val="superscript"/>
        </w:rPr>
        <w:t>2</w:t>
      </w:r>
      <w:r w:rsidR="00190812">
        <w:t>) while the lasting ones have reduced flow area (</w:t>
      </w:r>
      <w:r w:rsidR="00190812" w:rsidRPr="008D571F">
        <w:t>2</w:t>
      </w:r>
      <w:r w:rsidR="00190812">
        <w:t>.</w:t>
      </w:r>
      <w:r w:rsidR="00190812" w:rsidRPr="008D571F">
        <w:t>959</w:t>
      </w:r>
      <w:r w:rsidR="00190812">
        <w:t>E-03 m</w:t>
      </w:r>
      <w:r w:rsidR="00190812" w:rsidRPr="00D3366C">
        <w:rPr>
          <w:vertAlign w:val="superscript"/>
        </w:rPr>
        <w:t>2</w:t>
      </w:r>
      <w:r w:rsidR="00190812">
        <w:t>) for the presence of the argon tube. Argon injection is connected to the inlet of the 6</w:t>
      </w:r>
      <w:r w:rsidR="00190812" w:rsidRPr="00D3366C">
        <w:rPr>
          <w:vertAlign w:val="superscript"/>
        </w:rPr>
        <w:t>th</w:t>
      </w:r>
      <w:r w:rsidR="00190812">
        <w:t xml:space="preserve"> volume of the pipe. The gas mass flow and inlet conditions are simulated with a time-dependent volume, setting the gas inlet temperature and pressure, and a time-dependent junction, imposing the mass flow.</w:t>
      </w:r>
    </w:p>
    <w:p w14:paraId="3684909B" w14:textId="6479E724" w:rsidR="00190812" w:rsidRDefault="00190812" w:rsidP="004E5D0C">
      <w:pPr>
        <w:spacing w:after="120"/>
        <w:ind w:left="357"/>
        <w:jc w:val="both"/>
      </w:pPr>
      <w:r>
        <w:lastRenderedPageBreak/>
        <w:t xml:space="preserve">The expansion tank is 10” Sch. 40S. The OD, thickness and ID are 273, 9.27 and 254.46 mm, respectively </w:t>
      </w:r>
      <w:r>
        <w:fldChar w:fldCharType="begin"/>
      </w:r>
      <w:r>
        <w:instrText xml:space="preserve"> REF _Ref147335325 \r \h </w:instrText>
      </w:r>
      <w:r>
        <w:fldChar w:fldCharType="separate"/>
      </w:r>
      <w:r w:rsidR="00484FE4">
        <w:t>[2]</w:t>
      </w:r>
      <w:r>
        <w:fldChar w:fldCharType="end"/>
      </w:r>
      <w:r>
        <w:t>. T</w:t>
      </w:r>
      <w:r w:rsidR="004E5D0C">
        <w:t xml:space="preserve">he component </w:t>
      </w:r>
      <w:r>
        <w:t xml:space="preserve">is modelled with the following </w:t>
      </w:r>
      <w:r w:rsidR="004E5D0C">
        <w:t>elements</w:t>
      </w:r>
      <w:r>
        <w:t>:</w:t>
      </w:r>
    </w:p>
    <w:p w14:paraId="16AC5251" w14:textId="5F7BF59F" w:rsidR="00190812" w:rsidRDefault="00BD5420" w:rsidP="004E5D0C">
      <w:pPr>
        <w:pStyle w:val="Paragrafoelenco"/>
        <w:numPr>
          <w:ilvl w:val="1"/>
          <w:numId w:val="1"/>
        </w:numPr>
        <w:spacing w:after="120"/>
        <w:jc w:val="both"/>
      </w:pPr>
      <w:r>
        <w:t>A s</w:t>
      </w:r>
      <w:r w:rsidR="00190812">
        <w:t>ingle junction connect</w:t>
      </w:r>
      <w:r>
        <w:t>ing</w:t>
      </w:r>
      <w:r w:rsidR="00190812">
        <w:t xml:space="preserve"> </w:t>
      </w:r>
      <w:r>
        <w:t xml:space="preserve">the top of the </w:t>
      </w:r>
      <w:r w:rsidR="00190812">
        <w:t>riser to the inlet of the 2</w:t>
      </w:r>
      <w:r w:rsidR="00190812" w:rsidRPr="00736A0D">
        <w:rPr>
          <w:vertAlign w:val="superscript"/>
        </w:rPr>
        <w:t>nd</w:t>
      </w:r>
      <w:r w:rsidR="00190812">
        <w:t xml:space="preserve"> CV of </w:t>
      </w:r>
      <w:r>
        <w:t xml:space="preserve">the equivalent </w:t>
      </w:r>
      <w:r w:rsidR="00190812">
        <w:t xml:space="preserve">pipe </w:t>
      </w:r>
      <w:r>
        <w:t xml:space="preserve">simulating the </w:t>
      </w:r>
      <w:r w:rsidR="00190812">
        <w:t>inner half of the tank.</w:t>
      </w:r>
    </w:p>
    <w:p w14:paraId="6BDEB641" w14:textId="58F77BE6" w:rsidR="00190812" w:rsidRDefault="00BD5420" w:rsidP="004E5D0C">
      <w:pPr>
        <w:pStyle w:val="Paragrafoelenco"/>
        <w:numPr>
          <w:ilvl w:val="1"/>
          <w:numId w:val="1"/>
        </w:numPr>
        <w:spacing w:after="120"/>
        <w:jc w:val="both"/>
      </w:pPr>
      <w:r>
        <w:t>Two vertical p</w:t>
      </w:r>
      <w:r w:rsidR="00190812">
        <w:t>ipe</w:t>
      </w:r>
      <w:r>
        <w:t>s</w:t>
      </w:r>
      <w:r w:rsidR="00190812">
        <w:t>, each one simulating a half of the LBE inventory</w:t>
      </w:r>
      <w:r>
        <w:t xml:space="preserve"> within the tank (inner and the outer ones)</w:t>
      </w:r>
      <w:r w:rsidR="00190812">
        <w:t>. They are characterized by the same vertical nodalization (2 CVs of 0.2 and 0.206175 m) and the same flow areas (2.33E-02 and 2.54E-02 m</w:t>
      </w:r>
      <w:r w:rsidR="00190812" w:rsidRPr="001C3D13">
        <w:rPr>
          <w:vertAlign w:val="superscript"/>
        </w:rPr>
        <w:t>2</w:t>
      </w:r>
      <w:r w:rsidR="00190812">
        <w:t>, respectively for the 1</w:t>
      </w:r>
      <w:r w:rsidR="00190812" w:rsidRPr="001C3D13">
        <w:rPr>
          <w:vertAlign w:val="superscript"/>
        </w:rPr>
        <w:t>st</w:t>
      </w:r>
      <w:r w:rsidR="00190812">
        <w:t xml:space="preserve"> and 2</w:t>
      </w:r>
      <w:r w:rsidR="00190812" w:rsidRPr="001C3D13">
        <w:rPr>
          <w:vertAlign w:val="superscript"/>
        </w:rPr>
        <w:t>nd</w:t>
      </w:r>
      <w:r w:rsidR="00190812">
        <w:t xml:space="preserve"> volume in upwards direction). The first value is lower than the second due to the presence of the riser pipe entering the tank.</w:t>
      </w:r>
    </w:p>
    <w:p w14:paraId="5A02CABB" w14:textId="1241B6C6" w:rsidR="00190812" w:rsidRDefault="00BD5420" w:rsidP="004E5D0C">
      <w:pPr>
        <w:pStyle w:val="Paragrafoelenco"/>
        <w:numPr>
          <w:ilvl w:val="1"/>
          <w:numId w:val="1"/>
        </w:numPr>
        <w:spacing w:after="120"/>
        <w:jc w:val="both"/>
      </w:pPr>
      <w:r>
        <w:t>A m</w:t>
      </w:r>
      <w:r w:rsidR="00190812">
        <w:t>ultiple junction, manag</w:t>
      </w:r>
      <w:r>
        <w:t>ing</w:t>
      </w:r>
      <w:r w:rsidR="00190812">
        <w:t xml:space="preserve"> the </w:t>
      </w:r>
      <w:r>
        <w:t xml:space="preserve">lateral </w:t>
      </w:r>
      <w:r w:rsidR="00190812">
        <w:t>junctions link</w:t>
      </w:r>
      <w:r>
        <w:t>ing the two vertical pipes and the vertical junctions connecting the two pipes with the uppermost g</w:t>
      </w:r>
      <w:r w:rsidR="00190812">
        <w:t>as plenum.</w:t>
      </w:r>
    </w:p>
    <w:p w14:paraId="38285029" w14:textId="04A939EB" w:rsidR="00190812" w:rsidRDefault="00190812" w:rsidP="004E5D0C">
      <w:pPr>
        <w:pStyle w:val="Paragrafoelenco"/>
        <w:numPr>
          <w:ilvl w:val="1"/>
          <w:numId w:val="1"/>
        </w:numPr>
        <w:spacing w:after="120"/>
        <w:jc w:val="both"/>
      </w:pPr>
      <w:r>
        <w:t xml:space="preserve">Gas plenum is represented by a fake pipe extending upwards with 10 CVs of 0.206175 m (for a total of 2.06175 m). The pipe height was arbitrarily extended for numerical reasons: this </w:t>
      </w:r>
      <w:proofErr w:type="gramStart"/>
      <w:r>
        <w:t>allow</w:t>
      </w:r>
      <w:proofErr w:type="gramEnd"/>
      <w:r>
        <w:t xml:space="preserve"> to better manage the free surface between LBE and </w:t>
      </w:r>
      <w:proofErr w:type="spellStart"/>
      <w:r>
        <w:t>noncondensables</w:t>
      </w:r>
      <w:proofErr w:type="spellEnd"/>
      <w:r>
        <w:t xml:space="preserve"> and to better accommodate pressure oscillations in the circuit.</w:t>
      </w:r>
      <w:r w:rsidR="004E5D0C">
        <w:t xml:space="preserve"> This component is omitted in </w:t>
      </w:r>
      <w:r w:rsidR="004E5D0C">
        <w:fldChar w:fldCharType="begin"/>
      </w:r>
      <w:r w:rsidR="004E5D0C">
        <w:instrText xml:space="preserve"> REF _Ref218850341 \h </w:instrText>
      </w:r>
      <w:r w:rsidR="004E5D0C">
        <w:fldChar w:fldCharType="separate"/>
      </w:r>
      <w:r w:rsidR="00484FE4">
        <w:t xml:space="preserve">Figure </w:t>
      </w:r>
      <w:r w:rsidR="00484FE4">
        <w:rPr>
          <w:noProof/>
        </w:rPr>
        <w:t>2</w:t>
      </w:r>
      <w:r w:rsidR="004E5D0C">
        <w:fldChar w:fldCharType="end"/>
      </w:r>
      <w:r w:rsidR="004E5D0C">
        <w:t>.</w:t>
      </w:r>
    </w:p>
    <w:p w14:paraId="7D9801C4" w14:textId="0726FAE1" w:rsidR="00190812" w:rsidRDefault="00BD5420" w:rsidP="004E5D0C">
      <w:pPr>
        <w:pStyle w:val="Paragrafoelenco"/>
        <w:numPr>
          <w:ilvl w:val="1"/>
          <w:numId w:val="1"/>
        </w:numPr>
        <w:spacing w:after="120"/>
        <w:jc w:val="both"/>
      </w:pPr>
      <w:r>
        <w:t>Above the pipe simulating the gas plenum, a s</w:t>
      </w:r>
      <w:r w:rsidR="00190812">
        <w:t xml:space="preserve">ingle junction and </w:t>
      </w:r>
      <w:r w:rsidR="004E5D0C">
        <w:t xml:space="preserve">a </w:t>
      </w:r>
      <w:r w:rsidR="00190812">
        <w:t>time-dependent volume</w:t>
      </w:r>
      <w:r w:rsidR="004E5D0C">
        <w:t xml:space="preserve"> i</w:t>
      </w:r>
      <w:r w:rsidR="00190812">
        <w:t xml:space="preserve">mpose the loop pressure (1.42E+05 Pa). </w:t>
      </w:r>
    </w:p>
    <w:p w14:paraId="4B88CA57" w14:textId="28D17DAD" w:rsidR="00190812" w:rsidRPr="00510A3A" w:rsidRDefault="00BD5420" w:rsidP="004E5D0C">
      <w:pPr>
        <w:pStyle w:val="Paragrafoelenco"/>
        <w:numPr>
          <w:ilvl w:val="1"/>
          <w:numId w:val="1"/>
        </w:numPr>
        <w:spacing w:after="120"/>
        <w:ind w:left="1434" w:hanging="357"/>
        <w:contextualSpacing w:val="0"/>
        <w:jc w:val="both"/>
      </w:pPr>
      <w:r>
        <w:t>A s</w:t>
      </w:r>
      <w:r w:rsidR="00190812">
        <w:t xml:space="preserve">ingle junction connects </w:t>
      </w:r>
      <w:r>
        <w:t xml:space="preserve">the </w:t>
      </w:r>
      <w:r w:rsidR="00190812">
        <w:t xml:space="preserve">outer half of the </w:t>
      </w:r>
      <w:r>
        <w:t>t</w:t>
      </w:r>
      <w:r w:rsidR="00190812">
        <w:t>ank to the upper horizontal pipeline.</w:t>
      </w:r>
    </w:p>
    <w:p w14:paraId="207AD93D" w14:textId="20C92658" w:rsidR="00190812" w:rsidRDefault="00190812" w:rsidP="004E5D0C">
      <w:pPr>
        <w:spacing w:before="240" w:after="120"/>
        <w:ind w:left="357"/>
        <w:jc w:val="both"/>
      </w:pPr>
      <w:r>
        <w:t xml:space="preserve">Upper Horizontal </w:t>
      </w:r>
      <w:r w:rsidR="004E5D0C">
        <w:t>P</w:t>
      </w:r>
      <w:r>
        <w:t xml:space="preserve">ipeline </w:t>
      </w:r>
      <w:r w:rsidR="004E5D0C">
        <w:t xml:space="preserve">(UHP) </w:t>
      </w:r>
      <w:r>
        <w:t>has 8 horizontal CVs</w:t>
      </w:r>
      <w:r w:rsidR="004E5D0C">
        <w:t>, for a total</w:t>
      </w:r>
      <w:r>
        <w:t xml:space="preserve"> length of 2.2635 m. Downcomer (</w:t>
      </w:r>
      <w:r w:rsidR="004E5D0C">
        <w:t>DC</w:t>
      </w:r>
      <w:r>
        <w:t xml:space="preserve">) simulates the downwards section of the rectangular loop, </w:t>
      </w:r>
      <w:r w:rsidR="004E5D0C">
        <w:t>including</w:t>
      </w:r>
      <w:r>
        <w:t xml:space="preserve"> the tube side of the HX low/high power sections. The total number of CVs is 33. HX segment goes from 2</w:t>
      </w:r>
      <w:r w:rsidRPr="00D3366C">
        <w:rPr>
          <w:vertAlign w:val="superscript"/>
        </w:rPr>
        <w:t>nd</w:t>
      </w:r>
      <w:r>
        <w:t xml:space="preserve"> CV (inlet plenum) to 13</w:t>
      </w:r>
      <w:r w:rsidRPr="00D3366C">
        <w:rPr>
          <w:vertAlign w:val="superscript"/>
        </w:rPr>
        <w:t>th</w:t>
      </w:r>
      <w:r>
        <w:t xml:space="preserve"> CV (outlet plenum). The thermal height goes from 5</w:t>
      </w:r>
      <w:r w:rsidRPr="00D3366C">
        <w:rPr>
          <w:vertAlign w:val="superscript"/>
        </w:rPr>
        <w:t>th</w:t>
      </w:r>
      <w:r>
        <w:t xml:space="preserve"> to 12</w:t>
      </w:r>
      <w:r w:rsidRPr="00D3366C">
        <w:rPr>
          <w:vertAlign w:val="superscript"/>
        </w:rPr>
        <w:t>th</w:t>
      </w:r>
      <w:r>
        <w:t xml:space="preserve"> CV (8*0.2625=2.1 m). The 3</w:t>
      </w:r>
      <w:r w:rsidRPr="00D3366C">
        <w:rPr>
          <w:vertAlign w:val="superscript"/>
        </w:rPr>
        <w:t>rd</w:t>
      </w:r>
      <w:r>
        <w:t xml:space="preserve"> and 4</w:t>
      </w:r>
      <w:r w:rsidRPr="00D3366C">
        <w:rPr>
          <w:vertAlign w:val="superscript"/>
        </w:rPr>
        <w:t>th</w:t>
      </w:r>
      <w:r>
        <w:t xml:space="preserve"> CVs are the vertical section of the tube bundle related to the low power section (inactive during ADP tests). The tube bundle consists of 7 tubes, whose ID is 62.68 mm (as for the primary loop pipelines). Lower Horizontal </w:t>
      </w:r>
      <w:r w:rsidR="004E5D0C">
        <w:t>P</w:t>
      </w:r>
      <w:r>
        <w:t>ipeline (</w:t>
      </w:r>
      <w:r w:rsidR="004E5D0C">
        <w:t>LHP</w:t>
      </w:r>
      <w:r>
        <w:t xml:space="preserve">) has 10 horizontal CVs, one of which simulates the thermal flowmeter. The overall length </w:t>
      </w:r>
      <w:r w:rsidR="004E5D0C">
        <w:t>is</w:t>
      </w:r>
      <w:r>
        <w:t xml:space="preserve"> 2.4 m. </w:t>
      </w:r>
      <w:r w:rsidR="004E5D0C">
        <w:t xml:space="preserve">UHP, DC and LHP </w:t>
      </w:r>
      <w:r>
        <w:t xml:space="preserve">features are the same </w:t>
      </w:r>
      <w:r w:rsidR="004E5D0C">
        <w:t>as</w:t>
      </w:r>
      <w:r>
        <w:t xml:space="preserve"> the riser.</w:t>
      </w:r>
    </w:p>
    <w:p w14:paraId="23ECC271" w14:textId="77777777" w:rsidR="00190812" w:rsidRDefault="00190812" w:rsidP="004E5D0C">
      <w:pPr>
        <w:spacing w:after="120" w:line="240" w:lineRule="auto"/>
        <w:ind w:left="357"/>
        <w:jc w:val="both"/>
      </w:pPr>
      <w:r>
        <w:t>Secondary water system is limited to the HX secondary side and related boundary conditions. The following components are used:</w:t>
      </w:r>
    </w:p>
    <w:p w14:paraId="4CEC3541" w14:textId="10C9AABD" w:rsidR="00190812" w:rsidRDefault="004E5D0C" w:rsidP="004E5D0C">
      <w:pPr>
        <w:pStyle w:val="Paragrafoelenco"/>
        <w:numPr>
          <w:ilvl w:val="1"/>
          <w:numId w:val="1"/>
        </w:numPr>
        <w:spacing w:after="120"/>
        <w:jc w:val="both"/>
      </w:pPr>
      <w:r>
        <w:t>An inlet t</w:t>
      </w:r>
      <w:r w:rsidR="00190812">
        <w:t>ime-dependent volume sets the inlet temperature, 170 °C.</w:t>
      </w:r>
    </w:p>
    <w:p w14:paraId="1CC3CE0A" w14:textId="1AD79673" w:rsidR="00190812" w:rsidRDefault="004E5D0C" w:rsidP="004E5D0C">
      <w:pPr>
        <w:pStyle w:val="Paragrafoelenco"/>
        <w:numPr>
          <w:ilvl w:val="1"/>
          <w:numId w:val="1"/>
        </w:numPr>
        <w:spacing w:after="120"/>
        <w:jc w:val="both"/>
      </w:pPr>
      <w:r>
        <w:t>An inlet t</w:t>
      </w:r>
      <w:r w:rsidR="00190812">
        <w:t>ime-dependent junction sets the water mass flow, 10 m</w:t>
      </w:r>
      <w:r w:rsidR="00190812" w:rsidRPr="00C031F5">
        <w:rPr>
          <w:vertAlign w:val="superscript"/>
        </w:rPr>
        <w:t>3</w:t>
      </w:r>
      <w:r w:rsidR="00190812">
        <w:t>/h (2.4943 kg/</w:t>
      </w:r>
      <w:proofErr w:type="gramStart"/>
      <w:r w:rsidR="00190812">
        <w:t>s @ 170 °</w:t>
      </w:r>
      <w:proofErr w:type="gramEnd"/>
      <w:r w:rsidR="00190812">
        <w:t>C and 16 bar).</w:t>
      </w:r>
    </w:p>
    <w:p w14:paraId="1EC41DCB" w14:textId="0B1E8262" w:rsidR="00190812" w:rsidRDefault="004E5D0C" w:rsidP="004E5D0C">
      <w:pPr>
        <w:pStyle w:val="Paragrafoelenco"/>
        <w:numPr>
          <w:ilvl w:val="1"/>
          <w:numId w:val="1"/>
        </w:numPr>
        <w:spacing w:after="120"/>
        <w:jc w:val="both"/>
      </w:pPr>
      <w:r>
        <w:t>An inlet b</w:t>
      </w:r>
      <w:r w:rsidR="00190812">
        <w:t xml:space="preserve">ranch </w:t>
      </w:r>
      <w:r>
        <w:t>is used</w:t>
      </w:r>
      <w:r w:rsidR="00190812">
        <w:t xml:space="preserve"> to monitor the inlet temperature.</w:t>
      </w:r>
    </w:p>
    <w:p w14:paraId="64B7A526" w14:textId="4481132C" w:rsidR="00190812" w:rsidRDefault="004E5D0C" w:rsidP="004E5D0C">
      <w:pPr>
        <w:pStyle w:val="Paragrafoelenco"/>
        <w:numPr>
          <w:ilvl w:val="1"/>
          <w:numId w:val="1"/>
        </w:numPr>
        <w:spacing w:after="120"/>
        <w:jc w:val="both"/>
      </w:pPr>
      <w:r>
        <w:t>A vertical p</w:t>
      </w:r>
      <w:r w:rsidR="00190812">
        <w:t>ipe</w:t>
      </w:r>
      <w:r>
        <w:t xml:space="preserve"> simulates the </w:t>
      </w:r>
      <w:r w:rsidR="00190812">
        <w:t xml:space="preserve">HX </w:t>
      </w:r>
      <w:r>
        <w:t>secondary side</w:t>
      </w:r>
      <w:r w:rsidR="00F601E8">
        <w:t xml:space="preserve">, considering the </w:t>
      </w:r>
      <w:r w:rsidR="00190812">
        <w:t xml:space="preserve">thermal height </w:t>
      </w:r>
      <w:r w:rsidR="00F601E8">
        <w:t xml:space="preserve">section </w:t>
      </w:r>
      <w:r w:rsidR="00190812">
        <w:t>(8 CVs*0.2625 m = 2.1 m).</w:t>
      </w:r>
    </w:p>
    <w:p w14:paraId="744789AE" w14:textId="48D44189" w:rsidR="00190812" w:rsidRDefault="004E5D0C" w:rsidP="004E5D0C">
      <w:pPr>
        <w:pStyle w:val="Paragrafoelenco"/>
        <w:numPr>
          <w:ilvl w:val="1"/>
          <w:numId w:val="1"/>
        </w:numPr>
        <w:spacing w:after="120"/>
        <w:jc w:val="both"/>
      </w:pPr>
      <w:r>
        <w:t xml:space="preserve">An outlet branch is used to </w:t>
      </w:r>
      <w:r w:rsidR="00190812">
        <w:t>monitor the outlet temperature.</w:t>
      </w:r>
    </w:p>
    <w:p w14:paraId="14F23467" w14:textId="5EC985C9" w:rsidR="00190812" w:rsidRDefault="004E5D0C" w:rsidP="00DA1EC7">
      <w:pPr>
        <w:pStyle w:val="Paragrafoelenco"/>
        <w:numPr>
          <w:ilvl w:val="1"/>
          <w:numId w:val="1"/>
        </w:numPr>
        <w:spacing w:after="120"/>
        <w:jc w:val="both"/>
      </w:pPr>
      <w:r>
        <w:t>An outlet s</w:t>
      </w:r>
      <w:r w:rsidR="00190812">
        <w:t>ingle junction</w:t>
      </w:r>
      <w:r>
        <w:t xml:space="preserve"> and t</w:t>
      </w:r>
      <w:r w:rsidR="00190812">
        <w:t>ime-dependent volume set the outlet pressure, 16 bar.</w:t>
      </w:r>
    </w:p>
    <w:p w14:paraId="2AD1162E" w14:textId="65DD756C" w:rsidR="00190812" w:rsidRDefault="00190812" w:rsidP="00F601E8">
      <w:pPr>
        <w:spacing w:after="120"/>
        <w:jc w:val="both"/>
      </w:pPr>
      <w:r>
        <w:t xml:space="preserve">One of the main modelling issues is the correct representation of the primary loop pressure drops, due to their influence on the natural circulation </w:t>
      </w:r>
      <w:proofErr w:type="gramStart"/>
      <w:r>
        <w:t>establishing</w:t>
      </w:r>
      <w:proofErr w:type="gramEnd"/>
      <w:r>
        <w:t xml:space="preserve"> in the second part of the ADP tests (after the gas flow ramp down). </w:t>
      </w:r>
      <w:r w:rsidR="00F601E8">
        <w:t>For the distributed pressure drops, the default correlation adopted by RELAP5-3D</w:t>
      </w:r>
      <w:r w:rsidR="00F601E8" w:rsidRPr="00F601E8">
        <w:rPr>
          <w:vertAlign w:val="superscript"/>
        </w:rPr>
        <w:t>©</w:t>
      </w:r>
      <w:r w:rsidR="00F601E8">
        <w:t xml:space="preserve"> is the </w:t>
      </w:r>
      <w:r w:rsidR="00F601E8" w:rsidRPr="00F601E8">
        <w:t>Zigrang-Sylvester approximation</w:t>
      </w:r>
      <w:r w:rsidR="00F601E8" w:rsidRPr="00F601E8">
        <w:rPr>
          <w:b/>
          <w:bCs/>
        </w:rPr>
        <w:t xml:space="preserve"> </w:t>
      </w:r>
      <w:r w:rsidR="00F601E8" w:rsidRPr="00F601E8">
        <w:t>to the</w:t>
      </w:r>
      <w:r w:rsidR="00F601E8">
        <w:t xml:space="preserve"> </w:t>
      </w:r>
      <w:r w:rsidR="00F601E8" w:rsidRPr="00F601E8">
        <w:t>Colebrook-White correlation</w:t>
      </w:r>
      <w:r w:rsidR="00F601E8">
        <w:t xml:space="preserve"> </w:t>
      </w:r>
      <w:r w:rsidR="00F601E8">
        <w:fldChar w:fldCharType="begin"/>
      </w:r>
      <w:r w:rsidR="00F601E8">
        <w:instrText xml:space="preserve"> REF _Ref218851514 \r \h </w:instrText>
      </w:r>
      <w:r w:rsidR="00F601E8">
        <w:fldChar w:fldCharType="separate"/>
      </w:r>
      <w:r w:rsidR="00484FE4">
        <w:t>[5]</w:t>
      </w:r>
      <w:r w:rsidR="00F601E8">
        <w:fldChar w:fldCharType="end"/>
      </w:r>
      <w:r w:rsidR="00F601E8">
        <w:t xml:space="preserve">. Instead, the concentrated pressure drops were evaluated with a case-by-case approach by using the formulas suggested in </w:t>
      </w:r>
      <w:r w:rsidR="00F601E8">
        <w:fldChar w:fldCharType="begin"/>
      </w:r>
      <w:r w:rsidR="00F601E8">
        <w:instrText xml:space="preserve"> REF _Ref147487308 \r \h </w:instrText>
      </w:r>
      <w:r w:rsidR="00F601E8">
        <w:fldChar w:fldCharType="separate"/>
      </w:r>
      <w:r w:rsidR="00484FE4">
        <w:t>[6]</w:t>
      </w:r>
      <w:r w:rsidR="00F601E8">
        <w:fldChar w:fldCharType="end"/>
      </w:r>
      <w:r w:rsidR="00F601E8">
        <w:t xml:space="preserve">. </w:t>
      </w:r>
      <w:r>
        <w:t xml:space="preserve">The main </w:t>
      </w:r>
      <w:r w:rsidR="00F601E8">
        <w:t xml:space="preserve">concentrated </w:t>
      </w:r>
      <w:r>
        <w:t xml:space="preserve">pressure drops modelled in the primary loop are reported in </w:t>
      </w:r>
      <w:r>
        <w:fldChar w:fldCharType="begin"/>
      </w:r>
      <w:r>
        <w:instrText xml:space="preserve"> REF _Ref149551233 \h </w:instrText>
      </w:r>
      <w:r>
        <w:fldChar w:fldCharType="separate"/>
      </w:r>
      <w:r w:rsidR="00484FE4">
        <w:t xml:space="preserve">Table </w:t>
      </w:r>
      <w:r w:rsidR="00484FE4">
        <w:rPr>
          <w:noProof/>
        </w:rPr>
        <w:t>3</w:t>
      </w:r>
      <w:r>
        <w:fldChar w:fldCharType="end"/>
      </w:r>
      <w:r>
        <w:t>.</w:t>
      </w:r>
    </w:p>
    <w:p w14:paraId="3D7E11B8" w14:textId="77777777" w:rsidR="00BD5420" w:rsidRDefault="00BD5420" w:rsidP="00190812">
      <w:pPr>
        <w:jc w:val="both"/>
      </w:pPr>
    </w:p>
    <w:p w14:paraId="0488C7AE" w14:textId="68FA6053" w:rsidR="00BD5420" w:rsidRDefault="00BD5420" w:rsidP="00BD5420">
      <w:pPr>
        <w:jc w:val="center"/>
      </w:pPr>
      <w:r>
        <w:rPr>
          <w:noProof/>
        </w:rPr>
        <w:lastRenderedPageBreak/>
        <w:drawing>
          <wp:inline distT="0" distB="0" distL="0" distR="0" wp14:anchorId="15530C8B" wp14:editId="5DF644BC">
            <wp:extent cx="4981270" cy="6300000"/>
            <wp:effectExtent l="0" t="0" r="0" b="5715"/>
            <wp:docPr id="1076472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1270" cy="6300000"/>
                    </a:xfrm>
                    <a:prstGeom prst="rect">
                      <a:avLst/>
                    </a:prstGeom>
                    <a:noFill/>
                  </pic:spPr>
                </pic:pic>
              </a:graphicData>
            </a:graphic>
          </wp:inline>
        </w:drawing>
      </w:r>
    </w:p>
    <w:p w14:paraId="1D687359" w14:textId="64E906AB" w:rsidR="00BD5420" w:rsidRDefault="00BD5420" w:rsidP="00BD5420">
      <w:pPr>
        <w:jc w:val="center"/>
      </w:pPr>
      <w:bookmarkStart w:id="5" w:name="_Ref218850341"/>
      <w:r>
        <w:t xml:space="preserve">Figure </w:t>
      </w:r>
      <w:r>
        <w:fldChar w:fldCharType="begin"/>
      </w:r>
      <w:r>
        <w:instrText xml:space="preserve"> SEQ Figure \* ARABIC </w:instrText>
      </w:r>
      <w:r>
        <w:fldChar w:fldCharType="separate"/>
      </w:r>
      <w:r w:rsidR="00484FE4">
        <w:rPr>
          <w:noProof/>
        </w:rPr>
        <w:t>2</w:t>
      </w:r>
      <w:r>
        <w:fldChar w:fldCharType="end"/>
      </w:r>
      <w:bookmarkEnd w:id="5"/>
      <w:r>
        <w:t xml:space="preserve"> – NACIE-UP nodalization scheme for WP1 STH analysis.</w:t>
      </w:r>
    </w:p>
    <w:p w14:paraId="324CB67B" w14:textId="40267FB0" w:rsidR="00190812" w:rsidRDefault="00190812" w:rsidP="00F601E8">
      <w:pPr>
        <w:spacing w:after="120"/>
        <w:jc w:val="center"/>
      </w:pPr>
      <w:bookmarkStart w:id="6" w:name="_Ref149551233"/>
      <w:r>
        <w:t xml:space="preserve">Table </w:t>
      </w:r>
      <w:r>
        <w:fldChar w:fldCharType="begin"/>
      </w:r>
      <w:r>
        <w:instrText xml:space="preserve"> SEQ Table \* ARABIC </w:instrText>
      </w:r>
      <w:r>
        <w:fldChar w:fldCharType="separate"/>
      </w:r>
      <w:r w:rsidR="00484FE4">
        <w:rPr>
          <w:noProof/>
        </w:rPr>
        <w:t>3</w:t>
      </w:r>
      <w:r>
        <w:fldChar w:fldCharType="end"/>
      </w:r>
      <w:bookmarkEnd w:id="6"/>
      <w:r>
        <w:t xml:space="preserve"> – Main primary loop pressure drops modelled in the RELAP5-3D</w:t>
      </w:r>
      <w:r w:rsidRPr="00FB1F94">
        <w:rPr>
          <w:vertAlign w:val="superscript"/>
        </w:rPr>
        <w:t>©</w:t>
      </w:r>
      <w:r>
        <w:t xml:space="preserve"> input deck.</w:t>
      </w:r>
    </w:p>
    <w:tbl>
      <w:tblPr>
        <w:tblStyle w:val="Grigliatabella"/>
        <w:tblW w:w="9968" w:type="dxa"/>
        <w:jc w:val="center"/>
        <w:tblLook w:val="04A0" w:firstRow="1" w:lastRow="0" w:firstColumn="1" w:lastColumn="0" w:noHBand="0" w:noVBand="1"/>
      </w:tblPr>
      <w:tblGrid>
        <w:gridCol w:w="3165"/>
        <w:gridCol w:w="5669"/>
        <w:gridCol w:w="1134"/>
      </w:tblGrid>
      <w:tr w:rsidR="00190812" w14:paraId="0812D3ED" w14:textId="77777777" w:rsidTr="00555736">
        <w:trPr>
          <w:trHeight w:val="340"/>
          <w:jc w:val="center"/>
        </w:trPr>
        <w:tc>
          <w:tcPr>
            <w:tcW w:w="3165" w:type="dxa"/>
            <w:vAlign w:val="center"/>
          </w:tcPr>
          <w:p w14:paraId="4401695F" w14:textId="77777777" w:rsidR="00190812" w:rsidRPr="00623DD2" w:rsidRDefault="00190812" w:rsidP="00555736">
            <w:pPr>
              <w:rPr>
                <w:b/>
              </w:rPr>
            </w:pPr>
            <w:r>
              <w:rPr>
                <w:b/>
              </w:rPr>
              <w:t>Description</w:t>
            </w:r>
          </w:p>
        </w:tc>
        <w:tc>
          <w:tcPr>
            <w:tcW w:w="5669" w:type="dxa"/>
            <w:vAlign w:val="center"/>
          </w:tcPr>
          <w:p w14:paraId="05342F71" w14:textId="77777777" w:rsidR="00190812" w:rsidRDefault="00190812" w:rsidP="00555736">
            <w:pPr>
              <w:jc w:val="center"/>
              <w:rPr>
                <w:b/>
              </w:rPr>
            </w:pPr>
            <w:r>
              <w:rPr>
                <w:b/>
              </w:rPr>
              <w:t>Value/Formula</w:t>
            </w:r>
          </w:p>
        </w:tc>
        <w:tc>
          <w:tcPr>
            <w:tcW w:w="1134" w:type="dxa"/>
            <w:vAlign w:val="center"/>
          </w:tcPr>
          <w:p w14:paraId="3E0CB1EE" w14:textId="77777777" w:rsidR="00190812" w:rsidRDefault="00190812" w:rsidP="00555736">
            <w:pPr>
              <w:jc w:val="center"/>
              <w:rPr>
                <w:b/>
              </w:rPr>
            </w:pPr>
            <w:r>
              <w:rPr>
                <w:b/>
              </w:rPr>
              <w:t>Ref.</w:t>
            </w:r>
          </w:p>
        </w:tc>
      </w:tr>
      <w:tr w:rsidR="00F601E8" w14:paraId="2C8F4E2C" w14:textId="77777777" w:rsidTr="00555736">
        <w:trPr>
          <w:trHeight w:val="340"/>
          <w:jc w:val="center"/>
        </w:trPr>
        <w:tc>
          <w:tcPr>
            <w:tcW w:w="3165" w:type="dxa"/>
            <w:vAlign w:val="center"/>
          </w:tcPr>
          <w:p w14:paraId="5558E41E" w14:textId="77777777" w:rsidR="00F601E8" w:rsidRDefault="00F601E8" w:rsidP="00555736">
            <w:r>
              <w:t>Curves:</w:t>
            </w:r>
          </w:p>
          <w:p w14:paraId="4E343581" w14:textId="132B0DAE" w:rsidR="00F601E8" w:rsidRDefault="00F601E8" w:rsidP="00555736">
            <w:r>
              <w:t xml:space="preserve">UHP </w:t>
            </w:r>
            <w:r>
              <w:rPr>
                <w:rFonts w:cstheme="minorHAnsi"/>
              </w:rPr>
              <w:t>→</w:t>
            </w:r>
            <w:r>
              <w:t xml:space="preserve"> DC</w:t>
            </w:r>
          </w:p>
          <w:p w14:paraId="43F57133" w14:textId="71F44569" w:rsidR="00F601E8" w:rsidRDefault="00F601E8" w:rsidP="00555736">
            <w:r>
              <w:t>DC</w:t>
            </w:r>
            <w:r>
              <w:rPr>
                <w:rFonts w:cstheme="minorHAnsi"/>
              </w:rPr>
              <w:t xml:space="preserve"> →</w:t>
            </w:r>
            <w:r>
              <w:t xml:space="preserve"> LHP</w:t>
            </w:r>
          </w:p>
        </w:tc>
        <w:tc>
          <w:tcPr>
            <w:tcW w:w="5669" w:type="dxa"/>
            <w:vAlign w:val="center"/>
          </w:tcPr>
          <w:p w14:paraId="3A049B7A" w14:textId="77777777" w:rsidR="00F601E8" w:rsidRDefault="00F601E8" w:rsidP="00555736">
            <w:pPr>
              <w:jc w:val="center"/>
            </w:pPr>
            <w:r>
              <w:t>0.45</w:t>
            </w:r>
          </w:p>
        </w:tc>
        <w:tc>
          <w:tcPr>
            <w:tcW w:w="1134" w:type="dxa"/>
            <w:vMerge w:val="restart"/>
            <w:vAlign w:val="center"/>
          </w:tcPr>
          <w:p w14:paraId="5DCD6B04" w14:textId="0BB4CFBD" w:rsidR="00F601E8" w:rsidRDefault="00F601E8" w:rsidP="00F601E8">
            <w:pPr>
              <w:jc w:val="center"/>
            </w:pPr>
            <w:r>
              <w:fldChar w:fldCharType="begin"/>
            </w:r>
            <w:r>
              <w:instrText xml:space="preserve"> REF _Ref147487308 \r \h </w:instrText>
            </w:r>
            <w:r>
              <w:fldChar w:fldCharType="separate"/>
            </w:r>
            <w:r w:rsidR="00484FE4">
              <w:t>[6]</w:t>
            </w:r>
            <w:r>
              <w:fldChar w:fldCharType="end"/>
            </w:r>
          </w:p>
        </w:tc>
      </w:tr>
      <w:tr w:rsidR="00F601E8" w14:paraId="44B460BE" w14:textId="77777777" w:rsidTr="00555736">
        <w:trPr>
          <w:trHeight w:val="2268"/>
          <w:jc w:val="center"/>
        </w:trPr>
        <w:tc>
          <w:tcPr>
            <w:tcW w:w="3165" w:type="dxa"/>
            <w:vAlign w:val="center"/>
          </w:tcPr>
          <w:p w14:paraId="10B6C009" w14:textId="77777777" w:rsidR="00F601E8" w:rsidRPr="00A45FF1" w:rsidRDefault="00F601E8" w:rsidP="00555736">
            <w:pPr>
              <w:rPr>
                <w:highlight w:val="yellow"/>
              </w:rPr>
            </w:pPr>
            <w:r>
              <w:lastRenderedPageBreak/>
              <w:t>FPS Inlet</w:t>
            </w:r>
          </w:p>
        </w:tc>
        <w:tc>
          <w:tcPr>
            <w:tcW w:w="5669" w:type="dxa"/>
            <w:vAlign w:val="center"/>
          </w:tcPr>
          <w:p w14:paraId="4DF1C8C6" w14:textId="77777777" w:rsidR="00F601E8" w:rsidRDefault="00000000" w:rsidP="00555736">
            <w:pPr>
              <w:jc w:val="center"/>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=1.2*</m:t>
              </m:r>
              <m:sSub>
                <m:sSubPr>
                  <m:ctrlPr>
                    <w:rPr>
                      <w:rFonts w:ascii="Cambria Math" w:hAnsi="Cambria Math"/>
                      <w:i/>
                    </w:rPr>
                  </m:ctrlPr>
                </m:sSubPr>
                <m:e>
                  <m:r>
                    <w:rPr>
                      <w:rFonts w:ascii="Cambria Math" w:hAnsi="Cambria Math"/>
                    </w:rPr>
                    <m:t>k</m:t>
                  </m:r>
                </m:e>
                <m:sub>
                  <m:r>
                    <w:rPr>
                      <w:rFonts w:ascii="Cambria Math" w:hAnsi="Cambria Math"/>
                    </w:rPr>
                    <m:t>Δ</m:t>
                  </m:r>
                </m:sub>
              </m:sSub>
              <m:sSub>
                <m:sSubPr>
                  <m:ctrlPr>
                    <w:rPr>
                      <w:rFonts w:ascii="Cambria Math" w:hAnsi="Cambria Math"/>
                      <w:i/>
                    </w:rPr>
                  </m:ctrlPr>
                </m:sSubPr>
                <m:e>
                  <m:r>
                    <w:rPr>
                      <w:rFonts w:ascii="Cambria Math" w:hAnsi="Cambria Math"/>
                    </w:rPr>
                    <m:t>k</m:t>
                  </m:r>
                </m:e>
                <m:sub>
                  <m:r>
                    <w:rPr>
                      <w:rFonts w:ascii="Cambria Math" w:hAnsi="Cambria Math"/>
                    </w:rPr>
                    <m:t>Re</m:t>
                  </m:r>
                </m:sub>
              </m:sSub>
              <m:sSub>
                <m:sSubPr>
                  <m:ctrlPr>
                    <w:rPr>
                      <w:rFonts w:ascii="Cambria Math" w:hAnsi="Cambria Math"/>
                      <w:i/>
                    </w:rPr>
                  </m:ctrlPr>
                </m:sSubPr>
                <m:e>
                  <m:r>
                    <w:rPr>
                      <w:rFonts w:ascii="Cambria Math" w:hAnsi="Cambria Math"/>
                    </w:rPr>
                    <m:t>k</m:t>
                  </m:r>
                </m:e>
                <m:sub>
                  <m:r>
                    <w:rPr>
                      <w:rFonts w:ascii="Cambria Math" w:hAnsi="Cambria Math"/>
                    </w:rPr>
                    <m:t>l</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A</m:t>
              </m:r>
            </m:oMath>
            <w:r w:rsidR="00F601E8">
              <w:rPr>
                <w:rFonts w:eastAsiaTheme="minorEastAsia"/>
              </w:rPr>
              <w:t xml:space="preserve"> </w:t>
            </w:r>
            <w:proofErr w:type="gramStart"/>
            <w:r w:rsidR="00F601E8">
              <w:rPr>
                <w:rFonts w:eastAsiaTheme="minorEastAsia"/>
              </w:rPr>
              <w:t>with</w:t>
            </w:r>
            <w:proofErr w:type="gramEnd"/>
          </w:p>
          <w:p w14:paraId="4FB033EA" w14:textId="77777777" w:rsidR="00F601E8" w:rsidRPr="00944B31" w:rsidRDefault="00000000" w:rsidP="00555736">
            <w:pPr>
              <w:jc w:val="center"/>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Δ</m:t>
                  </m:r>
                </m:sub>
              </m:sSub>
              <m:r>
                <w:rPr>
                  <w:rFonts w:ascii="Cambria Math" w:hAnsi="Cambria Math"/>
                </w:rPr>
                <m:t>=1</m:t>
              </m:r>
            </m:oMath>
            <w:r w:rsidR="00F601E8">
              <w:rPr>
                <w:rFonts w:eastAsiaTheme="minorEastAsia"/>
              </w:rPr>
              <w:t>,</w:t>
            </w:r>
          </w:p>
          <w:p w14:paraId="35C465A2" w14:textId="77777777" w:rsidR="00F601E8" w:rsidRPr="00944B31" w:rsidRDefault="00000000" w:rsidP="00555736">
            <w:pPr>
              <w:jc w:val="cente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Re</m:t>
                    </m:r>
                  </m:sub>
                </m:sSub>
                <m:r>
                  <w:rPr>
                    <w:rFonts w:ascii="Cambria Math" w:hAnsi="Cambria Math"/>
                  </w:rPr>
                  <m:t>=4.06/R</m:t>
                </m:r>
                <m:sSup>
                  <m:sSupPr>
                    <m:ctrlPr>
                      <w:rPr>
                        <w:rFonts w:ascii="Cambria Math" w:hAnsi="Cambria Math"/>
                        <w:i/>
                      </w:rPr>
                    </m:ctrlPr>
                  </m:sSupPr>
                  <m:e>
                    <m:r>
                      <w:rPr>
                        <w:rFonts w:ascii="Cambria Math" w:hAnsi="Cambria Math"/>
                      </w:rPr>
                      <m:t>e</m:t>
                    </m:r>
                  </m:e>
                  <m:sup>
                    <m:r>
                      <w:rPr>
                        <w:rFonts w:ascii="Cambria Math" w:hAnsi="Cambria Math"/>
                      </w:rPr>
                      <m:t>0.118</m:t>
                    </m:r>
                  </m:sup>
                </m:sSup>
              </m:oMath>
            </m:oMathPara>
          </w:p>
          <w:p w14:paraId="4A7BD895" w14:textId="77777777" w:rsidR="00F601E8" w:rsidRPr="00944B31" w:rsidRDefault="00000000" w:rsidP="00555736">
            <w:pPr>
              <w:jc w:val="cente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=0.99</m:t>
                </m:r>
              </m:oMath>
            </m:oMathPara>
          </w:p>
          <w:p w14:paraId="0C30B914" w14:textId="77777777" w:rsidR="00F601E8" w:rsidRPr="00944B31" w:rsidRDefault="00000000" w:rsidP="00555736">
            <w:pPr>
              <w:jc w:val="cente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=1</m:t>
                </m:r>
              </m:oMath>
            </m:oMathPara>
          </w:p>
          <w:p w14:paraId="4438EBCA" w14:textId="77777777" w:rsidR="00F601E8" w:rsidRPr="00944B31" w:rsidRDefault="00F601E8" w:rsidP="00555736">
            <w:pPr>
              <w:jc w:val="center"/>
              <w:rPr>
                <w:rFonts w:eastAsiaTheme="minorEastAsia"/>
              </w:rPr>
            </w:pPr>
            <m:oMathPara>
              <m:oMath>
                <m:r>
                  <w:rPr>
                    <w:rFonts w:ascii="Cambria Math" w:hAnsi="Cambria Math"/>
                  </w:rPr>
                  <m:t>A=1.2</m:t>
                </m:r>
              </m:oMath>
            </m:oMathPara>
          </w:p>
          <w:p w14:paraId="56BA6EB6" w14:textId="77777777" w:rsidR="00F601E8" w:rsidRPr="002C7344" w:rsidRDefault="00000000" w:rsidP="00555736">
            <w:pPr>
              <w:jc w:val="cente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=Area Changes</m:t>
                </m:r>
              </m:oMath>
            </m:oMathPara>
          </w:p>
          <w:p w14:paraId="49361D26" w14:textId="77777777" w:rsidR="00F601E8" w:rsidRPr="00944B31" w:rsidRDefault="00F601E8" w:rsidP="00555736">
            <w:pPr>
              <w:jc w:val="center"/>
              <w:rPr>
                <w:rFonts w:eastAsiaTheme="minorEastAsia"/>
              </w:rPr>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eastAsiaTheme="minorEastAsia" w:hAnsi="Cambria Math"/>
                  </w:rPr>
                  <m:t>=1.3045+5.7879*R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-0.118</m:t>
                    </m:r>
                  </m:sup>
                </m:sSup>
              </m:oMath>
            </m:oMathPara>
          </w:p>
        </w:tc>
        <w:tc>
          <w:tcPr>
            <w:tcW w:w="1134" w:type="dxa"/>
            <w:vMerge/>
            <w:vAlign w:val="center"/>
          </w:tcPr>
          <w:p w14:paraId="3C091D43" w14:textId="25D3DBF2" w:rsidR="00F601E8" w:rsidRPr="00A45FF1" w:rsidRDefault="00F601E8" w:rsidP="00555736">
            <w:pPr>
              <w:jc w:val="center"/>
              <w:rPr>
                <w:highlight w:val="yellow"/>
              </w:rPr>
            </w:pPr>
          </w:p>
        </w:tc>
      </w:tr>
      <w:tr w:rsidR="00F601E8" w14:paraId="69876E1F" w14:textId="77777777" w:rsidTr="00555736">
        <w:trPr>
          <w:trHeight w:val="680"/>
          <w:jc w:val="center"/>
        </w:trPr>
        <w:tc>
          <w:tcPr>
            <w:tcW w:w="3165" w:type="dxa"/>
            <w:vAlign w:val="center"/>
          </w:tcPr>
          <w:p w14:paraId="56F024DA" w14:textId="77777777" w:rsidR="00F601E8" w:rsidRDefault="00F601E8" w:rsidP="00555736">
            <w:r>
              <w:t>Tank Inlet</w:t>
            </w:r>
          </w:p>
          <w:p w14:paraId="55C29224" w14:textId="77777777" w:rsidR="00F601E8" w:rsidRDefault="00F601E8" w:rsidP="00555736">
            <w:r>
              <w:t xml:space="preserve">(Riser </w:t>
            </w:r>
            <w:r>
              <w:rPr>
                <w:rFonts w:cstheme="minorHAnsi"/>
              </w:rPr>
              <w:t>→ Tank Inner Half)</w:t>
            </w:r>
          </w:p>
        </w:tc>
        <w:tc>
          <w:tcPr>
            <w:tcW w:w="5669" w:type="dxa"/>
            <w:vAlign w:val="center"/>
          </w:tcPr>
          <w:p w14:paraId="246D4BD7" w14:textId="77777777" w:rsidR="00F601E8" w:rsidRDefault="00F601E8" w:rsidP="00555736">
            <w:pPr>
              <w:jc w:val="center"/>
            </w:pPr>
            <m:oMathPara>
              <m:oMath>
                <m:r>
                  <w:rPr>
                    <w:rFonts w:ascii="Cambria Math" w:hAnsi="Cambria Math"/>
                  </w:rPr>
                  <m:t>1-</m:t>
                </m:r>
                <m:sSup>
                  <m:sSupPr>
                    <m:ctrlPr>
                      <w:rPr>
                        <w:rFonts w:ascii="Cambria Math" w:eastAsiaTheme="minorEastAsia"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 xml:space="preserve"> </m:t>
                            </m:r>
                          </m:num>
                          <m:den>
                            <m:sSub>
                              <m:sSubPr>
                                <m:ctrlPr>
                                  <w:rPr>
                                    <w:rFonts w:ascii="Cambria Math" w:hAnsi="Cambria Math"/>
                                    <w:i/>
                                  </w:rPr>
                                </m:ctrlPr>
                              </m:sSubPr>
                              <m:e>
                                <m:r>
                                  <w:rPr>
                                    <w:rFonts w:ascii="Cambria Math" w:hAnsi="Cambria Math"/>
                                  </w:rPr>
                                  <m:t>A</m:t>
                                </m:r>
                              </m:e>
                              <m:sub>
                                <m:r>
                                  <w:rPr>
                                    <w:rFonts w:ascii="Cambria Math" w:hAnsi="Cambria Math"/>
                                  </w:rPr>
                                  <m:t>max</m:t>
                                </m:r>
                              </m:sub>
                            </m:sSub>
                          </m:den>
                        </m:f>
                      </m:e>
                    </m:d>
                    <m:ctrlPr>
                      <w:rPr>
                        <w:rFonts w:ascii="Cambria Math" w:hAnsi="Cambria Math"/>
                        <w:i/>
                      </w:rPr>
                    </m:ctrlPr>
                  </m:e>
                  <m:sup>
                    <m:r>
                      <w:rPr>
                        <w:rFonts w:ascii="Cambria Math" w:eastAsiaTheme="minorEastAsia" w:hAnsi="Cambria Math"/>
                      </w:rPr>
                      <m:t>2</m:t>
                    </m:r>
                  </m:sup>
                </m:sSup>
                <m:r>
                  <w:rPr>
                    <w:rFonts w:ascii="Cambria Math" w:eastAsiaTheme="minorEastAsia" w:hAnsi="Cambria Math"/>
                  </w:rPr>
                  <m:t>=0.9966</m:t>
                </m:r>
              </m:oMath>
            </m:oMathPara>
          </w:p>
        </w:tc>
        <w:tc>
          <w:tcPr>
            <w:tcW w:w="1134" w:type="dxa"/>
            <w:vMerge/>
            <w:vAlign w:val="center"/>
          </w:tcPr>
          <w:p w14:paraId="10034C01" w14:textId="19927030" w:rsidR="00F601E8" w:rsidRDefault="00F601E8" w:rsidP="00555736">
            <w:pPr>
              <w:jc w:val="center"/>
            </w:pPr>
          </w:p>
        </w:tc>
      </w:tr>
      <w:tr w:rsidR="00F601E8" w14:paraId="7F6C5438" w14:textId="77777777" w:rsidTr="00555736">
        <w:trPr>
          <w:trHeight w:val="340"/>
          <w:jc w:val="center"/>
        </w:trPr>
        <w:tc>
          <w:tcPr>
            <w:tcW w:w="3165" w:type="dxa"/>
            <w:vAlign w:val="center"/>
          </w:tcPr>
          <w:p w14:paraId="0B98781A" w14:textId="77777777" w:rsidR="00F601E8" w:rsidRDefault="00F601E8" w:rsidP="00555736">
            <w:r>
              <w:t>Tank Outlet</w:t>
            </w:r>
          </w:p>
          <w:p w14:paraId="734432F1" w14:textId="77777777" w:rsidR="00F601E8" w:rsidRPr="009C67D1" w:rsidRDefault="00F601E8" w:rsidP="00555736">
            <w:r>
              <w:t>(</w:t>
            </w:r>
            <w:r>
              <w:rPr>
                <w:rFonts w:cstheme="minorHAnsi"/>
              </w:rPr>
              <w:t xml:space="preserve">Tank Outer Half → </w:t>
            </w:r>
            <w:r>
              <w:t>Upper Hor. Pipe</w:t>
            </w:r>
            <w:r>
              <w:rPr>
                <w:rFonts w:cstheme="minorHAnsi"/>
              </w:rPr>
              <w:t>)</w:t>
            </w:r>
          </w:p>
        </w:tc>
        <w:tc>
          <w:tcPr>
            <w:tcW w:w="5669" w:type="dxa"/>
            <w:vAlign w:val="center"/>
          </w:tcPr>
          <w:p w14:paraId="1A633BEB" w14:textId="77777777" w:rsidR="00F601E8" w:rsidRPr="00711A7D" w:rsidRDefault="00F601E8" w:rsidP="00555736">
            <w:pPr>
              <w:jc w:val="center"/>
              <w:rPr>
                <w:rFonts w:eastAsiaTheme="minorEastAsia"/>
              </w:rPr>
            </w:pPr>
            <m:oMathPara>
              <m:oMath>
                <m:r>
                  <w:rPr>
                    <w:rFonts w:ascii="Cambria Math" w:hAnsi="Cambria Math"/>
                  </w:rPr>
                  <m:t>K=K'</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 xml:space="preserve"> </m:t>
                        </m:r>
                      </m:num>
                      <m:den>
                        <m:sSub>
                          <m:sSubPr>
                            <m:ctrlPr>
                              <w:rPr>
                                <w:rFonts w:ascii="Cambria Math" w:hAnsi="Cambria Math"/>
                                <w:i/>
                              </w:rPr>
                            </m:ctrlPr>
                          </m:sSubPr>
                          <m:e>
                            <m:r>
                              <w:rPr>
                                <w:rFonts w:ascii="Cambria Math" w:hAnsi="Cambria Math"/>
                              </w:rPr>
                              <m:t>A</m:t>
                            </m:r>
                          </m:e>
                          <m:sub>
                            <m:r>
                              <w:rPr>
                                <w:rFonts w:ascii="Cambria Math" w:hAnsi="Cambria Math"/>
                              </w:rPr>
                              <m:t>max</m:t>
                            </m:r>
                          </m:sub>
                        </m:sSub>
                      </m:den>
                    </m:f>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curve</m:t>
                    </m:r>
                  </m:sub>
                </m:sSub>
                <m:r>
                  <w:rPr>
                    <w:rFonts w:ascii="Cambria Math" w:hAnsi="Cambria Math"/>
                  </w:rPr>
                  <m:t>=</m:t>
                </m:r>
                <m:r>
                  <w:rPr>
                    <w:rFonts w:ascii="Cambria Math" w:eastAsiaTheme="minorEastAsia" w:hAnsi="Cambria Math"/>
                  </w:rPr>
                  <m:t>1.0103</m:t>
                </m:r>
              </m:oMath>
            </m:oMathPara>
          </w:p>
          <w:p w14:paraId="6BFE5D4B" w14:textId="77777777" w:rsidR="00F601E8" w:rsidRPr="00711A7D" w:rsidRDefault="00000000" w:rsidP="00555736">
            <w:pPr>
              <w:jc w:val="center"/>
              <w:rPr>
                <w:rFonts w:eastAsiaTheme="minorEastAsia"/>
              </w:rPr>
            </w:pPr>
            <m:oMathPara>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=ƒ</m:t>
                </m:r>
                <m:d>
                  <m:dPr>
                    <m:ctrlPr>
                      <w:rPr>
                        <w:rFonts w:ascii="Cambria Math" w:hAnsi="Cambria Math"/>
                        <w:i/>
                      </w:rPr>
                    </m:ctrlPr>
                  </m:dPr>
                  <m:e>
                    <m:f>
                      <m:fPr>
                        <m:ctrlPr>
                          <w:rPr>
                            <w:rFonts w:ascii="Cambria Math" w:hAnsi="Cambria Math"/>
                            <w:i/>
                          </w:rPr>
                        </m:ctrlPr>
                      </m:fPr>
                      <m:num>
                        <m:r>
                          <w:rPr>
                            <w:rFonts w:ascii="Cambria Math" w:hAnsi="Cambria Math"/>
                          </w:rPr>
                          <m:t>δ</m:t>
                        </m:r>
                      </m:num>
                      <m:den>
                        <m:sSub>
                          <m:sSubPr>
                            <m:ctrlPr>
                              <w:rPr>
                                <w:rFonts w:ascii="Cambria Math" w:hAnsi="Cambria Math"/>
                                <w:i/>
                              </w:rPr>
                            </m:ctrlPr>
                          </m:sSubPr>
                          <m:e>
                            <m:r>
                              <w:rPr>
                                <w:rFonts w:ascii="Cambria Math" w:hAnsi="Cambria Math"/>
                              </w:rPr>
                              <m:t>D</m:t>
                            </m:r>
                          </m:e>
                          <m:sub>
                            <m:r>
                              <w:rPr>
                                <w:rFonts w:ascii="Cambria Math" w:hAnsi="Cambria Math"/>
                              </w:rPr>
                              <m:t>h</m:t>
                            </m:r>
                          </m:sub>
                        </m:sSub>
                      </m:den>
                    </m:f>
                    <m:r>
                      <w:rPr>
                        <w:rFonts w:ascii="Cambria Math" w:hAnsi="Cambria Math"/>
                      </w:rPr>
                      <m:t>;</m:t>
                    </m:r>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D</m:t>
                            </m:r>
                          </m:e>
                          <m:sub>
                            <m:r>
                              <w:rPr>
                                <w:rFonts w:ascii="Cambria Math" w:hAnsi="Cambria Math"/>
                              </w:rPr>
                              <m:t>h</m:t>
                            </m:r>
                          </m:sub>
                        </m:sSub>
                      </m:den>
                    </m:f>
                  </m:e>
                </m:d>
              </m:oMath>
            </m:oMathPara>
          </w:p>
        </w:tc>
        <w:tc>
          <w:tcPr>
            <w:tcW w:w="1134" w:type="dxa"/>
            <w:vMerge/>
            <w:vAlign w:val="center"/>
          </w:tcPr>
          <w:p w14:paraId="184DE58F" w14:textId="5BA976CB" w:rsidR="00F601E8" w:rsidRDefault="00F601E8" w:rsidP="00555736">
            <w:pPr>
              <w:jc w:val="center"/>
            </w:pPr>
          </w:p>
        </w:tc>
      </w:tr>
      <w:tr w:rsidR="00F601E8" w14:paraId="74B15931" w14:textId="77777777" w:rsidTr="00555736">
        <w:trPr>
          <w:trHeight w:val="567"/>
          <w:jc w:val="center"/>
        </w:trPr>
        <w:tc>
          <w:tcPr>
            <w:tcW w:w="3165" w:type="dxa"/>
            <w:vAlign w:val="center"/>
          </w:tcPr>
          <w:p w14:paraId="79E7EE2A" w14:textId="77777777" w:rsidR="00F601E8" w:rsidRPr="009C67D1" w:rsidRDefault="00F601E8" w:rsidP="00555736">
            <w:r>
              <w:t>HX Inlet</w:t>
            </w:r>
          </w:p>
        </w:tc>
        <w:tc>
          <w:tcPr>
            <w:tcW w:w="5669" w:type="dxa"/>
            <w:vAlign w:val="center"/>
          </w:tcPr>
          <w:p w14:paraId="51A8AAFB" w14:textId="77777777" w:rsidR="00F601E8" w:rsidRDefault="00F601E8" w:rsidP="00555736">
            <w:pPr>
              <w:jc w:val="center"/>
            </w:pPr>
            <m:oMathPara>
              <m:oMath>
                <m:r>
                  <w:rPr>
                    <w:rFonts w:ascii="Cambria Math" w:hAnsi="Cambria Math"/>
                  </w:rPr>
                  <m:t>1-</m:t>
                </m:r>
                <m:sSup>
                  <m:sSupPr>
                    <m:ctrlPr>
                      <w:rPr>
                        <w:rFonts w:ascii="Cambria Math" w:eastAsiaTheme="minorEastAsia"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 xml:space="preserve"> </m:t>
                            </m:r>
                          </m:num>
                          <m:den>
                            <m:sSub>
                              <m:sSubPr>
                                <m:ctrlPr>
                                  <w:rPr>
                                    <w:rFonts w:ascii="Cambria Math" w:hAnsi="Cambria Math"/>
                                    <w:i/>
                                  </w:rPr>
                                </m:ctrlPr>
                              </m:sSubPr>
                              <m:e>
                                <m:r>
                                  <w:rPr>
                                    <w:rFonts w:ascii="Cambria Math" w:hAnsi="Cambria Math"/>
                                  </w:rPr>
                                  <m:t>A</m:t>
                                </m:r>
                              </m:e>
                              <m:sub>
                                <m:r>
                                  <w:rPr>
                                    <w:rFonts w:ascii="Cambria Math" w:hAnsi="Cambria Math"/>
                                  </w:rPr>
                                  <m:t>max</m:t>
                                </m:r>
                              </m:sub>
                            </m:sSub>
                          </m:den>
                        </m:f>
                      </m:e>
                    </m:d>
                    <m:ctrlPr>
                      <w:rPr>
                        <w:rFonts w:ascii="Cambria Math" w:hAnsi="Cambria Math"/>
                        <w:i/>
                      </w:rPr>
                    </m:ctrlPr>
                  </m:e>
                  <m:sup>
                    <m:r>
                      <w:rPr>
                        <w:rFonts w:ascii="Cambria Math" w:eastAsiaTheme="minorEastAsia" w:hAnsi="Cambria Math"/>
                      </w:rPr>
                      <m:t>2</m:t>
                    </m:r>
                  </m:sup>
                </m:sSup>
                <m:r>
                  <w:rPr>
                    <w:rFonts w:ascii="Cambria Math" w:eastAsiaTheme="minorEastAsia" w:hAnsi="Cambria Math"/>
                  </w:rPr>
                  <m:t>=0.9993</m:t>
                </m:r>
              </m:oMath>
            </m:oMathPara>
          </w:p>
        </w:tc>
        <w:tc>
          <w:tcPr>
            <w:tcW w:w="1134" w:type="dxa"/>
            <w:vMerge/>
            <w:vAlign w:val="center"/>
          </w:tcPr>
          <w:p w14:paraId="4EB44469" w14:textId="0BE695A4" w:rsidR="00F601E8" w:rsidRDefault="00F601E8" w:rsidP="00555736">
            <w:pPr>
              <w:jc w:val="center"/>
            </w:pPr>
          </w:p>
        </w:tc>
      </w:tr>
      <w:tr w:rsidR="00F601E8" w14:paraId="47274B3B" w14:textId="77777777" w:rsidTr="00555736">
        <w:trPr>
          <w:trHeight w:val="567"/>
          <w:jc w:val="center"/>
        </w:trPr>
        <w:tc>
          <w:tcPr>
            <w:tcW w:w="3165" w:type="dxa"/>
            <w:vAlign w:val="center"/>
          </w:tcPr>
          <w:p w14:paraId="52B79FF7" w14:textId="77777777" w:rsidR="00F601E8" w:rsidRDefault="00F601E8" w:rsidP="00555736">
            <w:r>
              <w:t>Bundle Inlet</w:t>
            </w:r>
          </w:p>
        </w:tc>
        <w:tc>
          <w:tcPr>
            <w:tcW w:w="5669" w:type="dxa"/>
            <w:vAlign w:val="center"/>
          </w:tcPr>
          <w:p w14:paraId="6980A79C" w14:textId="77777777" w:rsidR="00F601E8" w:rsidRDefault="00F601E8" w:rsidP="00555736">
            <w:pPr>
              <w:jc w:val="center"/>
              <w:rPr>
                <w:rFonts w:ascii="Calibri" w:eastAsia="Calibri" w:hAnsi="Calibri" w:cs="Times New Roman"/>
              </w:rPr>
            </w:pPr>
            <w:r>
              <w:rPr>
                <w:rFonts w:eastAsiaTheme="minorEastAsia"/>
              </w:rPr>
              <w:t>0.5*</w:t>
            </w:r>
            <m:oMath>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 xml:space="preserve"> </m:t>
                      </m:r>
                    </m:num>
                    <m:den>
                      <m:sSub>
                        <m:sSubPr>
                          <m:ctrlPr>
                            <w:rPr>
                              <w:rFonts w:ascii="Cambria Math" w:hAnsi="Cambria Math"/>
                              <w:i/>
                            </w:rPr>
                          </m:ctrlPr>
                        </m:sSubPr>
                        <m:e>
                          <m:r>
                            <w:rPr>
                              <w:rFonts w:ascii="Cambria Math" w:hAnsi="Cambria Math"/>
                            </w:rPr>
                            <m:t>A</m:t>
                          </m:r>
                        </m:e>
                        <m:sub>
                          <m:r>
                            <w:rPr>
                              <w:rFonts w:ascii="Cambria Math" w:hAnsi="Cambria Math"/>
                            </w:rPr>
                            <m:t>max</m:t>
                          </m:r>
                        </m:sub>
                      </m:sSub>
                    </m:den>
                  </m:f>
                </m:e>
              </m:d>
              <m:r>
                <w:rPr>
                  <w:rFonts w:ascii="Cambria Math" w:eastAsiaTheme="minorEastAsia" w:hAnsi="Cambria Math"/>
                </w:rPr>
                <m:t>=0.4869</m:t>
              </m:r>
            </m:oMath>
          </w:p>
        </w:tc>
        <w:tc>
          <w:tcPr>
            <w:tcW w:w="1134" w:type="dxa"/>
            <w:vMerge/>
            <w:vAlign w:val="center"/>
          </w:tcPr>
          <w:p w14:paraId="07AB068F" w14:textId="467CFC56" w:rsidR="00F601E8" w:rsidRDefault="00F601E8" w:rsidP="00555736">
            <w:pPr>
              <w:jc w:val="center"/>
            </w:pPr>
          </w:p>
        </w:tc>
      </w:tr>
      <w:tr w:rsidR="00F601E8" w14:paraId="7151E505" w14:textId="77777777" w:rsidTr="00555736">
        <w:trPr>
          <w:trHeight w:val="567"/>
          <w:jc w:val="center"/>
        </w:trPr>
        <w:tc>
          <w:tcPr>
            <w:tcW w:w="3165" w:type="dxa"/>
            <w:vAlign w:val="center"/>
          </w:tcPr>
          <w:p w14:paraId="497DE183" w14:textId="77777777" w:rsidR="00F601E8" w:rsidRPr="009C67D1" w:rsidRDefault="00F601E8" w:rsidP="00555736">
            <w:r>
              <w:t>Bundle Outlet</w:t>
            </w:r>
          </w:p>
        </w:tc>
        <w:tc>
          <w:tcPr>
            <w:tcW w:w="5669" w:type="dxa"/>
            <w:vAlign w:val="center"/>
          </w:tcPr>
          <w:p w14:paraId="7D413893" w14:textId="77777777" w:rsidR="00F601E8" w:rsidRDefault="00F601E8" w:rsidP="00555736">
            <w:pPr>
              <w:jc w:val="center"/>
            </w:pPr>
            <m:oMathPara>
              <m:oMath>
                <m:r>
                  <w:rPr>
                    <w:rFonts w:ascii="Cambria Math" w:hAnsi="Cambria Math"/>
                  </w:rPr>
                  <m:t>1-</m:t>
                </m:r>
                <m:sSup>
                  <m:sSupPr>
                    <m:ctrlPr>
                      <w:rPr>
                        <w:rFonts w:ascii="Cambria Math" w:eastAsiaTheme="minorEastAsia"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 xml:space="preserve"> </m:t>
                            </m:r>
                          </m:num>
                          <m:den>
                            <m:sSub>
                              <m:sSubPr>
                                <m:ctrlPr>
                                  <w:rPr>
                                    <w:rFonts w:ascii="Cambria Math" w:hAnsi="Cambria Math"/>
                                    <w:i/>
                                  </w:rPr>
                                </m:ctrlPr>
                              </m:sSubPr>
                              <m:e>
                                <m:r>
                                  <w:rPr>
                                    <w:rFonts w:ascii="Cambria Math" w:hAnsi="Cambria Math"/>
                                  </w:rPr>
                                  <m:t>A</m:t>
                                </m:r>
                              </m:e>
                              <m:sub>
                                <m:r>
                                  <w:rPr>
                                    <w:rFonts w:ascii="Cambria Math" w:hAnsi="Cambria Math"/>
                                  </w:rPr>
                                  <m:t>max</m:t>
                                </m:r>
                              </m:sub>
                            </m:sSub>
                          </m:den>
                        </m:f>
                      </m:e>
                    </m:d>
                    <m:ctrlPr>
                      <w:rPr>
                        <w:rFonts w:ascii="Cambria Math" w:hAnsi="Cambria Math"/>
                        <w:i/>
                      </w:rPr>
                    </m:ctrlPr>
                  </m:e>
                  <m:sup>
                    <m:r>
                      <w:rPr>
                        <w:rFonts w:ascii="Cambria Math" w:eastAsiaTheme="minorEastAsia" w:hAnsi="Cambria Math"/>
                      </w:rPr>
                      <m:t>2</m:t>
                    </m:r>
                  </m:sup>
                </m:sSup>
                <m:r>
                  <w:rPr>
                    <w:rFonts w:ascii="Cambria Math" w:eastAsiaTheme="minorEastAsia" w:hAnsi="Cambria Math"/>
                  </w:rPr>
                  <m:t>=0.9993</m:t>
                </m:r>
              </m:oMath>
            </m:oMathPara>
          </w:p>
        </w:tc>
        <w:tc>
          <w:tcPr>
            <w:tcW w:w="1134" w:type="dxa"/>
            <w:vMerge/>
            <w:vAlign w:val="center"/>
          </w:tcPr>
          <w:p w14:paraId="4A246560" w14:textId="0666138A" w:rsidR="00F601E8" w:rsidRDefault="00F601E8" w:rsidP="00555736">
            <w:pPr>
              <w:jc w:val="center"/>
            </w:pPr>
          </w:p>
        </w:tc>
      </w:tr>
      <w:tr w:rsidR="00F601E8" w14:paraId="30EA1EF3" w14:textId="77777777" w:rsidTr="00555736">
        <w:trPr>
          <w:trHeight w:val="567"/>
          <w:jc w:val="center"/>
        </w:trPr>
        <w:tc>
          <w:tcPr>
            <w:tcW w:w="3165" w:type="dxa"/>
            <w:vAlign w:val="center"/>
          </w:tcPr>
          <w:p w14:paraId="6DCBE627" w14:textId="77777777" w:rsidR="00F601E8" w:rsidRDefault="00F601E8" w:rsidP="00555736">
            <w:r>
              <w:t>HX Outlet</w:t>
            </w:r>
          </w:p>
        </w:tc>
        <w:tc>
          <w:tcPr>
            <w:tcW w:w="5669" w:type="dxa"/>
            <w:vAlign w:val="center"/>
          </w:tcPr>
          <w:p w14:paraId="42495164" w14:textId="77777777" w:rsidR="00F601E8" w:rsidRDefault="00F601E8" w:rsidP="00555736">
            <w:pPr>
              <w:jc w:val="center"/>
              <w:rPr>
                <w:rFonts w:ascii="Calibri" w:eastAsia="Calibri" w:hAnsi="Calibri" w:cs="Times New Roman"/>
              </w:rPr>
            </w:pPr>
            <w:r>
              <w:rPr>
                <w:rFonts w:eastAsiaTheme="minorEastAsia"/>
              </w:rPr>
              <w:t>0.5*</w:t>
            </w:r>
            <m:oMath>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 xml:space="preserve"> </m:t>
                      </m:r>
                    </m:num>
                    <m:den>
                      <m:sSub>
                        <m:sSubPr>
                          <m:ctrlPr>
                            <w:rPr>
                              <w:rFonts w:ascii="Cambria Math" w:hAnsi="Cambria Math"/>
                              <w:i/>
                            </w:rPr>
                          </m:ctrlPr>
                        </m:sSubPr>
                        <m:e>
                          <m:r>
                            <w:rPr>
                              <w:rFonts w:ascii="Cambria Math" w:hAnsi="Cambria Math"/>
                            </w:rPr>
                            <m:t>A</m:t>
                          </m:r>
                        </m:e>
                        <m:sub>
                          <m:r>
                            <w:rPr>
                              <w:rFonts w:ascii="Cambria Math" w:hAnsi="Cambria Math"/>
                            </w:rPr>
                            <m:t>max</m:t>
                          </m:r>
                        </m:sub>
                      </m:sSub>
                    </m:den>
                  </m:f>
                </m:e>
              </m:d>
              <m:r>
                <w:rPr>
                  <w:rFonts w:ascii="Cambria Math" w:eastAsiaTheme="minorEastAsia" w:hAnsi="Cambria Math"/>
                </w:rPr>
                <m:t>=0.4869</m:t>
              </m:r>
            </m:oMath>
          </w:p>
        </w:tc>
        <w:tc>
          <w:tcPr>
            <w:tcW w:w="1134" w:type="dxa"/>
            <w:vMerge/>
            <w:vAlign w:val="center"/>
          </w:tcPr>
          <w:p w14:paraId="11C44079" w14:textId="22AE1ED9" w:rsidR="00F601E8" w:rsidRDefault="00F601E8" w:rsidP="00555736">
            <w:pPr>
              <w:jc w:val="center"/>
            </w:pPr>
          </w:p>
        </w:tc>
      </w:tr>
      <w:tr w:rsidR="00190812" w:rsidRPr="00E70000" w14:paraId="553A4F41" w14:textId="77777777" w:rsidTr="00555736">
        <w:trPr>
          <w:trHeight w:val="340"/>
          <w:jc w:val="center"/>
        </w:trPr>
        <w:tc>
          <w:tcPr>
            <w:tcW w:w="3165" w:type="dxa"/>
            <w:vAlign w:val="center"/>
          </w:tcPr>
          <w:p w14:paraId="20B22493" w14:textId="77777777" w:rsidR="00190812" w:rsidRPr="003C50C5" w:rsidRDefault="00190812" w:rsidP="00555736">
            <w:r w:rsidRPr="003C50C5">
              <w:t>Flowmeter</w:t>
            </w:r>
          </w:p>
        </w:tc>
        <w:tc>
          <w:tcPr>
            <w:tcW w:w="5669" w:type="dxa"/>
            <w:vAlign w:val="center"/>
          </w:tcPr>
          <w:p w14:paraId="6D31DC23" w14:textId="2EDA830F" w:rsidR="00190812" w:rsidRPr="003C50C5" w:rsidRDefault="00190812" w:rsidP="00555736">
            <w:pPr>
              <w:jc w:val="center"/>
              <w:rPr>
                <w:b/>
              </w:rPr>
            </w:pPr>
            <w:r w:rsidRPr="003C50C5">
              <w:rPr>
                <w:b/>
              </w:rPr>
              <w:t xml:space="preserve">See section </w:t>
            </w:r>
            <w:r>
              <w:rPr>
                <w:b/>
                <w:highlight w:val="yellow"/>
              </w:rPr>
              <w:fldChar w:fldCharType="begin"/>
            </w:r>
            <w:r>
              <w:rPr>
                <w:b/>
              </w:rPr>
              <w:instrText xml:space="preserve"> REF _Ref149559103 \r \h </w:instrText>
            </w:r>
            <w:r>
              <w:rPr>
                <w:b/>
                <w:highlight w:val="yellow"/>
              </w:rPr>
            </w:r>
            <w:r>
              <w:rPr>
                <w:b/>
                <w:highlight w:val="yellow"/>
              </w:rPr>
              <w:fldChar w:fldCharType="separate"/>
            </w:r>
            <w:r w:rsidR="00484FE4">
              <w:rPr>
                <w:b/>
              </w:rPr>
              <w:t>1.2</w:t>
            </w:r>
            <w:r>
              <w:rPr>
                <w:b/>
                <w:highlight w:val="yellow"/>
              </w:rPr>
              <w:fldChar w:fldCharType="end"/>
            </w:r>
          </w:p>
        </w:tc>
        <w:tc>
          <w:tcPr>
            <w:tcW w:w="1134" w:type="dxa"/>
            <w:vAlign w:val="center"/>
          </w:tcPr>
          <w:p w14:paraId="2CD72885" w14:textId="77777777" w:rsidR="00190812" w:rsidRPr="003C50C5" w:rsidRDefault="00190812" w:rsidP="00555736">
            <w:pPr>
              <w:jc w:val="center"/>
              <w:rPr>
                <w:lang w:val="it-IT"/>
              </w:rPr>
            </w:pPr>
          </w:p>
        </w:tc>
      </w:tr>
      <w:tr w:rsidR="00190812" w14:paraId="1F745A4D" w14:textId="77777777" w:rsidTr="00555736">
        <w:trPr>
          <w:trHeight w:val="340"/>
          <w:jc w:val="center"/>
        </w:trPr>
        <w:tc>
          <w:tcPr>
            <w:tcW w:w="3165" w:type="dxa"/>
            <w:vAlign w:val="center"/>
          </w:tcPr>
          <w:p w14:paraId="38FF61C1" w14:textId="67D6E8C1" w:rsidR="00190812" w:rsidRPr="005C5F77" w:rsidRDefault="00190812" w:rsidP="00555736">
            <w:r>
              <w:t>FPS Outlet Grid</w:t>
            </w:r>
          </w:p>
        </w:tc>
        <w:tc>
          <w:tcPr>
            <w:tcW w:w="5669" w:type="dxa"/>
            <w:vAlign w:val="center"/>
          </w:tcPr>
          <w:p w14:paraId="38560D98" w14:textId="77777777" w:rsidR="00190812" w:rsidRPr="000805E5" w:rsidRDefault="00190812" w:rsidP="00555736">
            <w:pPr>
              <w:jc w:val="center"/>
              <w:rPr>
                <w:rFonts w:eastAsiaTheme="minorEastAsia"/>
              </w:rPr>
            </w:pPr>
            <m:oMathPara>
              <m:oMath>
                <m:r>
                  <w:rPr>
                    <w:rFonts w:ascii="Cambria Math" w:hAnsi="Cambria Math"/>
                  </w:rPr>
                  <m:t>K=</m:t>
                </m:r>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m:t>
                </m:r>
                <m:sSup>
                  <m:sSupPr>
                    <m:ctrlPr>
                      <w:rPr>
                        <w:rFonts w:ascii="Cambria Math" w:eastAsiaTheme="minorEastAsia"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grid</m:t>
                                </m:r>
                              </m:sub>
                            </m:sSub>
                            <m:r>
                              <w:rPr>
                                <w:rFonts w:ascii="Cambria Math" w:hAnsi="Cambria Math"/>
                              </w:rPr>
                              <m:t xml:space="preserve"> </m:t>
                            </m:r>
                          </m:num>
                          <m:den>
                            <m:sSub>
                              <m:sSubPr>
                                <m:ctrlPr>
                                  <w:rPr>
                                    <w:rFonts w:ascii="Cambria Math" w:hAnsi="Cambria Math"/>
                                    <w:i/>
                                  </w:rPr>
                                </m:ctrlPr>
                              </m:sSubPr>
                              <m:e>
                                <m:r>
                                  <w:rPr>
                                    <w:rFonts w:ascii="Cambria Math" w:hAnsi="Cambria Math"/>
                                  </w:rPr>
                                  <m:t>A</m:t>
                                </m:r>
                              </m:e>
                              <m:sub>
                                <m:r>
                                  <w:rPr>
                                    <w:rFonts w:ascii="Cambria Math" w:hAnsi="Cambria Math"/>
                                  </w:rPr>
                                  <m:t>flow</m:t>
                                </m:r>
                              </m:sub>
                            </m:sSub>
                          </m:den>
                        </m:f>
                      </m:e>
                    </m:d>
                    <m:ctrlPr>
                      <w:rPr>
                        <w:rFonts w:ascii="Cambria Math" w:hAnsi="Cambria Math"/>
                        <w:i/>
                      </w:rPr>
                    </m:ctrlPr>
                  </m:e>
                  <m:sup>
                    <m:r>
                      <w:rPr>
                        <w:rFonts w:ascii="Cambria Math" w:eastAsiaTheme="minorEastAsia" w:hAnsi="Cambria Math"/>
                      </w:rPr>
                      <m:t>2</m:t>
                    </m:r>
                  </m:sup>
                </m:sSup>
              </m:oMath>
            </m:oMathPara>
          </w:p>
          <w:p w14:paraId="585449F2" w14:textId="77777777" w:rsidR="00190812" w:rsidRPr="004121B5" w:rsidRDefault="00000000" w:rsidP="00555736">
            <w:pPr>
              <w:jc w:val="cente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=3.5+</m:t>
                </m:r>
                <m:f>
                  <m:fPr>
                    <m:ctrlPr>
                      <w:rPr>
                        <w:rFonts w:ascii="Cambria Math" w:hAnsi="Cambria Math"/>
                        <w:i/>
                      </w:rPr>
                    </m:ctrlPr>
                  </m:fPr>
                  <m:num>
                    <m:r>
                      <w:rPr>
                        <w:rFonts w:ascii="Cambria Math" w:hAnsi="Cambria Math"/>
                      </w:rPr>
                      <m:t>73.5</m:t>
                    </m:r>
                  </m:num>
                  <m:den>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0.264</m:t>
                        </m:r>
                      </m:sup>
                    </m:sSup>
                  </m:den>
                </m:f>
                <m:r>
                  <w:rPr>
                    <w:rFonts w:ascii="Cambria Math" w:hAnsi="Cambria Math"/>
                  </w:rPr>
                  <m:t>+</m:t>
                </m:r>
                <m:f>
                  <m:fPr>
                    <m:ctrlPr>
                      <w:rPr>
                        <w:rFonts w:ascii="Cambria Math" w:hAnsi="Cambria Math"/>
                        <w:i/>
                      </w:rPr>
                    </m:ctrlPr>
                  </m:fPr>
                  <m:num>
                    <m:r>
                      <w:rPr>
                        <w:rFonts w:ascii="Cambria Math" w:hAnsi="Cambria Math"/>
                      </w:rPr>
                      <m:t>2.79*</m:t>
                    </m:r>
                    <m:sSup>
                      <m:sSupPr>
                        <m:ctrlPr>
                          <w:rPr>
                            <w:rFonts w:ascii="Cambria Math" w:hAnsi="Cambria Math"/>
                            <w:i/>
                          </w:rPr>
                        </m:ctrlPr>
                      </m:sSupPr>
                      <m:e>
                        <m:r>
                          <w:rPr>
                            <w:rFonts w:ascii="Cambria Math" w:hAnsi="Cambria Math"/>
                          </w:rPr>
                          <m:t>10</m:t>
                        </m:r>
                      </m:e>
                      <m:sup>
                        <m:r>
                          <w:rPr>
                            <w:rFonts w:ascii="Cambria Math" w:hAnsi="Cambria Math"/>
                          </w:rPr>
                          <m:t>10</m:t>
                        </m:r>
                      </m:sup>
                    </m:sSup>
                  </m:num>
                  <m:den>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2.79</m:t>
                        </m:r>
                      </m:sup>
                    </m:sSup>
                  </m:den>
                </m:f>
              </m:oMath>
            </m:oMathPara>
          </w:p>
          <w:p w14:paraId="34A5BEED" w14:textId="77777777" w:rsidR="00190812" w:rsidRDefault="00190812" w:rsidP="00555736">
            <w:pPr>
              <w:jc w:val="center"/>
            </w:pPr>
            <m:oMathPara>
              <m:oMath>
                <m:r>
                  <w:rPr>
                    <w:rFonts w:ascii="Cambria Math" w:hAnsi="Cambria Math"/>
                  </w:rPr>
                  <m:t>K=3.5+8500000</m:t>
                </m:r>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-1.85</m:t>
                    </m:r>
                  </m:sup>
                </m:sSup>
              </m:oMath>
            </m:oMathPara>
          </w:p>
        </w:tc>
        <w:tc>
          <w:tcPr>
            <w:tcW w:w="1134" w:type="dxa"/>
            <w:vAlign w:val="center"/>
          </w:tcPr>
          <w:p w14:paraId="559A6728" w14:textId="06E254F0" w:rsidR="00190812" w:rsidRDefault="00190812" w:rsidP="00555736">
            <w:pPr>
              <w:jc w:val="center"/>
            </w:pPr>
            <w:r>
              <w:fldChar w:fldCharType="begin"/>
            </w:r>
            <w:r>
              <w:instrText xml:space="preserve"> REF _Ref149553116 \r \h </w:instrText>
            </w:r>
            <w:r>
              <w:fldChar w:fldCharType="separate"/>
            </w:r>
            <w:r w:rsidR="00484FE4">
              <w:t>[7]</w:t>
            </w:r>
            <w:r>
              <w:fldChar w:fldCharType="end"/>
            </w:r>
          </w:p>
        </w:tc>
      </w:tr>
    </w:tbl>
    <w:p w14:paraId="4DB8FD9C" w14:textId="77777777" w:rsidR="00190812" w:rsidRDefault="00190812" w:rsidP="00190812">
      <w:pPr>
        <w:pStyle w:val="Paragrafoelenco"/>
        <w:spacing w:after="120" w:line="240" w:lineRule="auto"/>
        <w:ind w:left="714"/>
        <w:contextualSpacing w:val="0"/>
        <w:jc w:val="both"/>
      </w:pPr>
    </w:p>
    <w:p w14:paraId="4CE62802" w14:textId="77777777" w:rsidR="00190812" w:rsidRDefault="00190812" w:rsidP="00A855DA">
      <w:pPr>
        <w:pStyle w:val="Titolo3"/>
      </w:pPr>
      <w:bookmarkStart w:id="7" w:name="_Ref219103802"/>
      <w:r>
        <w:t>Thermal</w:t>
      </w:r>
      <w:r w:rsidRPr="000125B0">
        <w:t xml:space="preserve"> Model</w:t>
      </w:r>
      <w:bookmarkEnd w:id="7"/>
    </w:p>
    <w:p w14:paraId="3499A281" w14:textId="77777777" w:rsidR="00190812" w:rsidRDefault="00190812" w:rsidP="00503431">
      <w:pPr>
        <w:spacing w:after="120"/>
        <w:jc w:val="both"/>
      </w:pPr>
      <w:r>
        <w:t>RELAP5-3D</w:t>
      </w:r>
      <w:r w:rsidRPr="00FB1F94">
        <w:rPr>
          <w:vertAlign w:val="superscript"/>
        </w:rPr>
        <w:t>©</w:t>
      </w:r>
      <w:r>
        <w:t xml:space="preserve"> Heat Structure (HS) components are used in the input deck for several purposes:</w:t>
      </w:r>
    </w:p>
    <w:p w14:paraId="04FBF72C" w14:textId="301EE2C0" w:rsidR="00190812" w:rsidRDefault="00190812" w:rsidP="00190812">
      <w:pPr>
        <w:pStyle w:val="Paragrafoelenco"/>
        <w:numPr>
          <w:ilvl w:val="0"/>
          <w:numId w:val="15"/>
        </w:numPr>
        <w:spacing w:after="240"/>
        <w:ind w:left="714" w:hanging="357"/>
        <w:contextualSpacing w:val="0"/>
        <w:jc w:val="both"/>
      </w:pPr>
      <w:r w:rsidRPr="00F0441E">
        <w:rPr>
          <w:b/>
          <w:bCs/>
        </w:rPr>
        <w:t xml:space="preserve">Power </w:t>
      </w:r>
      <w:r w:rsidR="00BF222D">
        <w:rPr>
          <w:b/>
          <w:bCs/>
        </w:rPr>
        <w:t>produced within</w:t>
      </w:r>
      <w:r w:rsidRPr="00F0441E">
        <w:rPr>
          <w:b/>
          <w:bCs/>
        </w:rPr>
        <w:t xml:space="preserve"> the pin</w:t>
      </w:r>
      <w:r w:rsidR="00BF222D">
        <w:rPr>
          <w:b/>
          <w:bCs/>
        </w:rPr>
        <w:t>s</w:t>
      </w:r>
      <w:r w:rsidRPr="00F0441E">
        <w:rPr>
          <w:b/>
          <w:bCs/>
        </w:rPr>
        <w:t xml:space="preserve"> </w:t>
      </w:r>
      <w:r w:rsidR="00BF222D">
        <w:rPr>
          <w:b/>
          <w:bCs/>
        </w:rPr>
        <w:t xml:space="preserve">by </w:t>
      </w:r>
      <w:r w:rsidRPr="00F0441E">
        <w:rPr>
          <w:b/>
          <w:bCs/>
        </w:rPr>
        <w:t>electrical heating</w:t>
      </w:r>
      <w:r>
        <w:t>. This heat structure s</w:t>
      </w:r>
      <w:r w:rsidRPr="00CE3022">
        <w:t>imulate</w:t>
      </w:r>
      <w:r>
        <w:t>s</w:t>
      </w:r>
      <w:r w:rsidRPr="00CE3022">
        <w:t xml:space="preserve"> the </w:t>
      </w:r>
      <w:r>
        <w:t>thermal</w:t>
      </w:r>
      <w:r w:rsidRPr="00CE3022">
        <w:t xml:space="preserve"> power </w:t>
      </w:r>
      <w:r>
        <w:t xml:space="preserve">produced within the FPS due to the pin electrical heating, differentiated </w:t>
      </w:r>
      <w:proofErr w:type="gramStart"/>
      <w:r>
        <w:t>for</w:t>
      </w:r>
      <w:proofErr w:type="gramEnd"/>
      <w:r>
        <w:t xml:space="preserve"> ENAR and AR</w:t>
      </w:r>
      <w:r w:rsidRPr="00CE3022">
        <w:t xml:space="preserve">. </w:t>
      </w:r>
      <w:r>
        <w:t>T</w:t>
      </w:r>
      <w:r w:rsidRPr="00451093">
        <w:t xml:space="preserve">he </w:t>
      </w:r>
      <w:r w:rsidR="00556CA0">
        <w:t>internal geometry of the pins was strictly reproduced starting from data in</w:t>
      </w:r>
      <w:r w:rsidRPr="00451093">
        <w:t xml:space="preserve"> </w:t>
      </w:r>
      <w:r>
        <w:fldChar w:fldCharType="begin"/>
      </w:r>
      <w:r>
        <w:instrText xml:space="preserve"> REF _Ref147335325 \r \h </w:instrText>
      </w:r>
      <w:r>
        <w:fldChar w:fldCharType="separate"/>
      </w:r>
      <w:r w:rsidR="00484FE4">
        <w:t>[2]</w:t>
      </w:r>
      <w:r>
        <w:fldChar w:fldCharType="end"/>
      </w:r>
      <w:r w:rsidRPr="00451093">
        <w:t>.</w:t>
      </w:r>
      <w:r>
        <w:t xml:space="preserve"> </w:t>
      </w:r>
      <w:r w:rsidRPr="00CE3022">
        <w:t xml:space="preserve">Fifteen radial intervals are used, </w:t>
      </w:r>
      <w:r>
        <w:t>five for the internal copper, two for the inner BN, one for the Inconel600, three for the outer BN and four for the AISI316L clad.</w:t>
      </w:r>
      <w:r w:rsidRPr="00CE3022">
        <w:t xml:space="preserve"> Radially, </w:t>
      </w:r>
      <w:r>
        <w:t xml:space="preserve">an internal </w:t>
      </w:r>
      <w:r w:rsidRPr="00CE3022">
        <w:t xml:space="preserve">power </w:t>
      </w:r>
      <w:r>
        <w:t xml:space="preserve">source </w:t>
      </w:r>
      <w:r w:rsidRPr="00CE3022">
        <w:t xml:space="preserve">is associated to the </w:t>
      </w:r>
      <w:r>
        <w:t>copper</w:t>
      </w:r>
      <w:r w:rsidRPr="00CE3022">
        <w:t xml:space="preserve"> mesh intervals</w:t>
      </w:r>
      <w:r>
        <w:t xml:space="preserve"> only</w:t>
      </w:r>
      <w:r w:rsidRPr="00CE3022">
        <w:t xml:space="preserve">. Left Boundary (LB) is of reflective type, while Right Boundary (RB) </w:t>
      </w:r>
      <w:r w:rsidR="00556CA0">
        <w:t>are the CVs of the equivalent pipe simulating the FPS</w:t>
      </w:r>
      <w:r w:rsidRPr="00CE3022">
        <w:t xml:space="preserve">. For the </w:t>
      </w:r>
      <w:r w:rsidR="00556CA0">
        <w:t>wall-to-fluid</w:t>
      </w:r>
      <w:r w:rsidRPr="00CE3022">
        <w:t xml:space="preserve"> </w:t>
      </w:r>
      <w:r>
        <w:t>Heat Transfer Coefficient (</w:t>
      </w:r>
      <w:r w:rsidRPr="00CE3022">
        <w:t>HTC</w:t>
      </w:r>
      <w:r>
        <w:t>), being a bundle geometry</w:t>
      </w:r>
      <w:r w:rsidRPr="00CE3022">
        <w:t xml:space="preserve">, Westinghouse correlation is </w:t>
      </w:r>
      <w:r>
        <w:t xml:space="preserve">adopted </w:t>
      </w:r>
      <w:r>
        <w:fldChar w:fldCharType="begin"/>
      </w:r>
      <w:r>
        <w:instrText xml:space="preserve"> REF _Ref147488998 \r \h </w:instrText>
      </w:r>
      <w:r>
        <w:fldChar w:fldCharType="separate"/>
      </w:r>
      <w:r w:rsidR="00484FE4">
        <w:t>[8]</w:t>
      </w:r>
      <w:r>
        <w:fldChar w:fldCharType="end"/>
      </w:r>
      <w:r w:rsidRPr="00CE3022">
        <w:t xml:space="preserve">, with </w:t>
      </w:r>
      <w:r>
        <w:t xml:space="preserve">the </w:t>
      </w:r>
      <w:r w:rsidRPr="00CE3022">
        <w:t xml:space="preserve">p/d </w:t>
      </w:r>
      <w:r>
        <w:t xml:space="preserve">provided by the benchmark specifications </w:t>
      </w:r>
      <w:r>
        <w:fldChar w:fldCharType="begin"/>
      </w:r>
      <w:r>
        <w:instrText xml:space="preserve"> REF _Ref147335325 \r \h </w:instrText>
      </w:r>
      <w:r>
        <w:fldChar w:fldCharType="separate"/>
      </w:r>
      <w:r w:rsidR="00484FE4">
        <w:t>[2]</w:t>
      </w:r>
      <w:r>
        <w:fldChar w:fldCharType="end"/>
      </w:r>
      <w:r w:rsidRPr="00CE3022">
        <w:t xml:space="preserve">. </w:t>
      </w:r>
      <w:r>
        <w:t>T</w:t>
      </w:r>
      <w:r w:rsidRPr="00CE3022">
        <w:t xml:space="preserve">he heated diameter </w:t>
      </w:r>
      <w:r>
        <w:t xml:space="preserve">is the one calculated with the C&amp;T theory, see </w:t>
      </w:r>
      <w:r>
        <w:fldChar w:fldCharType="begin"/>
      </w:r>
      <w:r>
        <w:instrText xml:space="preserve"> REF _Ref149551150 \h </w:instrText>
      </w:r>
      <w:r>
        <w:fldChar w:fldCharType="separate"/>
      </w:r>
      <w:r w:rsidR="00484FE4">
        <w:t xml:space="preserve">Table </w:t>
      </w:r>
      <w:r w:rsidR="00484FE4">
        <w:rPr>
          <w:noProof/>
        </w:rPr>
        <w:t>2</w:t>
      </w:r>
      <w:r>
        <w:fldChar w:fldCharType="end"/>
      </w:r>
      <w:r>
        <w:t>. Ten</w:t>
      </w:r>
      <w:r w:rsidRPr="00CE3022">
        <w:t xml:space="preserve"> axial </w:t>
      </w:r>
      <w:r>
        <w:t>meshes</w:t>
      </w:r>
      <w:r w:rsidRPr="00CE3022">
        <w:t xml:space="preserve"> are associated with each HS. They are uniquely related to </w:t>
      </w:r>
      <w:r>
        <w:t>the</w:t>
      </w:r>
      <w:r w:rsidRPr="00CE3022">
        <w:t xml:space="preserve"> subchannel CVs</w:t>
      </w:r>
      <w:r>
        <w:t xml:space="preserve"> (from the 1</w:t>
      </w:r>
      <w:r w:rsidRPr="00F0441E">
        <w:rPr>
          <w:vertAlign w:val="superscript"/>
        </w:rPr>
        <w:t>st</w:t>
      </w:r>
      <w:r>
        <w:t xml:space="preserve"> to the 10</w:t>
      </w:r>
      <w:r w:rsidRPr="00F0441E">
        <w:rPr>
          <w:vertAlign w:val="superscript"/>
        </w:rPr>
        <w:t>th</w:t>
      </w:r>
      <w:r>
        <w:t>)</w:t>
      </w:r>
      <w:r w:rsidRPr="00CE3022">
        <w:t xml:space="preserve">. </w:t>
      </w:r>
    </w:p>
    <w:p w14:paraId="51461153" w14:textId="1A17468A" w:rsidR="00190812" w:rsidRDefault="00190812" w:rsidP="00190812">
      <w:pPr>
        <w:pStyle w:val="Paragrafoelenco"/>
        <w:numPr>
          <w:ilvl w:val="0"/>
          <w:numId w:val="15"/>
        </w:numPr>
        <w:spacing w:after="240"/>
        <w:ind w:left="714" w:hanging="357"/>
        <w:contextualSpacing w:val="0"/>
        <w:jc w:val="both"/>
      </w:pPr>
      <w:r w:rsidRPr="00C32D03">
        <w:rPr>
          <w:b/>
          <w:bCs/>
        </w:rPr>
        <w:t>Heat losses through the FPS hexagonal duct</w:t>
      </w:r>
      <w:r w:rsidRPr="00F510DE">
        <w:t xml:space="preserve">. The hexagonal </w:t>
      </w:r>
      <w:r>
        <w:t xml:space="preserve">duct is equivalently simulated by means of cylindrical geometry, adapting the geometrical features. Externally with respect to the duct, </w:t>
      </w:r>
      <w:r w:rsidRPr="00F510DE">
        <w:t xml:space="preserve">10 cm of </w:t>
      </w:r>
      <w:r>
        <w:t xml:space="preserve">thermal </w:t>
      </w:r>
      <w:proofErr w:type="gramStart"/>
      <w:r>
        <w:t>insulator</w:t>
      </w:r>
      <w:proofErr w:type="gramEnd"/>
      <w:r w:rsidRPr="00F510DE">
        <w:t xml:space="preserve"> </w:t>
      </w:r>
      <w:r>
        <w:t>are also considered</w:t>
      </w:r>
      <w:r w:rsidRPr="00F510DE">
        <w:t xml:space="preserve">. LB </w:t>
      </w:r>
      <w:r w:rsidR="00BF222D">
        <w:t>are the CVs of the equivalent pipe simulating the FPS</w:t>
      </w:r>
      <w:r w:rsidRPr="00F510DE">
        <w:t xml:space="preserve">. </w:t>
      </w:r>
      <w:r>
        <w:t>Also in this case, t</w:t>
      </w:r>
      <w:r w:rsidRPr="008102D5">
        <w:t>en axial meshes are associated with each HS</w:t>
      </w:r>
      <w:r>
        <w:t xml:space="preserve">, </w:t>
      </w:r>
      <w:r w:rsidRPr="008102D5">
        <w:t xml:space="preserve">uniquely related to the </w:t>
      </w:r>
      <w:r w:rsidR="00BF222D">
        <w:t>FPS</w:t>
      </w:r>
      <w:r w:rsidRPr="008102D5">
        <w:t xml:space="preserve"> CVs. </w:t>
      </w:r>
      <w:r w:rsidRPr="00F510DE">
        <w:t xml:space="preserve">For the </w:t>
      </w:r>
      <w:r>
        <w:t xml:space="preserve">left </w:t>
      </w:r>
      <w:r w:rsidRPr="00F510DE">
        <w:t xml:space="preserve">HTC, </w:t>
      </w:r>
      <w:proofErr w:type="spellStart"/>
      <w:r w:rsidRPr="00F510DE">
        <w:t>Seban</w:t>
      </w:r>
      <w:proofErr w:type="spellEnd"/>
      <w:r w:rsidRPr="00F510DE">
        <w:t xml:space="preserve">-Shimazaki correlation </w:t>
      </w:r>
      <w:r>
        <w:t xml:space="preserve">(for non-bundle geometries) has been preferred and </w:t>
      </w:r>
      <w:r>
        <w:lastRenderedPageBreak/>
        <w:t xml:space="preserve">adopted </w:t>
      </w:r>
      <w:r>
        <w:fldChar w:fldCharType="begin"/>
      </w:r>
      <w:r>
        <w:instrText xml:space="preserve"> REF _Ref149553808 \r \h </w:instrText>
      </w:r>
      <w:r>
        <w:fldChar w:fldCharType="separate"/>
      </w:r>
      <w:r w:rsidR="00484FE4">
        <w:t>[9]</w:t>
      </w:r>
      <w:r>
        <w:fldChar w:fldCharType="end"/>
      </w:r>
      <w:r>
        <w:t xml:space="preserve">. On the external surface of the insulator, as </w:t>
      </w:r>
      <w:r w:rsidRPr="00F510DE">
        <w:t>RB</w:t>
      </w:r>
      <w:r>
        <w:t>,</w:t>
      </w:r>
      <w:r w:rsidRPr="00F510DE">
        <w:t xml:space="preserve"> an imposed air temperature and HTC </w:t>
      </w:r>
      <w:r>
        <w:t>are</w:t>
      </w:r>
      <w:r w:rsidRPr="00F510DE">
        <w:t xml:space="preserve"> considered. </w:t>
      </w:r>
      <w:r>
        <w:t xml:space="preserve">They are derived from the benchmark specifications </w:t>
      </w:r>
      <w:r>
        <w:fldChar w:fldCharType="begin"/>
      </w:r>
      <w:r>
        <w:instrText xml:space="preserve"> REF _Ref147335325 \r \h  \* MERGEFORMAT </w:instrText>
      </w:r>
      <w:r>
        <w:fldChar w:fldCharType="separate"/>
      </w:r>
      <w:r w:rsidR="00484FE4">
        <w:t>[2]</w:t>
      </w:r>
      <w:r>
        <w:fldChar w:fldCharType="end"/>
      </w:r>
      <w:r>
        <w:t>.</w:t>
      </w:r>
    </w:p>
    <w:p w14:paraId="08137BCA" w14:textId="4EDD66D1" w:rsidR="00190812" w:rsidRDefault="00190812" w:rsidP="00190812">
      <w:pPr>
        <w:pStyle w:val="Paragrafoelenco"/>
        <w:numPr>
          <w:ilvl w:val="0"/>
          <w:numId w:val="15"/>
        </w:numPr>
        <w:spacing w:after="240"/>
        <w:contextualSpacing w:val="0"/>
        <w:jc w:val="both"/>
      </w:pPr>
      <w:r w:rsidRPr="0048789A">
        <w:rPr>
          <w:b/>
          <w:bCs/>
        </w:rPr>
        <w:t>Thermal transfer within the HX high power section</w:t>
      </w:r>
      <w:r w:rsidRPr="0048789A">
        <w:t xml:space="preserve">. </w:t>
      </w:r>
      <w:r>
        <w:t>Left boundary</w:t>
      </w:r>
      <w:r w:rsidRPr="0048789A">
        <w:t xml:space="preserve"> consists of the </w:t>
      </w:r>
      <w:r w:rsidR="00BF222D">
        <w:t>DC</w:t>
      </w:r>
      <w:r w:rsidRPr="0048789A">
        <w:t xml:space="preserve"> pipe CVs (from 5th to 12th). For the HTC calculati</w:t>
      </w:r>
      <w:r>
        <w:t xml:space="preserve">on, </w:t>
      </w:r>
      <w:r w:rsidR="00BF222D">
        <w:t>since LBE flows within the</w:t>
      </w:r>
      <w:r w:rsidR="00D63341">
        <w:t xml:space="preserve"> tubes, </w:t>
      </w:r>
      <w:proofErr w:type="spellStart"/>
      <w:r>
        <w:t>Seban</w:t>
      </w:r>
      <w:proofErr w:type="spellEnd"/>
      <w:r>
        <w:t>-Shimazaki correlation</w:t>
      </w:r>
      <w:r w:rsidRPr="0048789A">
        <w:t xml:space="preserve"> is used</w:t>
      </w:r>
      <w:r>
        <w:t xml:space="preserve"> </w:t>
      </w:r>
      <w:r>
        <w:fldChar w:fldCharType="begin"/>
      </w:r>
      <w:r>
        <w:instrText xml:space="preserve"> REF _Ref149553808 \r \h </w:instrText>
      </w:r>
      <w:r>
        <w:fldChar w:fldCharType="separate"/>
      </w:r>
      <w:r w:rsidR="00484FE4">
        <w:t>[9]</w:t>
      </w:r>
      <w:r>
        <w:fldChar w:fldCharType="end"/>
      </w:r>
      <w:r w:rsidRPr="0048789A">
        <w:t xml:space="preserve">. RB is the secondary side water pipe CVs (from 8th to 1st). Right HTC is computed with </w:t>
      </w:r>
      <w:r>
        <w:t xml:space="preserve">Dittus-Boelter correlation </w:t>
      </w:r>
      <w:r>
        <w:fldChar w:fldCharType="begin"/>
      </w:r>
      <w:r>
        <w:instrText xml:space="preserve"> REF _Ref31042933 \r \h </w:instrText>
      </w:r>
      <w:r>
        <w:fldChar w:fldCharType="separate"/>
      </w:r>
      <w:r w:rsidR="00484FE4">
        <w:t>[10]</w:t>
      </w:r>
      <w:r>
        <w:fldChar w:fldCharType="end"/>
      </w:r>
      <w:r>
        <w:t xml:space="preserve">, considering the </w:t>
      </w:r>
      <w:proofErr w:type="spellStart"/>
      <w:r w:rsidRPr="004303BA">
        <w:t>Inayatov</w:t>
      </w:r>
      <w:proofErr w:type="spellEnd"/>
      <w:r w:rsidRPr="004303BA">
        <w:t xml:space="preserve"> multiplier</w:t>
      </w:r>
      <w:r>
        <w:t xml:space="preserve"> </w:t>
      </w:r>
      <w:r>
        <w:fldChar w:fldCharType="begin"/>
      </w:r>
      <w:r>
        <w:instrText xml:space="preserve"> REF _Ref31043821 \r \h </w:instrText>
      </w:r>
      <w:r>
        <w:fldChar w:fldCharType="separate"/>
      </w:r>
      <w:r w:rsidR="00484FE4">
        <w:t>[11]</w:t>
      </w:r>
      <w:r>
        <w:fldChar w:fldCharType="end"/>
      </w:r>
      <w:r w:rsidRPr="004303BA">
        <w:t xml:space="preserve">, based on the </w:t>
      </w:r>
      <w:r w:rsidR="00D63341" w:rsidRPr="00CE3022">
        <w:t>p/d</w:t>
      </w:r>
      <w:r>
        <w:t xml:space="preserve">. The latter </w:t>
      </w:r>
      <w:r w:rsidRPr="004303BA">
        <w:t xml:space="preserve">is </w:t>
      </w:r>
      <w:r>
        <w:t xml:space="preserve">introduced to account for </w:t>
      </w:r>
      <w:r w:rsidRPr="004303BA">
        <w:t>the turbulence introduced by the tub</w:t>
      </w:r>
      <w:r w:rsidR="00D63341">
        <w:t>e</w:t>
      </w:r>
      <w:r w:rsidRPr="004303BA">
        <w:t xml:space="preserve"> bundle</w:t>
      </w:r>
      <w:r w:rsidRPr="0048789A">
        <w:t>. Eight axial HSs are adopted. Cylindrical geometry is used. Radial thickness is composed of 4 mesh intervals of</w:t>
      </w:r>
      <w:r>
        <w:t xml:space="preserve"> SA-213 TP316H</w:t>
      </w:r>
      <w:r w:rsidRPr="0048789A">
        <w:t xml:space="preserve">, 4 mesh intervals of AISI powder and further 4 mesh intervals for the outer tube (SA-213 TP316H). </w:t>
      </w:r>
      <w:r>
        <w:t xml:space="preserve">Powder thermal conductivity is evaluated by means of the correlation provided by benchmark specifications </w:t>
      </w:r>
      <w:r>
        <w:fldChar w:fldCharType="begin"/>
      </w:r>
      <w:r>
        <w:instrText xml:space="preserve"> REF _Ref147335325 \r \h </w:instrText>
      </w:r>
      <w:r>
        <w:fldChar w:fldCharType="separate"/>
      </w:r>
      <w:r w:rsidR="00484FE4">
        <w:t>[2]</w:t>
      </w:r>
      <w:r>
        <w:fldChar w:fldCharType="end"/>
      </w:r>
      <w:r>
        <w:t xml:space="preserve"> (</w:t>
      </w:r>
      <m:oMath>
        <m:r>
          <w:rPr>
            <w:rFonts w:ascii="Cambria Math" w:hAnsi="Cambria Math"/>
          </w:rPr>
          <m:t>T</m:t>
        </m:r>
      </m:oMath>
      <w:r>
        <w:rPr>
          <w:rFonts w:eastAsiaTheme="minorEastAsia"/>
        </w:rPr>
        <w:t xml:space="preserve"> is in °C, </w:t>
      </w:r>
      <m:oMath>
        <m:sSub>
          <m:sSubPr>
            <m:ctrlPr>
              <w:rPr>
                <w:rFonts w:ascii="Cambria Math" w:hAnsi="Cambria Math"/>
                <w:i/>
              </w:rPr>
            </m:ctrlPr>
          </m:sSubPr>
          <m:e>
            <m:r>
              <w:rPr>
                <w:rFonts w:ascii="Cambria Math" w:hAnsi="Cambria Math"/>
              </w:rPr>
              <m:t>k</m:t>
            </m:r>
          </m:e>
          <m:sub>
            <m:r>
              <w:rPr>
                <w:rFonts w:ascii="Cambria Math" w:hAnsi="Cambria Math"/>
              </w:rPr>
              <m:t>powder</m:t>
            </m:r>
          </m:sub>
        </m:sSub>
      </m:oMath>
      <w:r>
        <w:rPr>
          <w:rFonts w:eastAsiaTheme="minorEastAsia"/>
        </w:rPr>
        <w:t xml:space="preserve"> is in W/m*K)</w:t>
      </w:r>
      <w:r>
        <w:t>.</w:t>
      </w:r>
    </w:p>
    <w:p w14:paraId="6E80B7AA" w14:textId="77777777" w:rsidR="00190812" w:rsidRDefault="00000000" w:rsidP="00190812">
      <w:pPr>
        <w:pStyle w:val="Paragrafoelenco"/>
        <w:spacing w:after="240"/>
        <w:ind w:left="714"/>
        <w:contextualSpacing w:val="0"/>
        <w:jc w:val="both"/>
        <w:rPr>
          <w:b/>
          <w:bCs/>
        </w:rPr>
      </w:pPr>
      <m:oMathPara>
        <m:oMath>
          <m:sSub>
            <m:sSubPr>
              <m:ctrlPr>
                <w:rPr>
                  <w:rFonts w:ascii="Cambria Math" w:hAnsi="Cambria Math"/>
                  <w:i/>
                </w:rPr>
              </m:ctrlPr>
            </m:sSubPr>
            <m:e>
              <m:r>
                <w:rPr>
                  <w:rFonts w:ascii="Cambria Math" w:hAnsi="Cambria Math"/>
                </w:rPr>
                <m:t>k</m:t>
              </m:r>
            </m:e>
            <m:sub>
              <m:r>
                <w:rPr>
                  <w:rFonts w:ascii="Cambria Math" w:hAnsi="Cambria Math"/>
                </w:rPr>
                <m:t>powder</m:t>
              </m:r>
            </m:sub>
          </m:sSub>
          <m:r>
            <w:rPr>
              <w:rFonts w:ascii="Cambria Math" w:hAnsi="Cambria Math"/>
            </w:rPr>
            <m:t>=0.3+0.005*</m:t>
          </m:r>
          <m:d>
            <m:dPr>
              <m:ctrlPr>
                <w:rPr>
                  <w:rFonts w:ascii="Cambria Math" w:hAnsi="Cambria Math"/>
                  <w:i/>
                </w:rPr>
              </m:ctrlPr>
            </m:dPr>
            <m:e>
              <m:r>
                <w:rPr>
                  <w:rFonts w:ascii="Cambria Math" w:hAnsi="Cambria Math"/>
                </w:rPr>
                <m:t>T-200</m:t>
              </m:r>
            </m:e>
          </m:d>
        </m:oMath>
      </m:oMathPara>
    </w:p>
    <w:p w14:paraId="01F30B9E" w14:textId="5214DBF7" w:rsidR="00190812" w:rsidRPr="0048789A" w:rsidRDefault="00190812" w:rsidP="00190812">
      <w:pPr>
        <w:pStyle w:val="Paragrafoelenco"/>
        <w:numPr>
          <w:ilvl w:val="0"/>
          <w:numId w:val="15"/>
        </w:numPr>
        <w:spacing w:after="240"/>
        <w:contextualSpacing w:val="0"/>
        <w:jc w:val="both"/>
      </w:pPr>
      <w:r w:rsidRPr="0048789A">
        <w:rPr>
          <w:b/>
          <w:bCs/>
        </w:rPr>
        <w:t>Thermal flowmeter power</w:t>
      </w:r>
      <w:r w:rsidRPr="0048789A">
        <w:t xml:space="preserve">. </w:t>
      </w:r>
      <w:r>
        <w:t xml:space="preserve">A HS is thermally coupled with </w:t>
      </w:r>
      <w:r w:rsidR="00D63341">
        <w:t>one of th</w:t>
      </w:r>
      <w:r>
        <w:t>e CV</w:t>
      </w:r>
      <w:r w:rsidR="00D63341">
        <w:t>s</w:t>
      </w:r>
      <w:r>
        <w:t xml:space="preserve"> of the </w:t>
      </w:r>
      <w:r w:rsidR="00D63341">
        <w:t xml:space="preserve">LHP to simulate the power term associated with </w:t>
      </w:r>
      <w:r>
        <w:t>the thermal flowmeter</w:t>
      </w:r>
      <w:r w:rsidR="00D63341">
        <w:t>.</w:t>
      </w:r>
    </w:p>
    <w:p w14:paraId="64115D8D" w14:textId="2599655A" w:rsidR="00190812" w:rsidRPr="008F08FE" w:rsidRDefault="00190812" w:rsidP="008427FB">
      <w:pPr>
        <w:pStyle w:val="Paragrafoelenco"/>
        <w:numPr>
          <w:ilvl w:val="0"/>
          <w:numId w:val="15"/>
        </w:numPr>
        <w:spacing w:after="240"/>
        <w:ind w:left="714" w:hanging="357"/>
        <w:contextualSpacing w:val="0"/>
        <w:jc w:val="both"/>
      </w:pPr>
      <w:r w:rsidRPr="0048789A">
        <w:rPr>
          <w:b/>
          <w:bCs/>
        </w:rPr>
        <w:t>Loop heat losses</w:t>
      </w:r>
      <w:r w:rsidR="00847AF6">
        <w:t>. They</w:t>
      </w:r>
      <w:r>
        <w:t xml:space="preserve"> </w:t>
      </w:r>
      <w:r w:rsidRPr="0048789A">
        <w:t xml:space="preserve">are passive heat structures simulating the loop heat losses. LB </w:t>
      </w:r>
      <w:r w:rsidR="00847AF6">
        <w:t xml:space="preserve">are the CVs associated with the various pipes simulating the facility piping. </w:t>
      </w:r>
      <w:r w:rsidRPr="0048789A">
        <w:t xml:space="preserve">For the HTC calculation, </w:t>
      </w:r>
      <w:proofErr w:type="spellStart"/>
      <w:r w:rsidRPr="0048789A">
        <w:t>Seban</w:t>
      </w:r>
      <w:proofErr w:type="spellEnd"/>
      <w:r w:rsidRPr="0048789A">
        <w:t xml:space="preserve">-Shimazaki </w:t>
      </w:r>
      <w:r>
        <w:fldChar w:fldCharType="begin"/>
      </w:r>
      <w:r>
        <w:instrText xml:space="preserve"> REF _Ref149553808 \r \h </w:instrText>
      </w:r>
      <w:r>
        <w:fldChar w:fldCharType="separate"/>
      </w:r>
      <w:r w:rsidR="00484FE4">
        <w:t>[9]</w:t>
      </w:r>
      <w:r>
        <w:fldChar w:fldCharType="end"/>
      </w:r>
      <w:r>
        <w:t xml:space="preserve"> or Dittus-Boelter </w:t>
      </w:r>
      <w:r>
        <w:fldChar w:fldCharType="begin"/>
      </w:r>
      <w:r>
        <w:instrText xml:space="preserve"> REF _Ref31042933 \r \h </w:instrText>
      </w:r>
      <w:r>
        <w:fldChar w:fldCharType="separate"/>
      </w:r>
      <w:r w:rsidR="00484FE4">
        <w:t>[10]</w:t>
      </w:r>
      <w:r>
        <w:fldChar w:fldCharType="end"/>
      </w:r>
      <w:r>
        <w:t xml:space="preserve"> </w:t>
      </w:r>
      <w:r w:rsidRPr="0048789A">
        <w:t>correlation</w:t>
      </w:r>
      <w:r>
        <w:t>s</w:t>
      </w:r>
      <w:r w:rsidRPr="0048789A">
        <w:t xml:space="preserve"> </w:t>
      </w:r>
      <w:r>
        <w:t>are</w:t>
      </w:r>
      <w:r w:rsidRPr="0048789A">
        <w:t xml:space="preserve"> used. </w:t>
      </w:r>
      <w:r>
        <w:t xml:space="preserve">The latter is used </w:t>
      </w:r>
      <w:r w:rsidR="00847AF6">
        <w:t xml:space="preserve">where </w:t>
      </w:r>
      <w:r>
        <w:t xml:space="preserve">the pipe component </w:t>
      </w:r>
      <w:r w:rsidR="00847AF6">
        <w:t>simulates</w:t>
      </w:r>
      <w:r>
        <w:t xml:space="preserve"> the water flowing outside the HX tube bundle. </w:t>
      </w:r>
      <w:r w:rsidRPr="0048789A">
        <w:t>Fo</w:t>
      </w:r>
      <w:r>
        <w:t>r RB an imposed air temperature</w:t>
      </w:r>
      <w:r w:rsidRPr="0048789A">
        <w:t xml:space="preserve"> and HTC are considered</w:t>
      </w:r>
      <w:r>
        <w:t xml:space="preserve">, according to the benchmark specifications </w:t>
      </w:r>
      <w:r>
        <w:fldChar w:fldCharType="begin"/>
      </w:r>
      <w:r>
        <w:instrText xml:space="preserve"> REF _Ref147335325 \r \h </w:instrText>
      </w:r>
      <w:r>
        <w:fldChar w:fldCharType="separate"/>
      </w:r>
      <w:r w:rsidR="00484FE4">
        <w:t>[2]</w:t>
      </w:r>
      <w:r>
        <w:fldChar w:fldCharType="end"/>
      </w:r>
      <w:r w:rsidRPr="0048789A">
        <w:t>. Axial HS number depends on the nodalization of the correspondent pipeline. Cylindrical geometry is used. Radial thickness is composed of NN mm (</w:t>
      </w:r>
      <w:r>
        <w:t>where NN is the steel thickness of the correspondent component)</w:t>
      </w:r>
      <w:r w:rsidRPr="0048789A">
        <w:t xml:space="preserve"> of SA-213 </w:t>
      </w:r>
      <w:r w:rsidRPr="008F08FE">
        <w:t xml:space="preserve">TP316H (stainless steel, with three mesh intervals) and 10 cm of Rockwool (4 mesh intervals). The latter is valid for the whole loop, as indicated in </w:t>
      </w:r>
      <w:r w:rsidRPr="008F08FE">
        <w:fldChar w:fldCharType="begin"/>
      </w:r>
      <w:r w:rsidRPr="008F08FE">
        <w:instrText xml:space="preserve"> REF _Ref147335325 \r \h </w:instrText>
      </w:r>
      <w:r w:rsidR="008F08FE">
        <w:instrText xml:space="preserve"> \* MERGEFORMAT </w:instrText>
      </w:r>
      <w:r w:rsidRPr="008F08FE">
        <w:fldChar w:fldCharType="separate"/>
      </w:r>
      <w:r w:rsidR="00484FE4">
        <w:t>[2]</w:t>
      </w:r>
      <w:r w:rsidRPr="008F08FE">
        <w:fldChar w:fldCharType="end"/>
      </w:r>
      <w:r w:rsidRPr="008F08FE">
        <w:t>.</w:t>
      </w:r>
    </w:p>
    <w:p w14:paraId="641C5849" w14:textId="77777777" w:rsidR="00190812" w:rsidRPr="008F08FE" w:rsidRDefault="00190812" w:rsidP="00A855DA">
      <w:pPr>
        <w:pStyle w:val="Titolo2"/>
      </w:pPr>
      <w:bookmarkStart w:id="8" w:name="_Ref149559103"/>
      <w:r w:rsidRPr="008F08FE">
        <w:t>Simulation Results</w:t>
      </w:r>
      <w:bookmarkEnd w:id="8"/>
    </w:p>
    <w:p w14:paraId="2E73E08E" w14:textId="279ADB94" w:rsidR="00190812" w:rsidRDefault="00190812" w:rsidP="00190812">
      <w:pPr>
        <w:jc w:val="both"/>
      </w:pPr>
      <w:r>
        <w:t>In the following section the results of the simulation activity will be discussed.</w:t>
      </w:r>
      <w:r w:rsidR="003D29E4">
        <w:t xml:space="preserve"> </w:t>
      </w:r>
    </w:p>
    <w:p w14:paraId="7BFFDFB4" w14:textId="14C64195" w:rsidR="00190812" w:rsidRPr="004A773A" w:rsidRDefault="00190812" w:rsidP="00190812">
      <w:pPr>
        <w:jc w:val="both"/>
      </w:pPr>
      <w:r>
        <w:rPr>
          <w:b/>
        </w:rPr>
        <w:t>Selected Boundary Conditions</w:t>
      </w:r>
      <w:r w:rsidR="003D29E4">
        <w:rPr>
          <w:b/>
        </w:rPr>
        <w:t xml:space="preserve"> </w:t>
      </w:r>
      <w:r w:rsidR="003D29E4">
        <w:rPr>
          <w:b/>
        </w:rPr>
        <w:fldChar w:fldCharType="begin"/>
      </w:r>
      <w:r w:rsidR="003D29E4">
        <w:rPr>
          <w:b/>
        </w:rPr>
        <w:instrText xml:space="preserve"> REF _Ref147335325 \r \h </w:instrText>
      </w:r>
      <w:r w:rsidR="003D29E4">
        <w:rPr>
          <w:b/>
        </w:rPr>
      </w:r>
      <w:r w:rsidR="003D29E4">
        <w:rPr>
          <w:b/>
        </w:rPr>
        <w:fldChar w:fldCharType="separate"/>
      </w:r>
      <w:r w:rsidR="00484FE4">
        <w:rPr>
          <w:b/>
        </w:rPr>
        <w:t>[2]</w:t>
      </w:r>
      <w:r w:rsidR="003D29E4">
        <w:rPr>
          <w:b/>
        </w:rPr>
        <w:fldChar w:fldCharType="end"/>
      </w:r>
      <w:r w:rsidRPr="0070665F">
        <w:rPr>
          <w:b/>
        </w:rPr>
        <w:t>:</w:t>
      </w:r>
      <w:r>
        <w:rPr>
          <w:b/>
        </w:rPr>
        <w:t xml:space="preserve"> </w:t>
      </w:r>
      <w:r>
        <w:t xml:space="preserve">The water thermodynamic conditions at the HX secondary side are set by means of boundary conditions. Two time-dependent volumes and a time-dependent junction are adopted to impose the inlet temperature, outlet pressure and inlet mass flow. In the same way, the gas thermodynamic conditions at the injection point are set by means of a time-dependent volume and a time-dependent junction, imposing the inlet temperature and mass flow. Finally, the different power terms (Pin active length, Pin entry length and Thermal flowmeter power) are provided thanks to inner source terms associated with the heat structures described in section </w:t>
      </w:r>
      <w:r w:rsidR="003D29E4">
        <w:fldChar w:fldCharType="begin"/>
      </w:r>
      <w:r w:rsidR="003D29E4">
        <w:instrText xml:space="preserve"> REF _Ref219103802 \r \h </w:instrText>
      </w:r>
      <w:r w:rsidR="003D29E4">
        <w:fldChar w:fldCharType="separate"/>
      </w:r>
      <w:r w:rsidR="00484FE4">
        <w:t>1.1.3</w:t>
      </w:r>
      <w:r w:rsidR="003D29E4">
        <w:fldChar w:fldCharType="end"/>
      </w:r>
      <w:r>
        <w:t>.</w:t>
      </w:r>
      <w:r w:rsidR="003D29E4">
        <w:t xml:space="preserve"> The same set of boundary conditions was adopted for all the ADPs, while values are differentiated for each test, according to the data available in </w:t>
      </w:r>
      <w:r w:rsidR="003D29E4">
        <w:fldChar w:fldCharType="begin"/>
      </w:r>
      <w:r w:rsidR="003D29E4">
        <w:instrText xml:space="preserve"> REF _Ref147335325 \r \h </w:instrText>
      </w:r>
      <w:r w:rsidR="003D29E4">
        <w:fldChar w:fldCharType="separate"/>
      </w:r>
      <w:r w:rsidR="00484FE4">
        <w:t>[2]</w:t>
      </w:r>
      <w:r w:rsidR="003D29E4">
        <w:fldChar w:fldCharType="end"/>
      </w:r>
      <w:r w:rsidR="003D29E4">
        <w:t>.</w:t>
      </w:r>
    </w:p>
    <w:p w14:paraId="5BA9E5DB" w14:textId="6C1455FF" w:rsidR="00007FD2" w:rsidRDefault="003D29E4" w:rsidP="00007FD2">
      <w:pPr>
        <w:spacing w:before="240" w:after="120"/>
        <w:jc w:val="both"/>
      </w:pPr>
      <w:r>
        <w:rPr>
          <w:b/>
        </w:rPr>
        <w:t>Lessons learned</w:t>
      </w:r>
      <w:r w:rsidR="00190812">
        <w:t xml:space="preserve">. </w:t>
      </w:r>
      <w:r>
        <w:t>From the system level point of view, the three ADPs</w:t>
      </w:r>
      <w:r w:rsidR="00007FD2">
        <w:t xml:space="preserve">, </w:t>
      </w:r>
      <w:r>
        <w:t>object of the current benchmark exercise</w:t>
      </w:r>
      <w:r w:rsidR="00007FD2">
        <w:t>,</w:t>
      </w:r>
      <w:r>
        <w:t xml:space="preserve"> are very similar. In each test, the transition from forced to natural circulation was investigated. The main difference is related to the </w:t>
      </w:r>
      <w:r w:rsidR="00007FD2">
        <w:t>power distribution among the pins composing the FPS. However, since the total FPS power is similar for all the tests considered, this aspect has negligible influence on the transient TH behavior of the overall facility, that is the focus of the analyses performed in the WP1. For this, the considerations discussed in the following are valid for all the tests (ADP06, ADP07 and ADP10).</w:t>
      </w:r>
      <w:r w:rsidR="002A1BDC">
        <w:t xml:space="preserve"> The most important Figure of Merit (</w:t>
      </w:r>
      <w:proofErr w:type="spellStart"/>
      <w:r w:rsidR="002A1BDC">
        <w:t>FoM</w:t>
      </w:r>
      <w:proofErr w:type="spellEnd"/>
      <w:r w:rsidR="002A1BDC">
        <w:t>) to be investigated is the LBE flow rate. During the first open phase of the CRP, related to ADP06 and ADP10 tests, two main issues arose when the simulation results were compared to the experimental results.</w:t>
      </w:r>
    </w:p>
    <w:p w14:paraId="10374F98" w14:textId="6EDB65D0" w:rsidR="00190812" w:rsidRDefault="00190812" w:rsidP="00BB71D4">
      <w:pPr>
        <w:pStyle w:val="Paragrafoelenco"/>
        <w:numPr>
          <w:ilvl w:val="0"/>
          <w:numId w:val="24"/>
        </w:numPr>
        <w:spacing w:before="240" w:after="120"/>
        <w:ind w:left="714" w:hanging="357"/>
        <w:jc w:val="both"/>
      </w:pPr>
      <w:r>
        <w:lastRenderedPageBreak/>
        <w:t>When gas lift is disabled and the LBE mass flow is due only to natural circulation (</w:t>
      </w:r>
      <w:r w:rsidR="00BB71D4">
        <w:rPr>
          <w:rFonts w:eastAsiaTheme="minorEastAsia"/>
        </w:rPr>
        <w:t>Steady State 2, SS2</w:t>
      </w:r>
      <w:r>
        <w:t xml:space="preserve">), the system code strongly overestimates this parameter. This is </w:t>
      </w:r>
      <w:r w:rsidR="00BB71D4">
        <w:t>because</w:t>
      </w:r>
      <w:r>
        <w:t xml:space="preserve"> in the </w:t>
      </w:r>
      <w:r w:rsidRPr="002A1BDC">
        <w:rPr>
          <w:rFonts w:eastAsiaTheme="minorEastAsia"/>
        </w:rPr>
        <w:t>RELAP5-3D</w:t>
      </w:r>
      <w:r w:rsidRPr="002A1BDC">
        <w:rPr>
          <w:rFonts w:eastAsiaTheme="minorEastAsia"/>
          <w:vertAlign w:val="superscript"/>
        </w:rPr>
        <w:t>©</w:t>
      </w:r>
      <w:r w:rsidRPr="002A1BDC">
        <w:rPr>
          <w:rFonts w:eastAsiaTheme="minorEastAsia"/>
        </w:rPr>
        <w:t xml:space="preserve"> </w:t>
      </w:r>
      <w:r>
        <w:t xml:space="preserve">input deck </w:t>
      </w:r>
      <w:r w:rsidR="00BB71D4">
        <w:t xml:space="preserve">the </w:t>
      </w:r>
      <w:r>
        <w:t xml:space="preserve">simulated </w:t>
      </w:r>
      <w:r w:rsidR="00BB71D4">
        <w:t xml:space="preserve">pressure drops are far </w:t>
      </w:r>
      <w:r>
        <w:t>lower with respect to the experimental conditions. Indeed, if the experimental temperatures and pressures and the suggested LBE properties are used to determine the riser and downcomer densities, the corresponding driving force can be computed as:</w:t>
      </w:r>
    </w:p>
    <w:p w14:paraId="34F534D0" w14:textId="77777777" w:rsidR="00190812" w:rsidRPr="00BB71D4" w:rsidRDefault="00190812" w:rsidP="00BB71D4">
      <w:pPr>
        <w:spacing w:before="240" w:after="120"/>
        <w:jc w:val="both"/>
      </w:pPr>
      <m:oMathPara>
        <m:oMath>
          <m:r>
            <w:rPr>
              <w:rFonts w:ascii="Cambria Math" w:hAnsi="Cambria Math"/>
            </w:rPr>
            <m:t>∆ρ*g*∆</m:t>
          </m:r>
          <m:sSub>
            <m:sSubPr>
              <m:ctrlPr>
                <w:rPr>
                  <w:rFonts w:ascii="Cambria Math" w:hAnsi="Cambria Math"/>
                  <w:i/>
                </w:rPr>
              </m:ctrlPr>
            </m:sSubPr>
            <m:e>
              <m:r>
                <w:rPr>
                  <w:rFonts w:ascii="Cambria Math" w:hAnsi="Cambria Math"/>
                </w:rPr>
                <m:t>h</m:t>
              </m:r>
            </m:e>
            <m:sub>
              <m:r>
                <w:rPr>
                  <w:rFonts w:ascii="Cambria Math" w:hAnsi="Cambria Math"/>
                </w:rPr>
                <m:t xml:space="preserve">FPS/HX thermal centers </m:t>
              </m:r>
            </m:sub>
          </m:sSub>
        </m:oMath>
      </m:oMathPara>
    </w:p>
    <w:p w14:paraId="3DF7EB0D" w14:textId="6669B75E" w:rsidR="00190812" w:rsidRDefault="00190812" w:rsidP="002A1BDC">
      <w:pPr>
        <w:spacing w:before="240"/>
        <w:ind w:left="708"/>
        <w:jc w:val="both"/>
        <w:rPr>
          <w:u w:val="single"/>
        </w:rPr>
      </w:pPr>
      <w:r>
        <w:t xml:space="preserve">The riser temperature can be evaluated as </w:t>
      </w:r>
      <w:proofErr w:type="gramStart"/>
      <w:r>
        <w:t>the mean of the</w:t>
      </w:r>
      <w:proofErr w:type="gramEnd"/>
      <w:r>
        <w:t xml:space="preserve"> </w:t>
      </w:r>
      <w:r w:rsidR="00BB71D4">
        <w:rPr>
          <w:rFonts w:eastAsiaTheme="minorEastAsia"/>
        </w:rPr>
        <w:t>SS2</w:t>
      </w:r>
      <w:r>
        <w:t xml:space="preserve"> values of TP-103 and TP-104. The downcomer temperature can be assessed as the mean of the </w:t>
      </w:r>
      <w:r w:rsidR="00BB71D4">
        <w:rPr>
          <w:rFonts w:eastAsiaTheme="minorEastAsia"/>
        </w:rPr>
        <w:t>SS2</w:t>
      </w:r>
      <w:r>
        <w:t xml:space="preserve"> values of TP-106 and TP-107. The corresponding densities are computed with the formula provided in </w:t>
      </w:r>
      <w:r>
        <w:fldChar w:fldCharType="begin"/>
      </w:r>
      <w:r>
        <w:instrText xml:space="preserve"> REF _Ref147335325 \r \h </w:instrText>
      </w:r>
      <w:r>
        <w:fldChar w:fldCharType="separate"/>
      </w:r>
      <w:r w:rsidR="00484FE4">
        <w:t>[2]</w:t>
      </w:r>
      <w:r>
        <w:fldChar w:fldCharType="end"/>
      </w:r>
      <w:r>
        <w:t xml:space="preserve">. The height difference between the FPS and HX thermal centers is reported in the benchmark specifications. The resulting driving force is </w:t>
      </w:r>
      <w:r w:rsidR="00BB71D4">
        <w:t>equal</w:t>
      </w:r>
      <w:r>
        <w:t xml:space="preserve"> to 9.7 kPa. The three main pressure drops of the primary loop are: the distributed pressure drops within the FPS (simulated by using C&amp;T theory, see section </w:t>
      </w:r>
      <w:r w:rsidR="00BB71D4">
        <w:fldChar w:fldCharType="begin"/>
      </w:r>
      <w:r w:rsidR="00BB71D4">
        <w:instrText xml:space="preserve"> REF _Ref219110366 \r \h </w:instrText>
      </w:r>
      <w:r w:rsidR="00BB71D4">
        <w:fldChar w:fldCharType="separate"/>
      </w:r>
      <w:r w:rsidR="00484FE4">
        <w:t>1.1.2</w:t>
      </w:r>
      <w:r w:rsidR="00BB71D4">
        <w:fldChar w:fldCharType="end"/>
      </w:r>
      <w:r>
        <w:t xml:space="preserve">), and the minor head losses associated with the FPS inlet and the FPS outlet grid. For them, the models used in the </w:t>
      </w:r>
      <w:r w:rsidRPr="004574D7">
        <w:rPr>
          <w:rFonts w:eastAsiaTheme="minorEastAsia"/>
        </w:rPr>
        <w:t>RELAP5-3D</w:t>
      </w:r>
      <w:r w:rsidRPr="004574D7">
        <w:rPr>
          <w:rFonts w:eastAsiaTheme="minorEastAsia"/>
          <w:vertAlign w:val="superscript"/>
        </w:rPr>
        <w:t>©</w:t>
      </w:r>
      <w:r w:rsidRPr="00B21DFA">
        <w:rPr>
          <w:rFonts w:eastAsiaTheme="minorEastAsia"/>
        </w:rPr>
        <w:t xml:space="preserve"> </w:t>
      </w:r>
      <w:r>
        <w:t xml:space="preserve">input deck are derived from </w:t>
      </w:r>
      <w:r>
        <w:fldChar w:fldCharType="begin"/>
      </w:r>
      <w:r>
        <w:instrText xml:space="preserve"> REF _Ref147487308 \r \h </w:instrText>
      </w:r>
      <w:r>
        <w:fldChar w:fldCharType="separate"/>
      </w:r>
      <w:r w:rsidR="00484FE4">
        <w:t>[6]</w:t>
      </w:r>
      <w:r>
        <w:fldChar w:fldCharType="end"/>
      </w:r>
      <w:r>
        <w:t xml:space="preserve"> and </w:t>
      </w:r>
      <w:r>
        <w:fldChar w:fldCharType="begin"/>
      </w:r>
      <w:r>
        <w:instrText xml:space="preserve"> REF _Ref149553116 \r \h </w:instrText>
      </w:r>
      <w:r>
        <w:fldChar w:fldCharType="separate"/>
      </w:r>
      <w:r w:rsidR="00484FE4">
        <w:t>[7]</w:t>
      </w:r>
      <w:r>
        <w:fldChar w:fldCharType="end"/>
      </w:r>
      <w:r>
        <w:t xml:space="preserve">, respectively. All these pressure drops, both distributed and concentrated, can be theoretically evaluated by using the experimental data, i.e., FPS inlet/outlet temperatures (TP-101 and TP-102) and mass flow, and the LBE properties suggested in </w:t>
      </w:r>
      <w:r>
        <w:fldChar w:fldCharType="begin"/>
      </w:r>
      <w:r>
        <w:instrText xml:space="preserve"> REF _Ref147335325 \r \h </w:instrText>
      </w:r>
      <w:r>
        <w:fldChar w:fldCharType="separate"/>
      </w:r>
      <w:r w:rsidR="00484FE4">
        <w:t>[2]</w:t>
      </w:r>
      <w:r>
        <w:fldChar w:fldCharType="end"/>
      </w:r>
      <w:r>
        <w:t xml:space="preserve">. The C&amp;T distributed pressure drops are equals to nearly 3 kPa (value also confirmed by CFD simulations), the FPS inlet minor head loss accounts for nearly 150 Pa and the corresponding one at the FPS outlet grid corresponds to about 900 Pa. Thus, nearly 5.65 kPa of circuit pressure drops are not modelled in the </w:t>
      </w:r>
      <w:r w:rsidRPr="004574D7">
        <w:rPr>
          <w:rFonts w:eastAsiaTheme="minorEastAsia"/>
        </w:rPr>
        <w:t>RELAP5-3D</w:t>
      </w:r>
      <w:r w:rsidRPr="004574D7">
        <w:rPr>
          <w:rFonts w:eastAsiaTheme="minorEastAsia"/>
          <w:vertAlign w:val="superscript"/>
        </w:rPr>
        <w:t>©</w:t>
      </w:r>
      <w:r w:rsidRPr="00B21DFA">
        <w:rPr>
          <w:rFonts w:eastAsiaTheme="minorEastAsia"/>
        </w:rPr>
        <w:t xml:space="preserve"> </w:t>
      </w:r>
      <w:r>
        <w:t xml:space="preserve">input deck. They have been preliminary assigned to the inlet of the thermal flowmeter, that is the coldest region of the primary loop. </w:t>
      </w:r>
      <w:r w:rsidRPr="00B81CF6">
        <w:rPr>
          <w:u w:val="single"/>
        </w:rPr>
        <w:t>The numerical simulations have been repeated by considering this additional pressure drop.</w:t>
      </w:r>
    </w:p>
    <w:p w14:paraId="6B01233E" w14:textId="02FD0447" w:rsidR="00190812" w:rsidRPr="001456B3" w:rsidRDefault="00190812" w:rsidP="002A1BDC">
      <w:pPr>
        <w:pStyle w:val="Paragrafoelenco"/>
        <w:numPr>
          <w:ilvl w:val="0"/>
          <w:numId w:val="24"/>
        </w:numPr>
        <w:spacing w:after="240"/>
        <w:ind w:left="714" w:hanging="357"/>
        <w:contextualSpacing w:val="0"/>
        <w:jc w:val="both"/>
      </w:pPr>
      <w:r w:rsidRPr="002A1BDC">
        <w:rPr>
          <w:rFonts w:eastAsiaTheme="minorEastAsia"/>
        </w:rPr>
        <w:t>Referring to the first part of the transient, when gas lift enhances the LBE circulation (</w:t>
      </w:r>
      <w:r w:rsidR="00BB71D4">
        <w:rPr>
          <w:rFonts w:eastAsiaTheme="minorEastAsia"/>
        </w:rPr>
        <w:t>Steady State 1, SS1</w:t>
      </w:r>
      <w:r w:rsidRPr="002A1BDC">
        <w:rPr>
          <w:rFonts w:eastAsiaTheme="minorEastAsia"/>
        </w:rPr>
        <w:t>), the average void fraction present in the riser column during the experimental test can be evaluated by the following formula:</w:t>
      </w:r>
    </w:p>
    <w:p w14:paraId="25B1F357" w14:textId="77777777" w:rsidR="00190812" w:rsidRPr="006F0E1E" w:rsidRDefault="00000000" w:rsidP="00190812">
      <w:pPr>
        <w:pStyle w:val="Paragrafoelenco"/>
        <w:jc w:val="both"/>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exp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LBE</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m</m:t>
                  </m:r>
                </m:sub>
              </m:sSub>
            </m:num>
            <m:den>
              <m:sSub>
                <m:sSubPr>
                  <m:ctrlPr>
                    <w:rPr>
                      <w:rFonts w:ascii="Cambria Math" w:hAnsi="Cambria Math"/>
                      <w:i/>
                    </w:rPr>
                  </m:ctrlPr>
                </m:sSubPr>
                <m:e>
                  <m:r>
                    <w:rPr>
                      <w:rFonts w:ascii="Cambria Math" w:hAnsi="Cambria Math"/>
                    </w:rPr>
                    <m:t>ρ</m:t>
                  </m:r>
                </m:e>
                <m:sub>
                  <m:r>
                    <w:rPr>
                      <w:rFonts w:ascii="Cambria Math" w:hAnsi="Cambria Math"/>
                    </w:rPr>
                    <m:t>LBE</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gas</m:t>
                  </m:r>
                </m:sub>
              </m:sSub>
            </m:den>
          </m:f>
          <m:r>
            <w:rPr>
              <w:rFonts w:ascii="Cambria Math" w:hAnsi="Cambria Math"/>
            </w:rPr>
            <m:t xml:space="preserve">       with         </m:t>
          </m:r>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exp</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pressure taps</m:t>
              </m:r>
            </m:sub>
          </m:sSub>
          <m:r>
            <w:rPr>
              <w:rFonts w:ascii="Cambria Math" w:hAnsi="Cambria Math"/>
            </w:rPr>
            <m:t>)</m:t>
          </m:r>
        </m:oMath>
      </m:oMathPara>
    </w:p>
    <w:p w14:paraId="36D12726" w14:textId="768AA44A" w:rsidR="00190812" w:rsidRPr="006D42DB" w:rsidRDefault="00000000" w:rsidP="002A1BDC">
      <w:pPr>
        <w:spacing w:before="240" w:after="240"/>
        <w:ind w:left="708"/>
        <w:jc w:val="both"/>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exp</m:t>
            </m:r>
          </m:sub>
        </m:sSub>
      </m:oMath>
      <w:r w:rsidR="00190812">
        <w:rPr>
          <w:rFonts w:eastAsiaTheme="minorEastAsia"/>
        </w:rPr>
        <w:t xml:space="preserve"> can be evaluated as the difference of the </w:t>
      </w:r>
      <w:r w:rsidR="00BB71D4">
        <w:rPr>
          <w:rFonts w:eastAsiaTheme="minorEastAsia"/>
        </w:rPr>
        <w:t>SS1</w:t>
      </w:r>
      <w:r w:rsidR="00190812">
        <w:rPr>
          <w:rFonts w:eastAsiaTheme="minorEastAsia"/>
        </w:rPr>
        <w:t xml:space="preserve"> values of P-103 and P-105, located at mid and top riser quote, respectively. The height difference between these pressure taps is derived from the benchmark specifications (i</w:t>
      </w:r>
      <w:r w:rsidR="00BB71D4">
        <w:rPr>
          <w:rFonts w:eastAsiaTheme="minorEastAsia"/>
        </w:rPr>
        <w:t xml:space="preserve">.e., </w:t>
      </w:r>
      <w:r w:rsidR="00190812">
        <w:rPr>
          <w:rFonts w:eastAsiaTheme="minorEastAsia"/>
        </w:rPr>
        <w:t xml:space="preserve">the drawings of the primary loop) and it is equals to 4.7 m. The </w:t>
      </w:r>
      <m:oMath>
        <m:sSub>
          <m:sSubPr>
            <m:ctrlPr>
              <w:rPr>
                <w:rFonts w:ascii="Cambria Math" w:hAnsi="Cambria Math"/>
                <w:i/>
              </w:rPr>
            </m:ctrlPr>
          </m:sSubPr>
          <m:e>
            <m:r>
              <w:rPr>
                <w:rFonts w:ascii="Cambria Math" w:hAnsi="Cambria Math"/>
              </w:rPr>
              <m:t>ρ</m:t>
            </m:r>
          </m:e>
          <m:sub>
            <m:r>
              <w:rPr>
                <w:rFonts w:ascii="Cambria Math" w:hAnsi="Cambria Math"/>
              </w:rPr>
              <m:t>gas</m:t>
            </m:r>
          </m:sub>
        </m:sSub>
      </m:oMath>
      <w:r w:rsidR="00190812">
        <w:rPr>
          <w:rFonts w:eastAsiaTheme="minorEastAsia"/>
        </w:rPr>
        <w:t xml:space="preserve"> depends on the gas thermodynamic conditions within the riser and it is not easy to precisely determine. However, its value is negligible if compared with the LBE density. T</w:t>
      </w:r>
      <w:r w:rsidR="00190812">
        <w:t xml:space="preserve">he resulting </w:t>
      </w:r>
      <m:oMath>
        <m:sSub>
          <m:sSubPr>
            <m:ctrlPr>
              <w:rPr>
                <w:rFonts w:ascii="Cambria Math" w:hAnsi="Cambria Math"/>
                <w:i/>
              </w:rPr>
            </m:ctrlPr>
          </m:sSubPr>
          <m:e>
            <m:r>
              <w:rPr>
                <w:rFonts w:ascii="Cambria Math" w:hAnsi="Cambria Math"/>
              </w:rPr>
              <m:t>α</m:t>
            </m:r>
          </m:e>
          <m:sub>
            <m:r>
              <w:rPr>
                <w:rFonts w:ascii="Cambria Math" w:hAnsi="Cambria Math"/>
              </w:rPr>
              <m:t>exp</m:t>
            </m:r>
          </m:sub>
        </m:sSub>
        <m:r>
          <w:rPr>
            <w:rFonts w:ascii="Cambria Math" w:hAnsi="Cambria Math"/>
          </w:rPr>
          <m:t>=0.044</m:t>
        </m:r>
      </m:oMath>
      <w:r w:rsidR="00190812" w:rsidRPr="006D42DB">
        <w:rPr>
          <w:rFonts w:eastAsiaTheme="minorEastAsia"/>
        </w:rPr>
        <w:t xml:space="preserve">. The corresponding value predicted by </w:t>
      </w:r>
      <w:r w:rsidR="00190812" w:rsidRPr="004574D7">
        <w:rPr>
          <w:rFonts w:eastAsiaTheme="minorEastAsia"/>
        </w:rPr>
        <w:t>RELAP5-3D</w:t>
      </w:r>
      <w:r w:rsidR="00190812" w:rsidRPr="004574D7">
        <w:rPr>
          <w:rFonts w:eastAsiaTheme="minorEastAsia"/>
          <w:vertAlign w:val="superscript"/>
        </w:rPr>
        <w:t>©</w:t>
      </w:r>
      <w:r w:rsidR="00190812" w:rsidRPr="006D42DB">
        <w:rPr>
          <w:rFonts w:eastAsiaTheme="minorEastAsia"/>
        </w:rPr>
        <w:t xml:space="preserve"> is 0.0</w:t>
      </w:r>
      <w:r w:rsidR="00190812">
        <w:rPr>
          <w:rFonts w:eastAsiaTheme="minorEastAsia"/>
        </w:rPr>
        <w:t>20</w:t>
      </w:r>
      <w:r w:rsidR="00190812" w:rsidRPr="006D42DB">
        <w:rPr>
          <w:rFonts w:eastAsiaTheme="minorEastAsia"/>
        </w:rPr>
        <w:t xml:space="preserve">. </w:t>
      </w:r>
      <w:r w:rsidR="00BB71D4">
        <w:rPr>
          <w:rFonts w:eastAsiaTheme="minorEastAsia"/>
        </w:rPr>
        <w:t>Thus</w:t>
      </w:r>
      <w:r w:rsidR="00190812" w:rsidRPr="006D42DB">
        <w:rPr>
          <w:rFonts w:eastAsiaTheme="minorEastAsia"/>
        </w:rPr>
        <w:t xml:space="preserve">, the </w:t>
      </w:r>
      <w:r w:rsidR="00190812">
        <w:rPr>
          <w:rFonts w:eastAsiaTheme="minorEastAsia"/>
        </w:rPr>
        <w:t xml:space="preserve">system code strongly underpredicts the gas lift and the corresponding LBE mass flow during </w:t>
      </w:r>
      <w:r w:rsidR="00BB71D4">
        <w:rPr>
          <w:rFonts w:eastAsiaTheme="minorEastAsia"/>
        </w:rPr>
        <w:t>SS1</w:t>
      </w:r>
      <w:r w:rsidR="00190812">
        <w:rPr>
          <w:rFonts w:eastAsiaTheme="minorEastAsia"/>
        </w:rPr>
        <w:t xml:space="preserve">. </w:t>
      </w:r>
      <w:r w:rsidR="00BB71D4">
        <w:rPr>
          <w:rFonts w:eastAsiaTheme="minorEastAsia"/>
        </w:rPr>
        <w:t xml:space="preserve">The reason why </w:t>
      </w:r>
      <w:r w:rsidR="00BB71D4" w:rsidRPr="004574D7">
        <w:rPr>
          <w:rFonts w:eastAsiaTheme="minorEastAsia"/>
        </w:rPr>
        <w:t>RELAP5-3D</w:t>
      </w:r>
      <w:r w:rsidR="00BB71D4" w:rsidRPr="004574D7">
        <w:rPr>
          <w:rFonts w:eastAsiaTheme="minorEastAsia"/>
          <w:vertAlign w:val="superscript"/>
        </w:rPr>
        <w:t>©</w:t>
      </w:r>
      <w:r w:rsidR="00BB71D4" w:rsidRPr="006D42DB">
        <w:rPr>
          <w:rFonts w:eastAsiaTheme="minorEastAsia"/>
        </w:rPr>
        <w:t xml:space="preserve"> </w:t>
      </w:r>
      <w:r w:rsidR="00BB71D4">
        <w:rPr>
          <w:rFonts w:eastAsiaTheme="minorEastAsia"/>
        </w:rPr>
        <w:t xml:space="preserve">cannot correctly predict the void fraction axial profile within the riser with the nominal gas flow is </w:t>
      </w:r>
      <w:r w:rsidR="00AC0843">
        <w:rPr>
          <w:rFonts w:eastAsiaTheme="minorEastAsia"/>
        </w:rPr>
        <w:t>because the</w:t>
      </w:r>
      <w:r w:rsidR="00AC0843" w:rsidRPr="00AC0843">
        <w:rPr>
          <w:rFonts w:eastAsiaTheme="minorEastAsia"/>
        </w:rPr>
        <w:t xml:space="preserve"> drift-flux models adopted in the case of </w:t>
      </w:r>
      <w:r w:rsidR="00AC0843">
        <w:rPr>
          <w:rFonts w:eastAsiaTheme="minorEastAsia"/>
        </w:rPr>
        <w:t>liquid metals</w:t>
      </w:r>
      <w:r w:rsidR="00AC0843" w:rsidRPr="00AC0843">
        <w:rPr>
          <w:rFonts w:eastAsiaTheme="minorEastAsia"/>
        </w:rPr>
        <w:t>/</w:t>
      </w:r>
      <w:proofErr w:type="spellStart"/>
      <w:r w:rsidR="00AC0843" w:rsidRPr="00AC0843">
        <w:rPr>
          <w:rFonts w:eastAsiaTheme="minorEastAsia"/>
        </w:rPr>
        <w:t>noncondensables</w:t>
      </w:r>
      <w:proofErr w:type="spellEnd"/>
      <w:r w:rsidR="00AC0843" w:rsidRPr="00AC0843">
        <w:rPr>
          <w:rFonts w:eastAsiaTheme="minorEastAsia"/>
        </w:rPr>
        <w:t xml:space="preserve"> are the same developed for the water/</w:t>
      </w:r>
      <w:proofErr w:type="spellStart"/>
      <w:r w:rsidR="00AC0843" w:rsidRPr="00AC0843">
        <w:rPr>
          <w:rFonts w:eastAsiaTheme="minorEastAsia"/>
        </w:rPr>
        <w:t>noncondensable</w:t>
      </w:r>
      <w:proofErr w:type="spellEnd"/>
      <w:r w:rsidR="00AC0843" w:rsidRPr="00AC0843">
        <w:rPr>
          <w:rFonts w:eastAsiaTheme="minorEastAsia"/>
        </w:rPr>
        <w:t xml:space="preserve"> case. During ADP10 and ADP06 tests, at </w:t>
      </w:r>
      <w:r w:rsidR="00AC0843">
        <w:rPr>
          <w:rFonts w:eastAsiaTheme="minorEastAsia"/>
        </w:rPr>
        <w:t>SS1</w:t>
      </w:r>
      <w:r w:rsidR="00AC0843" w:rsidRPr="00AC0843">
        <w:rPr>
          <w:rFonts w:eastAsiaTheme="minorEastAsia"/>
        </w:rPr>
        <w:t xml:space="preserve">, when forced circulation is promoted by the gas injection, the flow in the riser section is characterized by the following features: </w:t>
      </w:r>
      <w:proofErr w:type="spellStart"/>
      <w:r w:rsidR="00AC0843" w:rsidRPr="00AC0843">
        <w:rPr>
          <w:rFonts w:eastAsiaTheme="minorEastAsia"/>
        </w:rPr>
        <w:t>upflow</w:t>
      </w:r>
      <w:proofErr w:type="spellEnd"/>
      <w:r w:rsidR="00AC0843" w:rsidRPr="00AC0843">
        <w:rPr>
          <w:rFonts w:eastAsiaTheme="minorEastAsia"/>
        </w:rPr>
        <w:t xml:space="preserve"> and high mass flux (&gt; 100 kg/m</w:t>
      </w:r>
      <w:r w:rsidR="00AC0843" w:rsidRPr="00AC0843">
        <w:rPr>
          <w:rFonts w:eastAsiaTheme="minorEastAsia"/>
          <w:vertAlign w:val="superscript"/>
        </w:rPr>
        <w:t>2</w:t>
      </w:r>
      <w:r w:rsidR="00AC0843" w:rsidRPr="00AC0843">
        <w:rPr>
          <w:rFonts w:eastAsiaTheme="minorEastAsia"/>
        </w:rPr>
        <w:t xml:space="preserve">s). In these conditions, the EPRI model is adopted by the code </w:t>
      </w:r>
      <w:r w:rsidR="00AC0843">
        <w:rPr>
          <w:rFonts w:eastAsiaTheme="minorEastAsia"/>
        </w:rPr>
        <w:fldChar w:fldCharType="begin"/>
      </w:r>
      <w:r w:rsidR="00AC0843">
        <w:rPr>
          <w:rFonts w:eastAsiaTheme="minorEastAsia"/>
        </w:rPr>
        <w:instrText xml:space="preserve"> REF _Ref219111782 \r \h </w:instrText>
      </w:r>
      <w:r w:rsidR="00AC0843">
        <w:rPr>
          <w:rFonts w:eastAsiaTheme="minorEastAsia"/>
        </w:rPr>
      </w:r>
      <w:r w:rsidR="00AC0843">
        <w:rPr>
          <w:rFonts w:eastAsiaTheme="minorEastAsia"/>
        </w:rPr>
        <w:fldChar w:fldCharType="separate"/>
      </w:r>
      <w:r w:rsidR="00484FE4">
        <w:rPr>
          <w:rFonts w:eastAsiaTheme="minorEastAsia"/>
        </w:rPr>
        <w:t>[12]</w:t>
      </w:r>
      <w:r w:rsidR="00AC0843">
        <w:rPr>
          <w:rFonts w:eastAsiaTheme="minorEastAsia"/>
        </w:rPr>
        <w:fldChar w:fldCharType="end"/>
      </w:r>
      <w:r w:rsidR="00AC0843">
        <w:rPr>
          <w:rFonts w:eastAsiaTheme="minorEastAsia"/>
        </w:rPr>
        <w:t xml:space="preserve"> and, as mentioned before, t</w:t>
      </w:r>
      <w:r w:rsidR="00AC0843" w:rsidRPr="00AC0843">
        <w:rPr>
          <w:rFonts w:eastAsiaTheme="minorEastAsia"/>
        </w:rPr>
        <w:t xml:space="preserve">he computed average void fraction is half of the experimental one. Thus, the model proved to not be suitable for </w:t>
      </w:r>
      <w:r w:rsidR="00AC0843">
        <w:rPr>
          <w:rFonts w:eastAsiaTheme="minorEastAsia"/>
        </w:rPr>
        <w:t>liquid metals</w:t>
      </w:r>
      <w:r w:rsidR="00AC0843" w:rsidRPr="00AC0843">
        <w:rPr>
          <w:rFonts w:eastAsiaTheme="minorEastAsia"/>
        </w:rPr>
        <w:t xml:space="preserve">. </w:t>
      </w:r>
      <w:r w:rsidR="00AC0843" w:rsidRPr="00AC0843">
        <w:rPr>
          <w:rFonts w:eastAsiaTheme="minorEastAsia"/>
          <w:u w:val="single"/>
        </w:rPr>
        <w:t>To compensate for this code limitation, the gas mass flow rate injected in the riser was doubled, matching in this way the void fraction profile calculated starting from the experimental data.</w:t>
      </w:r>
    </w:p>
    <w:p w14:paraId="2F04BB2F" w14:textId="2FE211C0" w:rsidR="009F254D" w:rsidRDefault="00AC0843" w:rsidP="009F254D">
      <w:pPr>
        <w:spacing w:before="240" w:after="120"/>
        <w:jc w:val="both"/>
      </w:pPr>
      <w:r>
        <w:lastRenderedPageBreak/>
        <w:t>After</w:t>
      </w:r>
      <w:r w:rsidR="00190812">
        <w:t xml:space="preserve"> the modifications in the loop pressure drops and the gas mass flow discussed above, the </w:t>
      </w:r>
      <w:r>
        <w:t xml:space="preserve">code is able to well predict the SS1 and SS2 values of the LBE flow rate in all the tests considered, as shown in </w:t>
      </w:r>
      <w:r>
        <w:fldChar w:fldCharType="begin"/>
      </w:r>
      <w:r>
        <w:instrText xml:space="preserve"> REF _Ref219112140 \h </w:instrText>
      </w:r>
      <w:r>
        <w:fldChar w:fldCharType="separate"/>
      </w:r>
      <w:r w:rsidR="00484FE4">
        <w:t xml:space="preserve">Figure </w:t>
      </w:r>
      <w:r w:rsidR="00484FE4">
        <w:rPr>
          <w:noProof/>
        </w:rPr>
        <w:t>3</w:t>
      </w:r>
      <w:r>
        <w:fldChar w:fldCharType="end"/>
      </w:r>
      <w:r>
        <w:t>.</w:t>
      </w:r>
      <w:r w:rsidR="007F284C" w:rsidRPr="007F284C">
        <w:t xml:space="preserve"> </w:t>
      </w:r>
      <w:r w:rsidR="00775D66">
        <w:t xml:space="preserve">The only slight deviation lies in the SS2 mass flow for ADP07 test. This is probably </w:t>
      </w:r>
      <w:proofErr w:type="gramStart"/>
      <w:r w:rsidR="00775D66">
        <w:t>due to the fact that</w:t>
      </w:r>
      <w:proofErr w:type="gramEnd"/>
      <w:r w:rsidR="00775D66">
        <w:t xml:space="preserve"> the missing pressure drop </w:t>
      </w:r>
      <w:proofErr w:type="gramStart"/>
      <w:r w:rsidR="00775D66">
        <w:t>contribute discussed</w:t>
      </w:r>
      <w:proofErr w:type="gramEnd"/>
      <w:r w:rsidR="00775D66">
        <w:t xml:space="preserve"> above was entered into the RELAP5-3D</w:t>
      </w:r>
      <w:r w:rsidR="00775D66" w:rsidRPr="00775D66">
        <w:rPr>
          <w:vertAlign w:val="superscript"/>
        </w:rPr>
        <w:t>©</w:t>
      </w:r>
      <w:r w:rsidR="00775D66">
        <w:t xml:space="preserve"> input deck by using a constant k-coefficient. </w:t>
      </w:r>
      <w:r w:rsidR="009F254D">
        <w:t>T</w:t>
      </w:r>
      <w:r w:rsidR="00775D66">
        <w:t>he latter was derived by considering the ADP10 and ADP06 thermal field</w:t>
      </w:r>
      <w:r w:rsidR="009F254D">
        <w:t xml:space="preserve">. Instead, the </w:t>
      </w:r>
      <w:r w:rsidR="00775D66">
        <w:t>one of ADP07 is slightly different</w:t>
      </w:r>
      <w:r w:rsidR="009F254D">
        <w:t xml:space="preserve"> (because of a higher power boundary condition used in the FPS).</w:t>
      </w:r>
    </w:p>
    <w:p w14:paraId="4E1738BD" w14:textId="599FFFC6" w:rsidR="00AC0843" w:rsidRDefault="009F254D" w:rsidP="009F254D">
      <w:pPr>
        <w:spacing w:before="120" w:after="120"/>
        <w:jc w:val="both"/>
      </w:pPr>
      <w:r>
        <w:t>Higher</w:t>
      </w:r>
      <w:r w:rsidR="007F284C">
        <w:t xml:space="preserve"> discrepancies are still present in the ramp down transient. The numerical trend anticipates the experimental one. </w:t>
      </w:r>
      <w:r w:rsidR="00CE3343">
        <w:t xml:space="preserve">A possible explanation for this deviation can be </w:t>
      </w:r>
      <w:r w:rsidR="007F284C">
        <w:t xml:space="preserve">the </w:t>
      </w:r>
      <w:r w:rsidR="00CE3343">
        <w:t xml:space="preserve">thermal </w:t>
      </w:r>
      <w:r w:rsidR="007F284C">
        <w:t>inertia of the flowmeter</w:t>
      </w:r>
      <w:r w:rsidR="00CE3343">
        <w:t xml:space="preserve">. Indeed, the LBE </w:t>
      </w:r>
      <w:r w:rsidR="007F284C">
        <w:t xml:space="preserve">mass flow </w:t>
      </w:r>
      <w:r w:rsidR="00CE3343">
        <w:t>was indirectly evaluated by knowing the power provided to the instrument and by measuring its inlet/outlet temperatures. Thus, a delay in the outlet temperature reading due to the flowmeter thermal inertia can propagate to the LBE mass flow trend</w:t>
      </w:r>
      <w:r w:rsidR="007F284C">
        <w:t xml:space="preserve">, </w:t>
      </w:r>
      <w:r w:rsidR="00CE3343">
        <w:t>justifying the time shift with respect to the numerical trend.</w:t>
      </w:r>
    </w:p>
    <w:tbl>
      <w:tblPr>
        <w:tblStyle w:val="Grigliatabella"/>
        <w:tblW w:w="96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AC0843" w:rsidRPr="008A34DB" w14:paraId="4882980B" w14:textId="77777777" w:rsidTr="007F284C">
        <w:trPr>
          <w:trHeight w:val="340"/>
          <w:jc w:val="center"/>
        </w:trPr>
        <w:tc>
          <w:tcPr>
            <w:tcW w:w="4814" w:type="dxa"/>
            <w:vAlign w:val="center"/>
          </w:tcPr>
          <w:p w14:paraId="07A4E0E4" w14:textId="74024AED" w:rsidR="00AC0843" w:rsidRPr="00FB5125" w:rsidRDefault="00AA7B10" w:rsidP="00EF4B6D">
            <w:pPr>
              <w:jc w:val="center"/>
            </w:pPr>
            <w:r>
              <w:rPr>
                <w:noProof/>
              </w:rPr>
              <w:drawing>
                <wp:inline distT="0" distB="0" distL="0" distR="0" wp14:anchorId="74B4AA00" wp14:editId="7748E060">
                  <wp:extent cx="2880000" cy="2193572"/>
                  <wp:effectExtent l="0" t="0" r="0" b="0"/>
                  <wp:docPr id="127196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000" cy="2193572"/>
                          </a:xfrm>
                          <a:prstGeom prst="rect">
                            <a:avLst/>
                          </a:prstGeom>
                          <a:noFill/>
                        </pic:spPr>
                      </pic:pic>
                    </a:graphicData>
                  </a:graphic>
                </wp:inline>
              </w:drawing>
            </w:r>
          </w:p>
        </w:tc>
        <w:tc>
          <w:tcPr>
            <w:tcW w:w="4814" w:type="dxa"/>
            <w:vAlign w:val="center"/>
          </w:tcPr>
          <w:p w14:paraId="5B543503" w14:textId="6EC96A3F" w:rsidR="00AC0843" w:rsidRPr="00FB5125" w:rsidRDefault="00AA7B10" w:rsidP="00EF4B6D">
            <w:pPr>
              <w:jc w:val="center"/>
            </w:pPr>
            <w:r>
              <w:rPr>
                <w:noProof/>
              </w:rPr>
              <w:drawing>
                <wp:inline distT="0" distB="0" distL="0" distR="0" wp14:anchorId="28C78BDD" wp14:editId="0DC6208E">
                  <wp:extent cx="2880000" cy="2189225"/>
                  <wp:effectExtent l="0" t="0" r="0" b="1905"/>
                  <wp:docPr id="2123379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0000" cy="2189225"/>
                          </a:xfrm>
                          <a:prstGeom prst="rect">
                            <a:avLst/>
                          </a:prstGeom>
                          <a:noFill/>
                        </pic:spPr>
                      </pic:pic>
                    </a:graphicData>
                  </a:graphic>
                </wp:inline>
              </w:drawing>
            </w:r>
          </w:p>
        </w:tc>
      </w:tr>
      <w:tr w:rsidR="00AC0843" w:rsidRPr="00F16707" w14:paraId="20043CA0" w14:textId="77777777" w:rsidTr="007F284C">
        <w:trPr>
          <w:trHeight w:val="340"/>
          <w:jc w:val="center"/>
        </w:trPr>
        <w:tc>
          <w:tcPr>
            <w:tcW w:w="4814" w:type="dxa"/>
            <w:vAlign w:val="center"/>
          </w:tcPr>
          <w:p w14:paraId="550FC3AC" w14:textId="77777777" w:rsidR="00AC0843" w:rsidRPr="00FB5125" w:rsidRDefault="00AC0843" w:rsidP="00EF4B6D">
            <w:pPr>
              <w:jc w:val="center"/>
              <w:rPr>
                <w:b/>
              </w:rPr>
            </w:pPr>
            <w:r w:rsidRPr="00FB5125">
              <w:rPr>
                <w:b/>
              </w:rPr>
              <w:t>(a)</w:t>
            </w:r>
          </w:p>
        </w:tc>
        <w:tc>
          <w:tcPr>
            <w:tcW w:w="4814" w:type="dxa"/>
            <w:vAlign w:val="center"/>
          </w:tcPr>
          <w:p w14:paraId="58D289FB" w14:textId="77777777" w:rsidR="00AC0843" w:rsidRPr="00FB5125" w:rsidRDefault="00AC0843" w:rsidP="00EF4B6D">
            <w:pPr>
              <w:jc w:val="center"/>
              <w:rPr>
                <w:b/>
              </w:rPr>
            </w:pPr>
            <w:r w:rsidRPr="00FB5125">
              <w:rPr>
                <w:b/>
              </w:rPr>
              <w:t>(b)</w:t>
            </w:r>
          </w:p>
        </w:tc>
      </w:tr>
      <w:tr w:rsidR="00AA7B10" w:rsidRPr="00F16707" w14:paraId="207B9957" w14:textId="77777777" w:rsidTr="007F284C">
        <w:trPr>
          <w:trHeight w:val="340"/>
          <w:jc w:val="center"/>
        </w:trPr>
        <w:tc>
          <w:tcPr>
            <w:tcW w:w="9628" w:type="dxa"/>
            <w:gridSpan w:val="2"/>
            <w:vAlign w:val="center"/>
          </w:tcPr>
          <w:p w14:paraId="72256AB5" w14:textId="33B003F3" w:rsidR="00AA7B10" w:rsidRPr="00FB5125" w:rsidRDefault="00AA7B10" w:rsidP="00EF4B6D">
            <w:pPr>
              <w:jc w:val="center"/>
              <w:rPr>
                <w:b/>
              </w:rPr>
            </w:pPr>
            <w:r>
              <w:rPr>
                <w:b/>
                <w:noProof/>
              </w:rPr>
              <w:drawing>
                <wp:inline distT="0" distB="0" distL="0" distR="0" wp14:anchorId="05847D44" wp14:editId="423CC19B">
                  <wp:extent cx="2880000" cy="2185559"/>
                  <wp:effectExtent l="0" t="0" r="0" b="5715"/>
                  <wp:docPr id="1734185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0000" cy="2185559"/>
                          </a:xfrm>
                          <a:prstGeom prst="rect">
                            <a:avLst/>
                          </a:prstGeom>
                          <a:noFill/>
                        </pic:spPr>
                      </pic:pic>
                    </a:graphicData>
                  </a:graphic>
                </wp:inline>
              </w:drawing>
            </w:r>
          </w:p>
        </w:tc>
      </w:tr>
      <w:tr w:rsidR="00AC0843" w:rsidRPr="00F16707" w14:paraId="0CC5C612" w14:textId="77777777" w:rsidTr="007F284C">
        <w:trPr>
          <w:trHeight w:val="340"/>
          <w:jc w:val="center"/>
        </w:trPr>
        <w:tc>
          <w:tcPr>
            <w:tcW w:w="9628" w:type="dxa"/>
            <w:gridSpan w:val="2"/>
            <w:vAlign w:val="center"/>
          </w:tcPr>
          <w:p w14:paraId="32A205D0" w14:textId="48FA7848" w:rsidR="00AC0843" w:rsidRPr="00FB5125" w:rsidRDefault="00AC0843" w:rsidP="00AC0843">
            <w:pPr>
              <w:jc w:val="center"/>
              <w:rPr>
                <w:b/>
              </w:rPr>
            </w:pPr>
            <w:r w:rsidRPr="00FB5125">
              <w:rPr>
                <w:b/>
              </w:rPr>
              <w:t>(</w:t>
            </w:r>
            <w:r>
              <w:rPr>
                <w:b/>
              </w:rPr>
              <w:t>c</w:t>
            </w:r>
            <w:r w:rsidRPr="00FB5125">
              <w:rPr>
                <w:b/>
              </w:rPr>
              <w:t>)</w:t>
            </w:r>
          </w:p>
        </w:tc>
      </w:tr>
      <w:tr w:rsidR="00AC0843" w:rsidRPr="00F16707" w14:paraId="7BB049FE" w14:textId="77777777" w:rsidTr="007F284C">
        <w:trPr>
          <w:trHeight w:val="340"/>
          <w:jc w:val="center"/>
        </w:trPr>
        <w:tc>
          <w:tcPr>
            <w:tcW w:w="9628" w:type="dxa"/>
            <w:gridSpan w:val="2"/>
            <w:vAlign w:val="center"/>
          </w:tcPr>
          <w:p w14:paraId="601E0B9C" w14:textId="2FD447F2" w:rsidR="00AC0843" w:rsidRPr="00F16707" w:rsidRDefault="00AC0843" w:rsidP="00AC0843">
            <w:pPr>
              <w:pStyle w:val="Didascalia"/>
              <w:spacing w:before="120" w:after="120"/>
            </w:pPr>
            <w:bookmarkStart w:id="9" w:name="_Ref219112140"/>
            <w:r>
              <w:t xml:space="preserve">Figure </w:t>
            </w:r>
            <w:r>
              <w:fldChar w:fldCharType="begin"/>
            </w:r>
            <w:r>
              <w:instrText xml:space="preserve"> SEQ Figure \* ARABIC </w:instrText>
            </w:r>
            <w:r>
              <w:fldChar w:fldCharType="separate"/>
            </w:r>
            <w:r w:rsidR="00484FE4">
              <w:rPr>
                <w:noProof/>
              </w:rPr>
              <w:t>3</w:t>
            </w:r>
            <w:r>
              <w:fldChar w:fldCharType="end"/>
            </w:r>
            <w:bookmarkEnd w:id="9"/>
            <w:r>
              <w:t xml:space="preserve"> – LBE flow rate during ADP10 (a), ADP06 (b) and ADP07 (c) tests.</w:t>
            </w:r>
          </w:p>
        </w:tc>
      </w:tr>
    </w:tbl>
    <w:p w14:paraId="5D6CFF04" w14:textId="0013C9CA" w:rsidR="008F08FE" w:rsidRDefault="00AC0843" w:rsidP="008F08FE">
      <w:pPr>
        <w:spacing w:before="120" w:after="120"/>
        <w:jc w:val="both"/>
      </w:pPr>
      <w:r>
        <w:rPr>
          <w:b/>
        </w:rPr>
        <w:t>Final simulation results</w:t>
      </w:r>
      <w:r>
        <w:t>.</w:t>
      </w:r>
      <w:r w:rsidR="00AA7B10">
        <w:t xml:space="preserve"> The results obtained at the end of the second open phase of the CRP are collected in </w:t>
      </w:r>
      <w:r w:rsidR="007F284C">
        <w:fldChar w:fldCharType="begin"/>
      </w:r>
      <w:r w:rsidR="007F284C">
        <w:instrText xml:space="preserve"> REF _Ref149564706 \h </w:instrText>
      </w:r>
      <w:r w:rsidR="007F284C">
        <w:fldChar w:fldCharType="separate"/>
      </w:r>
      <w:r w:rsidR="00484FE4">
        <w:t xml:space="preserve">Figure </w:t>
      </w:r>
      <w:r w:rsidR="00484FE4">
        <w:rPr>
          <w:noProof/>
        </w:rPr>
        <w:t>4</w:t>
      </w:r>
      <w:r w:rsidR="007F284C">
        <w:fldChar w:fldCharType="end"/>
      </w:r>
      <w:r w:rsidR="007F284C">
        <w:t>. They show the comparison between the temperatures predicted by the code and the various measurements present in the facility.</w:t>
      </w:r>
      <w:r w:rsidR="00CE3343">
        <w:t xml:space="preserve"> T</w:t>
      </w:r>
      <w:r w:rsidR="00190812">
        <w:t xml:space="preserve">he primary loop </w:t>
      </w:r>
      <w:r w:rsidR="00775D66">
        <w:t>temperatures</w:t>
      </w:r>
      <w:r w:rsidR="00190812">
        <w:t xml:space="preserve"> can be grouped considering the ones belonging to the hot and cold circuit sections. The system code well reproduces the former, above all the FPS outlet one (TP-102). </w:t>
      </w:r>
      <w:r w:rsidR="008F08FE">
        <w:t>For ADP06 and ADP10, d</w:t>
      </w:r>
      <w:r w:rsidR="00190812">
        <w:t xml:space="preserve">uring </w:t>
      </w:r>
      <w:r w:rsidR="00775D66">
        <w:rPr>
          <w:rFonts w:eastAsiaTheme="minorEastAsia"/>
        </w:rPr>
        <w:t>SS2</w:t>
      </w:r>
      <w:r w:rsidR="00190812">
        <w:t>, it slightly underestimates the heat losses in the riser and expansion tank, leading to higher values of the corresponding temperatures (TP-103</w:t>
      </w:r>
      <w:r w:rsidR="00775D66">
        <w:t xml:space="preserve">, </w:t>
      </w:r>
      <w:r w:rsidR="00190812">
        <w:t>TP-104</w:t>
      </w:r>
      <w:r w:rsidR="00775D66">
        <w:t xml:space="preserve">, </w:t>
      </w:r>
      <w:r w:rsidR="00190812">
        <w:t>TP-105</w:t>
      </w:r>
      <w:r w:rsidR="00775D66">
        <w:t xml:space="preserve"> </w:t>
      </w:r>
      <w:r w:rsidR="00190812">
        <w:t xml:space="preserve">and TP-310). </w:t>
      </w:r>
      <w:r w:rsidR="008F08FE">
        <w:t xml:space="preserve">A higher discrepancy is visible for ADP07, but it is consistent with the flow rate underestimation in </w:t>
      </w:r>
      <w:r w:rsidR="008F08FE">
        <w:fldChar w:fldCharType="begin"/>
      </w:r>
      <w:r w:rsidR="008F08FE">
        <w:instrText xml:space="preserve"> REF _Ref219112140 \h </w:instrText>
      </w:r>
      <w:r w:rsidR="008F08FE">
        <w:fldChar w:fldCharType="separate"/>
      </w:r>
      <w:r w:rsidR="00484FE4">
        <w:t xml:space="preserve">Figure </w:t>
      </w:r>
      <w:r w:rsidR="00484FE4">
        <w:rPr>
          <w:noProof/>
        </w:rPr>
        <w:t>3</w:t>
      </w:r>
      <w:r w:rsidR="008F08FE">
        <w:fldChar w:fldCharType="end"/>
      </w:r>
      <w:r w:rsidR="008F08FE">
        <w:t xml:space="preserve">. </w:t>
      </w:r>
      <w:r w:rsidR="00190812">
        <w:t xml:space="preserve">Instead, some degrees-discrepancies are visible in the cold section temperatures considering both </w:t>
      </w:r>
      <w:r w:rsidR="00775D66">
        <w:rPr>
          <w:rFonts w:eastAsiaTheme="minorEastAsia"/>
        </w:rPr>
        <w:lastRenderedPageBreak/>
        <w:t>SS1</w:t>
      </w:r>
      <w:r w:rsidR="00190812">
        <w:t xml:space="preserve"> and </w:t>
      </w:r>
      <w:r w:rsidR="00775D66">
        <w:rPr>
          <w:rFonts w:eastAsiaTheme="minorEastAsia"/>
        </w:rPr>
        <w:t>SS2</w:t>
      </w:r>
      <w:r w:rsidR="00190812">
        <w:t xml:space="preserve"> (TP-101, TP-106</w:t>
      </w:r>
      <w:r w:rsidR="00775D66">
        <w:t xml:space="preserve"> </w:t>
      </w:r>
      <w:r w:rsidR="00190812">
        <w:t xml:space="preserve">and TP-107). The magnitude of the difference </w:t>
      </w:r>
      <w:r w:rsidR="009F254D">
        <w:t xml:space="preserve">slightly </w:t>
      </w:r>
      <w:r w:rsidR="00190812">
        <w:t xml:space="preserve">increases from </w:t>
      </w:r>
      <w:r w:rsidR="00775D66">
        <w:rPr>
          <w:rFonts w:eastAsiaTheme="minorEastAsia"/>
        </w:rPr>
        <w:t>SS1</w:t>
      </w:r>
      <w:r w:rsidR="00190812">
        <w:t xml:space="preserve"> to </w:t>
      </w:r>
      <w:r w:rsidR="00775D66">
        <w:rPr>
          <w:rFonts w:eastAsiaTheme="minorEastAsia"/>
        </w:rPr>
        <w:t>SS2</w:t>
      </w:r>
      <w:r w:rsidR="00190812">
        <w:t xml:space="preserve">. However, the relative error in terms of LBE thermal gradient decreases. </w:t>
      </w:r>
      <w:r w:rsidR="009F254D">
        <w:t xml:space="preserve">Thus, the code slightly </w:t>
      </w:r>
      <w:r w:rsidR="009F254D" w:rsidRPr="009F254D">
        <w:t xml:space="preserve">underestimates the heat </w:t>
      </w:r>
      <w:r w:rsidR="009F254D">
        <w:t>transfer</w:t>
      </w:r>
      <w:r w:rsidR="009F254D" w:rsidRPr="009F254D">
        <w:t xml:space="preserve"> in the </w:t>
      </w:r>
      <w:r w:rsidR="009F254D">
        <w:t>HX.</w:t>
      </w:r>
    </w:p>
    <w:p w14:paraId="79801E23" w14:textId="115FBFF5" w:rsidR="00190812" w:rsidRDefault="00190812" w:rsidP="008F08FE">
      <w:pPr>
        <w:spacing w:before="120" w:after="240"/>
        <w:jc w:val="both"/>
      </w:pPr>
      <w:r>
        <w:t xml:space="preserve">Another aspect to be highlighted is that the thermal transient detected by the </w:t>
      </w:r>
      <w:proofErr w:type="spellStart"/>
      <w:r>
        <w:t>ThermoCouples</w:t>
      </w:r>
      <w:proofErr w:type="spellEnd"/>
      <w:r>
        <w:t xml:space="preserve"> (TC) is faster than the one registered by the thermal flowmeter for the LBE mass flow</w:t>
      </w:r>
      <w:r w:rsidR="008F08FE">
        <w:t xml:space="preserve"> (see for example the trend of TP-102 for ADP10 reported in </w:t>
      </w:r>
      <w:r w:rsidR="008F08FE">
        <w:fldChar w:fldCharType="begin"/>
      </w:r>
      <w:r w:rsidR="008F08FE">
        <w:instrText xml:space="preserve"> REF _Ref149564706 \h </w:instrText>
      </w:r>
      <w:r w:rsidR="008F08FE">
        <w:fldChar w:fldCharType="separate"/>
      </w:r>
      <w:r w:rsidR="00484FE4">
        <w:t xml:space="preserve">Figure </w:t>
      </w:r>
      <w:r w:rsidR="00484FE4">
        <w:rPr>
          <w:noProof/>
        </w:rPr>
        <w:t>4</w:t>
      </w:r>
      <w:r w:rsidR="008F08FE">
        <w:fldChar w:fldCharType="end"/>
      </w:r>
      <w:r w:rsidR="008F08FE">
        <w:t>g)</w:t>
      </w:r>
      <w:r>
        <w:t>. The system code predictions result aligned with the temperature readings but anticipate the mass flow (as discussed above</w:t>
      </w:r>
      <w:r w:rsidR="008F08FE">
        <w:t xml:space="preserve"> and visible in </w:t>
      </w:r>
      <w:r w:rsidR="008F08FE">
        <w:fldChar w:fldCharType="begin"/>
      </w:r>
      <w:r w:rsidR="008F08FE">
        <w:instrText xml:space="preserve"> REF _Ref219112140 \h </w:instrText>
      </w:r>
      <w:r w:rsidR="008F08FE">
        <w:fldChar w:fldCharType="separate"/>
      </w:r>
      <w:r w:rsidR="00484FE4">
        <w:t xml:space="preserve">Figure </w:t>
      </w:r>
      <w:r w:rsidR="00484FE4">
        <w:rPr>
          <w:noProof/>
        </w:rPr>
        <w:t>3</w:t>
      </w:r>
      <w:r w:rsidR="008F08FE">
        <w:fldChar w:fldCharType="end"/>
      </w:r>
      <w:r>
        <w:t>). This is a further clue that the actual influence of the thermal flowmeter inertia on the mass flow measurement must be evaluated and considered when the experimental and numerical trends are compared (above all in the transient phase after the gas mass flow ramp down).</w:t>
      </w:r>
    </w:p>
    <w:tbl>
      <w:tblPr>
        <w:tblStyle w:val="Grigliatabella"/>
        <w:tblW w:w="950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751"/>
      </w:tblGrid>
      <w:tr w:rsidR="00190812" w:rsidRPr="008A34DB" w14:paraId="46AABBC2" w14:textId="77777777" w:rsidTr="008F08FE">
        <w:trPr>
          <w:trHeight w:val="340"/>
          <w:jc w:val="center"/>
        </w:trPr>
        <w:tc>
          <w:tcPr>
            <w:tcW w:w="4751" w:type="dxa"/>
            <w:vAlign w:val="center"/>
          </w:tcPr>
          <w:p w14:paraId="04129980" w14:textId="41F34DAC" w:rsidR="00190812" w:rsidRPr="00FB5125" w:rsidRDefault="007F284C" w:rsidP="00555736">
            <w:pPr>
              <w:jc w:val="center"/>
            </w:pPr>
            <w:r>
              <w:rPr>
                <w:noProof/>
              </w:rPr>
              <w:drawing>
                <wp:inline distT="0" distB="0" distL="0" distR="0" wp14:anchorId="22347E92" wp14:editId="59C2CB85">
                  <wp:extent cx="2880000" cy="2187787"/>
                  <wp:effectExtent l="0" t="0" r="0" b="3175"/>
                  <wp:docPr id="457824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000" cy="2187787"/>
                          </a:xfrm>
                          <a:prstGeom prst="rect">
                            <a:avLst/>
                          </a:prstGeom>
                          <a:noFill/>
                        </pic:spPr>
                      </pic:pic>
                    </a:graphicData>
                  </a:graphic>
                </wp:inline>
              </w:drawing>
            </w:r>
          </w:p>
        </w:tc>
        <w:tc>
          <w:tcPr>
            <w:tcW w:w="4751" w:type="dxa"/>
            <w:vAlign w:val="center"/>
          </w:tcPr>
          <w:p w14:paraId="58977D32" w14:textId="166A4F1F" w:rsidR="00190812" w:rsidRPr="00FB5125" w:rsidRDefault="007F284C" w:rsidP="00555736">
            <w:pPr>
              <w:jc w:val="center"/>
            </w:pPr>
            <w:r>
              <w:rPr>
                <w:noProof/>
              </w:rPr>
              <w:drawing>
                <wp:inline distT="0" distB="0" distL="0" distR="0" wp14:anchorId="011D1152" wp14:editId="083E5154">
                  <wp:extent cx="2880000" cy="2187787"/>
                  <wp:effectExtent l="0" t="0" r="0" b="3175"/>
                  <wp:docPr id="1841595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000" cy="2187787"/>
                          </a:xfrm>
                          <a:prstGeom prst="rect">
                            <a:avLst/>
                          </a:prstGeom>
                          <a:noFill/>
                        </pic:spPr>
                      </pic:pic>
                    </a:graphicData>
                  </a:graphic>
                </wp:inline>
              </w:drawing>
            </w:r>
          </w:p>
        </w:tc>
      </w:tr>
      <w:tr w:rsidR="00190812" w:rsidRPr="00F16707" w14:paraId="5740DA6D" w14:textId="77777777" w:rsidTr="008F08FE">
        <w:trPr>
          <w:trHeight w:val="340"/>
          <w:jc w:val="center"/>
        </w:trPr>
        <w:tc>
          <w:tcPr>
            <w:tcW w:w="4751" w:type="dxa"/>
            <w:vAlign w:val="center"/>
          </w:tcPr>
          <w:p w14:paraId="1EF1DE17" w14:textId="77777777" w:rsidR="00190812" w:rsidRPr="00FB5125" w:rsidRDefault="00190812" w:rsidP="00555736">
            <w:pPr>
              <w:jc w:val="center"/>
              <w:rPr>
                <w:b/>
              </w:rPr>
            </w:pPr>
            <w:r w:rsidRPr="00FB5125">
              <w:rPr>
                <w:b/>
              </w:rPr>
              <w:t>(a)</w:t>
            </w:r>
          </w:p>
        </w:tc>
        <w:tc>
          <w:tcPr>
            <w:tcW w:w="4751" w:type="dxa"/>
            <w:vAlign w:val="center"/>
          </w:tcPr>
          <w:p w14:paraId="3FE1DF50" w14:textId="77777777" w:rsidR="00190812" w:rsidRPr="00FB5125" w:rsidRDefault="00190812" w:rsidP="00555736">
            <w:pPr>
              <w:jc w:val="center"/>
              <w:rPr>
                <w:b/>
              </w:rPr>
            </w:pPr>
            <w:r w:rsidRPr="00FB5125">
              <w:rPr>
                <w:b/>
              </w:rPr>
              <w:t>(b)</w:t>
            </w:r>
          </w:p>
        </w:tc>
      </w:tr>
      <w:tr w:rsidR="00190812" w:rsidRPr="00F16707" w14:paraId="39292688" w14:textId="77777777" w:rsidTr="008F08FE">
        <w:trPr>
          <w:trHeight w:val="340"/>
          <w:jc w:val="center"/>
        </w:trPr>
        <w:tc>
          <w:tcPr>
            <w:tcW w:w="4751" w:type="dxa"/>
            <w:vAlign w:val="center"/>
          </w:tcPr>
          <w:p w14:paraId="6E0863AF" w14:textId="31166AF5" w:rsidR="00190812" w:rsidRPr="00FB5125" w:rsidRDefault="007F284C" w:rsidP="00555736">
            <w:pPr>
              <w:jc w:val="center"/>
              <w:rPr>
                <w:b/>
              </w:rPr>
            </w:pPr>
            <w:r>
              <w:rPr>
                <w:b/>
                <w:noProof/>
              </w:rPr>
              <w:drawing>
                <wp:inline distT="0" distB="0" distL="0" distR="0" wp14:anchorId="701A5E5D" wp14:editId="6B2AF940">
                  <wp:extent cx="2880000" cy="2187796"/>
                  <wp:effectExtent l="0" t="0" r="0" b="3175"/>
                  <wp:docPr id="1163842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0000" cy="2187796"/>
                          </a:xfrm>
                          <a:prstGeom prst="rect">
                            <a:avLst/>
                          </a:prstGeom>
                          <a:noFill/>
                          <a:ln>
                            <a:noFill/>
                          </a:ln>
                        </pic:spPr>
                      </pic:pic>
                    </a:graphicData>
                  </a:graphic>
                </wp:inline>
              </w:drawing>
            </w:r>
          </w:p>
        </w:tc>
        <w:tc>
          <w:tcPr>
            <w:tcW w:w="4751" w:type="dxa"/>
            <w:vAlign w:val="center"/>
          </w:tcPr>
          <w:p w14:paraId="52E5137B" w14:textId="5F73CECC" w:rsidR="00190812" w:rsidRPr="00FB5125" w:rsidRDefault="007F284C" w:rsidP="00555736">
            <w:pPr>
              <w:jc w:val="center"/>
              <w:rPr>
                <w:b/>
              </w:rPr>
            </w:pPr>
            <w:r>
              <w:rPr>
                <w:b/>
                <w:noProof/>
              </w:rPr>
              <w:drawing>
                <wp:inline distT="0" distB="0" distL="0" distR="0" wp14:anchorId="3027D0B8" wp14:editId="48317791">
                  <wp:extent cx="2880000" cy="2187796"/>
                  <wp:effectExtent l="0" t="0" r="0" b="3175"/>
                  <wp:docPr id="1182614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000" cy="2187796"/>
                          </a:xfrm>
                          <a:prstGeom prst="rect">
                            <a:avLst/>
                          </a:prstGeom>
                          <a:noFill/>
                          <a:ln>
                            <a:noFill/>
                          </a:ln>
                        </pic:spPr>
                      </pic:pic>
                    </a:graphicData>
                  </a:graphic>
                </wp:inline>
              </w:drawing>
            </w:r>
          </w:p>
        </w:tc>
      </w:tr>
      <w:tr w:rsidR="00190812" w:rsidRPr="00F16707" w14:paraId="08C840F7" w14:textId="77777777" w:rsidTr="008F08FE">
        <w:trPr>
          <w:trHeight w:val="340"/>
          <w:jc w:val="center"/>
        </w:trPr>
        <w:tc>
          <w:tcPr>
            <w:tcW w:w="4751" w:type="dxa"/>
            <w:vAlign w:val="center"/>
          </w:tcPr>
          <w:p w14:paraId="7AB808DE" w14:textId="77777777" w:rsidR="00190812" w:rsidRPr="00FB5125" w:rsidRDefault="00190812" w:rsidP="00555736">
            <w:pPr>
              <w:jc w:val="center"/>
              <w:rPr>
                <w:b/>
              </w:rPr>
            </w:pPr>
            <w:r w:rsidRPr="00FB5125">
              <w:rPr>
                <w:b/>
              </w:rPr>
              <w:t>(</w:t>
            </w:r>
            <w:r>
              <w:rPr>
                <w:b/>
              </w:rPr>
              <w:t>c</w:t>
            </w:r>
            <w:r w:rsidRPr="00FB5125">
              <w:rPr>
                <w:b/>
              </w:rPr>
              <w:t>)</w:t>
            </w:r>
          </w:p>
        </w:tc>
        <w:tc>
          <w:tcPr>
            <w:tcW w:w="4751" w:type="dxa"/>
            <w:vAlign w:val="center"/>
          </w:tcPr>
          <w:p w14:paraId="01392836" w14:textId="77777777" w:rsidR="00190812" w:rsidRPr="00FB5125" w:rsidRDefault="00190812" w:rsidP="00555736">
            <w:pPr>
              <w:jc w:val="center"/>
              <w:rPr>
                <w:b/>
              </w:rPr>
            </w:pPr>
            <w:r w:rsidRPr="00FB5125">
              <w:rPr>
                <w:b/>
              </w:rPr>
              <w:t>(</w:t>
            </w:r>
            <w:r>
              <w:rPr>
                <w:b/>
              </w:rPr>
              <w:t>d</w:t>
            </w:r>
            <w:r w:rsidRPr="00FB5125">
              <w:rPr>
                <w:b/>
              </w:rPr>
              <w:t>)</w:t>
            </w:r>
          </w:p>
        </w:tc>
      </w:tr>
      <w:tr w:rsidR="00190812" w:rsidRPr="00F16707" w14:paraId="035F0627" w14:textId="77777777" w:rsidTr="008F08FE">
        <w:trPr>
          <w:trHeight w:val="340"/>
          <w:jc w:val="center"/>
        </w:trPr>
        <w:tc>
          <w:tcPr>
            <w:tcW w:w="4751" w:type="dxa"/>
            <w:vAlign w:val="center"/>
          </w:tcPr>
          <w:p w14:paraId="0570F0B1" w14:textId="6AE9548F" w:rsidR="00190812" w:rsidRPr="00FB5125" w:rsidRDefault="007F284C" w:rsidP="00555736">
            <w:pPr>
              <w:jc w:val="center"/>
              <w:rPr>
                <w:b/>
              </w:rPr>
            </w:pPr>
            <w:r w:rsidRPr="007F284C">
              <w:rPr>
                <w:b/>
                <w:noProof/>
              </w:rPr>
              <w:lastRenderedPageBreak/>
              <w:drawing>
                <wp:inline distT="0" distB="0" distL="0" distR="0" wp14:anchorId="145DDB3A" wp14:editId="5C83D28E">
                  <wp:extent cx="2880000" cy="2189066"/>
                  <wp:effectExtent l="0" t="0" r="0" b="1905"/>
                  <wp:docPr id="10" name="Picture 9" descr="A graph of a graph&#10;&#10;AI-generated content may be incorrect.">
                    <a:extLst xmlns:a="http://schemas.openxmlformats.org/drawingml/2006/main">
                      <a:ext uri="{FF2B5EF4-FFF2-40B4-BE49-F238E27FC236}">
                        <a16:creationId xmlns:a16="http://schemas.microsoft.com/office/drawing/2014/main" id="{54C61981-87EE-B43B-2996-FCAB316D38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of a graph&#10;&#10;AI-generated content may be incorrect.">
                            <a:extLst>
                              <a:ext uri="{FF2B5EF4-FFF2-40B4-BE49-F238E27FC236}">
                                <a16:creationId xmlns:a16="http://schemas.microsoft.com/office/drawing/2014/main" id="{54C61981-87EE-B43B-2996-FCAB316D3856}"/>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0" cy="2189066"/>
                          </a:xfrm>
                          <a:prstGeom prst="rect">
                            <a:avLst/>
                          </a:prstGeom>
                        </pic:spPr>
                      </pic:pic>
                    </a:graphicData>
                  </a:graphic>
                </wp:inline>
              </w:drawing>
            </w:r>
          </w:p>
        </w:tc>
        <w:tc>
          <w:tcPr>
            <w:tcW w:w="4751" w:type="dxa"/>
            <w:vAlign w:val="center"/>
          </w:tcPr>
          <w:p w14:paraId="58CE74AD" w14:textId="431C3E4C" w:rsidR="00190812" w:rsidRPr="00FB5125" w:rsidRDefault="007F284C" w:rsidP="00555736">
            <w:pPr>
              <w:jc w:val="center"/>
              <w:rPr>
                <w:b/>
              </w:rPr>
            </w:pPr>
            <w:r>
              <w:rPr>
                <w:b/>
                <w:noProof/>
              </w:rPr>
              <w:drawing>
                <wp:inline distT="0" distB="0" distL="0" distR="0" wp14:anchorId="04D2F872" wp14:editId="0C99ED7F">
                  <wp:extent cx="2880000" cy="2192079"/>
                  <wp:effectExtent l="0" t="0" r="0" b="0"/>
                  <wp:docPr id="1930169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2192079"/>
                          </a:xfrm>
                          <a:prstGeom prst="rect">
                            <a:avLst/>
                          </a:prstGeom>
                          <a:noFill/>
                        </pic:spPr>
                      </pic:pic>
                    </a:graphicData>
                  </a:graphic>
                </wp:inline>
              </w:drawing>
            </w:r>
          </w:p>
        </w:tc>
      </w:tr>
      <w:tr w:rsidR="00190812" w:rsidRPr="00F16707" w14:paraId="7F0EEE7A" w14:textId="77777777" w:rsidTr="008F08FE">
        <w:trPr>
          <w:trHeight w:val="340"/>
          <w:jc w:val="center"/>
        </w:trPr>
        <w:tc>
          <w:tcPr>
            <w:tcW w:w="4751" w:type="dxa"/>
            <w:vAlign w:val="center"/>
          </w:tcPr>
          <w:p w14:paraId="6F7BB42C" w14:textId="77777777" w:rsidR="00190812" w:rsidRPr="00FB5125" w:rsidRDefault="00190812" w:rsidP="00555736">
            <w:pPr>
              <w:jc w:val="center"/>
              <w:rPr>
                <w:b/>
              </w:rPr>
            </w:pPr>
            <w:r w:rsidRPr="00FB5125">
              <w:rPr>
                <w:b/>
              </w:rPr>
              <w:t>(</w:t>
            </w:r>
            <w:r>
              <w:rPr>
                <w:b/>
              </w:rPr>
              <w:t>e</w:t>
            </w:r>
            <w:r w:rsidRPr="00FB5125">
              <w:rPr>
                <w:b/>
              </w:rPr>
              <w:t>)</w:t>
            </w:r>
          </w:p>
        </w:tc>
        <w:tc>
          <w:tcPr>
            <w:tcW w:w="4751" w:type="dxa"/>
            <w:vAlign w:val="center"/>
          </w:tcPr>
          <w:p w14:paraId="77BBEA0D" w14:textId="77777777" w:rsidR="00190812" w:rsidRPr="00FB5125" w:rsidRDefault="00190812" w:rsidP="00555736">
            <w:pPr>
              <w:jc w:val="center"/>
              <w:rPr>
                <w:b/>
              </w:rPr>
            </w:pPr>
            <w:r w:rsidRPr="00FB5125">
              <w:rPr>
                <w:b/>
              </w:rPr>
              <w:t>(</w:t>
            </w:r>
            <w:r>
              <w:rPr>
                <w:b/>
              </w:rPr>
              <w:t>f</w:t>
            </w:r>
            <w:r w:rsidRPr="00FB5125">
              <w:rPr>
                <w:b/>
              </w:rPr>
              <w:t>)</w:t>
            </w:r>
          </w:p>
        </w:tc>
      </w:tr>
      <w:tr w:rsidR="008F08FE" w:rsidRPr="00F16707" w14:paraId="46B3AE6B" w14:textId="77777777" w:rsidTr="008F08FE">
        <w:trPr>
          <w:trHeight w:val="340"/>
          <w:jc w:val="center"/>
        </w:trPr>
        <w:tc>
          <w:tcPr>
            <w:tcW w:w="9502" w:type="dxa"/>
            <w:gridSpan w:val="2"/>
            <w:vAlign w:val="center"/>
          </w:tcPr>
          <w:p w14:paraId="3A2F6147" w14:textId="777F2527" w:rsidR="008F08FE" w:rsidRPr="00FB5125" w:rsidRDefault="008F08FE" w:rsidP="00555736">
            <w:pPr>
              <w:jc w:val="center"/>
              <w:rPr>
                <w:b/>
              </w:rPr>
            </w:pPr>
            <w:r>
              <w:rPr>
                <w:b/>
                <w:noProof/>
              </w:rPr>
              <w:drawing>
                <wp:inline distT="0" distB="0" distL="0" distR="0" wp14:anchorId="4EE69AE8" wp14:editId="7183DFBB">
                  <wp:extent cx="2865120" cy="1981200"/>
                  <wp:effectExtent l="0" t="0" r="0" b="0"/>
                  <wp:docPr id="2109156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5120" cy="1981200"/>
                          </a:xfrm>
                          <a:prstGeom prst="rect">
                            <a:avLst/>
                          </a:prstGeom>
                          <a:noFill/>
                          <a:ln>
                            <a:noFill/>
                          </a:ln>
                        </pic:spPr>
                      </pic:pic>
                    </a:graphicData>
                  </a:graphic>
                </wp:inline>
              </w:drawing>
            </w:r>
          </w:p>
        </w:tc>
      </w:tr>
      <w:tr w:rsidR="008F08FE" w:rsidRPr="00F16707" w14:paraId="0E5AEF2A" w14:textId="77777777" w:rsidTr="008F08FE">
        <w:trPr>
          <w:trHeight w:val="340"/>
          <w:jc w:val="center"/>
        </w:trPr>
        <w:tc>
          <w:tcPr>
            <w:tcW w:w="9502" w:type="dxa"/>
            <w:gridSpan w:val="2"/>
            <w:vAlign w:val="center"/>
          </w:tcPr>
          <w:p w14:paraId="4603798D" w14:textId="506DC402" w:rsidR="008F08FE" w:rsidRPr="00FB5125" w:rsidRDefault="008F08FE" w:rsidP="00555736">
            <w:pPr>
              <w:jc w:val="center"/>
              <w:rPr>
                <w:b/>
              </w:rPr>
            </w:pPr>
            <w:r>
              <w:rPr>
                <w:b/>
              </w:rPr>
              <w:t>(g)</w:t>
            </w:r>
          </w:p>
        </w:tc>
      </w:tr>
      <w:tr w:rsidR="00190812" w:rsidRPr="00F16707" w14:paraId="19288447" w14:textId="77777777" w:rsidTr="008F08FE">
        <w:trPr>
          <w:trHeight w:val="340"/>
          <w:jc w:val="center"/>
        </w:trPr>
        <w:tc>
          <w:tcPr>
            <w:tcW w:w="9502" w:type="dxa"/>
            <w:gridSpan w:val="2"/>
            <w:vAlign w:val="center"/>
          </w:tcPr>
          <w:p w14:paraId="4F9819F4" w14:textId="22CD7A9B" w:rsidR="00190812" w:rsidRPr="00F16707" w:rsidRDefault="00190812" w:rsidP="00555736">
            <w:pPr>
              <w:pStyle w:val="Didascalia"/>
              <w:jc w:val="both"/>
            </w:pPr>
            <w:bookmarkStart w:id="10" w:name="_Ref149564706"/>
            <w:r>
              <w:t xml:space="preserve">Figure </w:t>
            </w:r>
            <w:r>
              <w:fldChar w:fldCharType="begin"/>
            </w:r>
            <w:r>
              <w:instrText xml:space="preserve"> SEQ Figure \* ARABIC </w:instrText>
            </w:r>
            <w:r>
              <w:fldChar w:fldCharType="separate"/>
            </w:r>
            <w:r w:rsidR="00484FE4">
              <w:rPr>
                <w:noProof/>
              </w:rPr>
              <w:t>4</w:t>
            </w:r>
            <w:r>
              <w:fldChar w:fldCharType="end"/>
            </w:r>
            <w:bookmarkEnd w:id="10"/>
            <w:r>
              <w:t xml:space="preserve"> – </w:t>
            </w:r>
            <w:r w:rsidR="00AA7B10">
              <w:t xml:space="preserve">Loop temperatures referred to </w:t>
            </w:r>
            <w:r w:rsidRPr="00667A36">
              <w:t>A</w:t>
            </w:r>
            <w:r>
              <w:t>DP10</w:t>
            </w:r>
            <w:r w:rsidR="00AA7B10">
              <w:t xml:space="preserve"> SS1 (a) and SS2 (b);</w:t>
            </w:r>
            <w:r>
              <w:t xml:space="preserve"> </w:t>
            </w:r>
            <w:r w:rsidR="00AA7B10" w:rsidRPr="00667A36">
              <w:t>A</w:t>
            </w:r>
            <w:r w:rsidR="00AA7B10">
              <w:t xml:space="preserve">DP06 SS1 (c) and SS2 (d); </w:t>
            </w:r>
            <w:r w:rsidR="00AA7B10" w:rsidRPr="00667A36">
              <w:t>A</w:t>
            </w:r>
            <w:r w:rsidR="00AA7B10">
              <w:t>DP07 SS1 (e) and SS2 (f)</w:t>
            </w:r>
            <w:r>
              <w:t xml:space="preserve">. </w:t>
            </w:r>
            <w:r w:rsidR="008F08FE">
              <w:t>TP-102 temperature for ADP10.</w:t>
            </w:r>
          </w:p>
        </w:tc>
      </w:tr>
    </w:tbl>
    <w:p w14:paraId="0EFFBB9D" w14:textId="77777777" w:rsidR="00955910" w:rsidRDefault="00955910" w:rsidP="00955910"/>
    <w:p w14:paraId="445449BE" w14:textId="29912C4B" w:rsidR="00955910" w:rsidRDefault="00955910" w:rsidP="00955910">
      <w:pPr>
        <w:pStyle w:val="Titolo2"/>
      </w:pPr>
      <w:r>
        <w:t>Conclusions</w:t>
      </w:r>
    </w:p>
    <w:p w14:paraId="6FFDC0ED" w14:textId="3BCAF3DD" w:rsidR="00955910" w:rsidRDefault="00955910" w:rsidP="00CC425E">
      <w:pPr>
        <w:jc w:val="both"/>
      </w:pPr>
      <w:r>
        <w:t>The main conclusions related to WP1 are:</w:t>
      </w:r>
    </w:p>
    <w:p w14:paraId="5FEA2017" w14:textId="4B272C54" w:rsidR="00955910" w:rsidRDefault="00955910" w:rsidP="00CC425E">
      <w:pPr>
        <w:pStyle w:val="Paragrafoelenco"/>
        <w:numPr>
          <w:ilvl w:val="0"/>
          <w:numId w:val="24"/>
        </w:numPr>
        <w:spacing w:after="120"/>
        <w:ind w:left="714" w:hanging="357"/>
        <w:contextualSpacing w:val="0"/>
        <w:jc w:val="both"/>
      </w:pPr>
      <w:r>
        <w:t>RELAP5-3D</w:t>
      </w:r>
      <w:r w:rsidRPr="00955910">
        <w:rPr>
          <w:vertAlign w:val="superscript"/>
        </w:rPr>
        <w:t>©</w:t>
      </w:r>
      <w:r>
        <w:t xml:space="preserve"> can well reproduce the overall STH behavior of the facility, with some deviations whose origin has been identified.</w:t>
      </w:r>
    </w:p>
    <w:p w14:paraId="6E89F040" w14:textId="51EB03A9" w:rsidR="00CC425E" w:rsidRDefault="00CC425E" w:rsidP="00CC425E">
      <w:pPr>
        <w:pStyle w:val="Paragrafoelenco"/>
        <w:numPr>
          <w:ilvl w:val="0"/>
          <w:numId w:val="24"/>
        </w:numPr>
        <w:spacing w:after="120"/>
        <w:ind w:left="714" w:hanging="357"/>
        <w:contextualSpacing w:val="0"/>
        <w:jc w:val="both"/>
      </w:pPr>
      <w:r>
        <w:t>The code lacks dedicated drift flux models to handle the liquid metal/</w:t>
      </w:r>
      <w:proofErr w:type="spellStart"/>
      <w:r>
        <w:t>noncondensable</w:t>
      </w:r>
      <w:proofErr w:type="spellEnd"/>
      <w:r>
        <w:t xml:space="preserve"> interface. This strongly affects its predictive capabilities with respect to problems involving the gas lift simulation.</w:t>
      </w:r>
    </w:p>
    <w:p w14:paraId="2AC27B45" w14:textId="1C086A5B" w:rsidR="00CC425E" w:rsidRDefault="00CC425E" w:rsidP="00CC425E">
      <w:pPr>
        <w:pStyle w:val="Paragrafoelenco"/>
        <w:numPr>
          <w:ilvl w:val="0"/>
          <w:numId w:val="24"/>
        </w:numPr>
        <w:spacing w:after="120"/>
        <w:ind w:left="714" w:hanging="357"/>
        <w:contextualSpacing w:val="0"/>
        <w:jc w:val="both"/>
      </w:pPr>
      <w:r>
        <w:t>When the proper pressure drops were entered in the input deck, the code demonstrated that can well simulate the natural circulation regime.</w:t>
      </w:r>
    </w:p>
    <w:p w14:paraId="2D0E7D87" w14:textId="0B94E80A" w:rsidR="00CC425E" w:rsidRDefault="00CC425E" w:rsidP="00CC425E">
      <w:pPr>
        <w:pStyle w:val="Paragrafoelenco"/>
        <w:numPr>
          <w:ilvl w:val="0"/>
          <w:numId w:val="24"/>
        </w:numPr>
        <w:spacing w:after="120"/>
        <w:ind w:left="714" w:hanging="357"/>
        <w:contextualSpacing w:val="0"/>
        <w:jc w:val="both"/>
      </w:pPr>
      <w:r>
        <w:t>RELAP5-3D</w:t>
      </w:r>
      <w:r w:rsidRPr="00955910">
        <w:rPr>
          <w:vertAlign w:val="superscript"/>
        </w:rPr>
        <w:t>©</w:t>
      </w:r>
      <w:r w:rsidRPr="00CC425E">
        <w:t xml:space="preserve"> an</w:t>
      </w:r>
      <w:r>
        <w:t>ticipates the transition from forced to natural circulation, but this could be due to some issues regarding the measurements provided by the thermal flowmeter.</w:t>
      </w:r>
    </w:p>
    <w:p w14:paraId="2F9D65B9" w14:textId="77777777" w:rsidR="00955910" w:rsidRDefault="00955910" w:rsidP="00CC425E">
      <w:pPr>
        <w:jc w:val="both"/>
      </w:pPr>
    </w:p>
    <w:p w14:paraId="0FAAE18D" w14:textId="77777777" w:rsidR="00CC425E" w:rsidRDefault="00CC425E" w:rsidP="00CC425E">
      <w:pPr>
        <w:jc w:val="both"/>
      </w:pPr>
    </w:p>
    <w:p w14:paraId="7D077025" w14:textId="216629E3" w:rsidR="00CC425E" w:rsidRDefault="00CC425E">
      <w:r>
        <w:br w:type="page"/>
      </w:r>
    </w:p>
    <w:p w14:paraId="63C5A490" w14:textId="68A1949C" w:rsidR="00190812" w:rsidRDefault="00190812" w:rsidP="001E1829">
      <w:pPr>
        <w:pStyle w:val="Titolo1"/>
      </w:pPr>
      <w:r>
        <w:lastRenderedPageBreak/>
        <w:t>WP3: Subchannel Analysis</w:t>
      </w:r>
    </w:p>
    <w:p w14:paraId="35904265" w14:textId="45EB0257" w:rsidR="00160796" w:rsidRDefault="001E1829" w:rsidP="000F635F">
      <w:pPr>
        <w:pStyle w:val="Titolo2"/>
      </w:pPr>
      <w:r>
        <w:t>RELAP5-3D</w:t>
      </w:r>
      <w:r w:rsidRPr="001E1829">
        <w:rPr>
          <w:vertAlign w:val="superscript"/>
        </w:rPr>
        <w:t>©</w:t>
      </w:r>
      <w:r>
        <w:t xml:space="preserve"> Thermal-Hydraulic model</w:t>
      </w:r>
    </w:p>
    <w:p w14:paraId="3322C357" w14:textId="284C2A5B" w:rsidR="00070F59" w:rsidRPr="00070F59" w:rsidRDefault="00853A74" w:rsidP="0084250B">
      <w:pPr>
        <w:spacing w:after="120"/>
      </w:pPr>
      <w:r>
        <w:t xml:space="preserve">The fluid and material properties used in the </w:t>
      </w:r>
      <w:proofErr w:type="spellStart"/>
      <w:r>
        <w:t>SubChannel</w:t>
      </w:r>
      <w:proofErr w:type="spellEnd"/>
      <w:r>
        <w:t xml:space="preserve"> (SC) analysis are the same already described for the STH analysis, see section </w:t>
      </w:r>
      <w:r>
        <w:fldChar w:fldCharType="begin"/>
      </w:r>
      <w:r>
        <w:instrText xml:space="preserve"> REF _Ref218865965 \r \h </w:instrText>
      </w:r>
      <w:r>
        <w:fldChar w:fldCharType="separate"/>
      </w:r>
      <w:r w:rsidR="00484FE4">
        <w:t>1.1.1</w:t>
      </w:r>
      <w:r>
        <w:fldChar w:fldCharType="end"/>
      </w:r>
      <w:r>
        <w:t>.</w:t>
      </w:r>
    </w:p>
    <w:p w14:paraId="393A6FDC" w14:textId="7E479734" w:rsidR="000125B0" w:rsidRPr="000125B0" w:rsidRDefault="000125B0" w:rsidP="0084250B">
      <w:pPr>
        <w:pStyle w:val="Titolo3"/>
        <w:spacing w:after="120"/>
      </w:pPr>
      <w:bookmarkStart w:id="11" w:name="_Ref147940650"/>
      <w:r w:rsidRPr="000125B0">
        <w:t>Hydraulic Model</w:t>
      </w:r>
      <w:bookmarkEnd w:id="11"/>
    </w:p>
    <w:p w14:paraId="11E219AD" w14:textId="75C7D505" w:rsidR="000125B0" w:rsidRDefault="001E1829" w:rsidP="0084250B">
      <w:pPr>
        <w:spacing w:after="120"/>
        <w:jc w:val="both"/>
      </w:pPr>
      <w:r>
        <w:t xml:space="preserve">The FPS was modelled by using a </w:t>
      </w:r>
      <w:r w:rsidR="00853A74">
        <w:t>SC</w:t>
      </w:r>
      <w:r>
        <w:t xml:space="preserve"> approach. This methodology was based on the theory developed by Cheng &amp; Todreas in their 1986 paper </w:t>
      </w:r>
      <w:r w:rsidR="00C625E7">
        <w:fldChar w:fldCharType="begin"/>
      </w:r>
      <w:r w:rsidR="00C625E7">
        <w:instrText xml:space="preserve"> REF _Ref147910984 \r \h </w:instrText>
      </w:r>
      <w:r w:rsidR="00C625E7">
        <w:fldChar w:fldCharType="separate"/>
      </w:r>
      <w:r w:rsidR="00484FE4">
        <w:t>[3]</w:t>
      </w:r>
      <w:r w:rsidR="00C625E7">
        <w:fldChar w:fldCharType="end"/>
      </w:r>
      <w:r>
        <w:t xml:space="preserve">. It was already adopted by Memmott et al. for Sodium Fast Reactors </w:t>
      </w:r>
      <w:r>
        <w:fldChar w:fldCharType="begin"/>
      </w:r>
      <w:r>
        <w:instrText xml:space="preserve"> REF _Ref147334366 \r \h </w:instrText>
      </w:r>
      <w:r>
        <w:fldChar w:fldCharType="separate"/>
      </w:r>
      <w:r w:rsidR="00484FE4">
        <w:t>[13]</w:t>
      </w:r>
      <w:r>
        <w:fldChar w:fldCharType="end"/>
      </w:r>
      <w:r>
        <w:t xml:space="preserve">. The scope of the work performed at Sapienza is to validate this approach also for HLM applications. </w:t>
      </w:r>
    </w:p>
    <w:p w14:paraId="6352D929" w14:textId="7F083813" w:rsidR="001E1829" w:rsidRDefault="001E1829" w:rsidP="0084250B">
      <w:pPr>
        <w:spacing w:after="240"/>
        <w:jc w:val="both"/>
      </w:pPr>
      <w:r>
        <w:t xml:space="preserve">In </w:t>
      </w:r>
      <w:r>
        <w:fldChar w:fldCharType="begin"/>
      </w:r>
      <w:r>
        <w:instrText xml:space="preserve"> REF _Ref147334657 \h </w:instrText>
      </w:r>
      <w:r>
        <w:fldChar w:fldCharType="separate"/>
      </w:r>
      <w:r w:rsidR="00484FE4">
        <w:t xml:space="preserve">Figure </w:t>
      </w:r>
      <w:r w:rsidR="00484FE4">
        <w:rPr>
          <w:noProof/>
        </w:rPr>
        <w:t>5</w:t>
      </w:r>
      <w:r>
        <w:fldChar w:fldCharType="end"/>
      </w:r>
      <w:r>
        <w:t>, it is reported the comparison between the FPS subchannel division derived from the benchmark specifications (a</w:t>
      </w:r>
      <w:r w:rsidR="00141FC4">
        <w:t xml:space="preserve">, </w:t>
      </w:r>
      <w:r w:rsidR="00141FC4">
        <w:fldChar w:fldCharType="begin"/>
      </w:r>
      <w:r w:rsidR="00141FC4">
        <w:instrText xml:space="preserve"> REF _Ref147335325 \r \h </w:instrText>
      </w:r>
      <w:r w:rsidR="00141FC4">
        <w:fldChar w:fldCharType="separate"/>
      </w:r>
      <w:r w:rsidR="00484FE4">
        <w:t>[2]</w:t>
      </w:r>
      <w:r w:rsidR="00141FC4">
        <w:fldChar w:fldCharType="end"/>
      </w:r>
      <w:r>
        <w:t>) and the one adopted for the RELAP5-3D</w:t>
      </w:r>
      <w:r w:rsidRPr="001E1829">
        <w:rPr>
          <w:vertAlign w:val="superscript"/>
        </w:rPr>
        <w:t>©</w:t>
      </w:r>
      <w:r w:rsidRPr="001E1829">
        <w:t xml:space="preserve"> </w:t>
      </w:r>
      <w:r>
        <w:t xml:space="preserve">hydraulic model (b). The main differences are related to the edge region. There, the C&amp;T theory identify two different channel types: edge (red in </w:t>
      </w:r>
      <w:r>
        <w:fldChar w:fldCharType="begin"/>
      </w:r>
      <w:r>
        <w:instrText xml:space="preserve"> REF _Ref147334657 \h </w:instrText>
      </w:r>
      <w:r>
        <w:fldChar w:fldCharType="separate"/>
      </w:r>
      <w:r w:rsidR="00484FE4">
        <w:t xml:space="preserve">Figure </w:t>
      </w:r>
      <w:r w:rsidR="00484FE4">
        <w:rPr>
          <w:noProof/>
        </w:rPr>
        <w:t>5</w:t>
      </w:r>
      <w:r>
        <w:fldChar w:fldCharType="end"/>
      </w:r>
      <w:r>
        <w:t xml:space="preserve">b) and corner (green in </w:t>
      </w:r>
      <w:r>
        <w:fldChar w:fldCharType="begin"/>
      </w:r>
      <w:r>
        <w:instrText xml:space="preserve"> REF _Ref147334657 \h </w:instrText>
      </w:r>
      <w:r>
        <w:fldChar w:fldCharType="separate"/>
      </w:r>
      <w:r w:rsidR="00484FE4">
        <w:t xml:space="preserve">Figure </w:t>
      </w:r>
      <w:r w:rsidR="00484FE4">
        <w:rPr>
          <w:noProof/>
        </w:rPr>
        <w:t>5</w:t>
      </w:r>
      <w:r>
        <w:fldChar w:fldCharType="end"/>
      </w:r>
      <w:r>
        <w:t xml:space="preserve">b). Instead, all triangular subchannels are present in the benchmark specification division. No differences can be observed for the interior subchannels (blue in </w:t>
      </w:r>
      <w:r>
        <w:fldChar w:fldCharType="begin"/>
      </w:r>
      <w:r>
        <w:instrText xml:space="preserve"> REF _Ref147334657 \h </w:instrText>
      </w:r>
      <w:r>
        <w:fldChar w:fldCharType="separate"/>
      </w:r>
      <w:r w:rsidR="00484FE4">
        <w:t xml:space="preserve">Figure </w:t>
      </w:r>
      <w:r w:rsidR="00484FE4">
        <w:rPr>
          <w:noProof/>
        </w:rPr>
        <w:t>5</w:t>
      </w:r>
      <w:r>
        <w:fldChar w:fldCharType="end"/>
      </w:r>
      <w:r>
        <w:t>b).</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42"/>
      </w:tblGrid>
      <w:tr w:rsidR="001E1829" w14:paraId="52FCBD0E" w14:textId="77777777" w:rsidTr="00A9400C">
        <w:tc>
          <w:tcPr>
            <w:tcW w:w="4786" w:type="dxa"/>
            <w:vAlign w:val="center"/>
          </w:tcPr>
          <w:p w14:paraId="67B17738" w14:textId="5424C755" w:rsidR="001E1829" w:rsidRDefault="001E1829" w:rsidP="001E1829">
            <w:pPr>
              <w:jc w:val="center"/>
            </w:pPr>
            <w:r>
              <w:rPr>
                <w:noProof/>
                <w:lang w:val="it-IT" w:eastAsia="it-IT"/>
              </w:rPr>
              <w:drawing>
                <wp:inline distT="0" distB="0" distL="0" distR="0" wp14:anchorId="5ABD47E6" wp14:editId="54A4DFA6">
                  <wp:extent cx="2647950" cy="2381250"/>
                  <wp:effectExtent l="0" t="0" r="0" b="0"/>
                  <wp:docPr id="1" name="Immagine 1" descr="Cat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ttur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7950" cy="2381250"/>
                          </a:xfrm>
                          <a:prstGeom prst="rect">
                            <a:avLst/>
                          </a:prstGeom>
                          <a:noFill/>
                          <a:ln>
                            <a:noFill/>
                          </a:ln>
                        </pic:spPr>
                      </pic:pic>
                    </a:graphicData>
                  </a:graphic>
                </wp:inline>
              </w:drawing>
            </w:r>
          </w:p>
        </w:tc>
        <w:tc>
          <w:tcPr>
            <w:tcW w:w="4842" w:type="dxa"/>
            <w:vAlign w:val="center"/>
          </w:tcPr>
          <w:p w14:paraId="1E37852C" w14:textId="73EFC490" w:rsidR="001E1829" w:rsidRDefault="001E1829" w:rsidP="001E1829">
            <w:pPr>
              <w:jc w:val="center"/>
            </w:pPr>
            <w:r>
              <w:rPr>
                <w:noProof/>
                <w:lang w:val="it-IT" w:eastAsia="it-IT"/>
              </w:rPr>
              <w:drawing>
                <wp:inline distT="0" distB="0" distL="0" distR="0" wp14:anchorId="5054B28F" wp14:editId="5C5307AA">
                  <wp:extent cx="2937889" cy="2520000"/>
                  <wp:effectExtent l="0" t="0" r="0" b="0"/>
                  <wp:docPr id="6507381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5732" t="6861" r="11994" b="10394"/>
                          <a:stretch/>
                        </pic:blipFill>
                        <pic:spPr bwMode="auto">
                          <a:xfrm>
                            <a:off x="0" y="0"/>
                            <a:ext cx="2937889" cy="252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E1829" w14:paraId="6746C21B" w14:textId="77777777" w:rsidTr="00A9400C">
        <w:tc>
          <w:tcPr>
            <w:tcW w:w="4786" w:type="dxa"/>
          </w:tcPr>
          <w:p w14:paraId="44ED9448" w14:textId="753B3FD3" w:rsidR="001E1829" w:rsidRPr="001E1829" w:rsidRDefault="001E1829" w:rsidP="001E1829">
            <w:pPr>
              <w:spacing w:before="120" w:after="120"/>
              <w:jc w:val="center"/>
              <w:rPr>
                <w:b/>
              </w:rPr>
            </w:pPr>
            <w:r w:rsidRPr="001E1829">
              <w:rPr>
                <w:b/>
              </w:rPr>
              <w:t>(a)</w:t>
            </w:r>
          </w:p>
        </w:tc>
        <w:tc>
          <w:tcPr>
            <w:tcW w:w="4842" w:type="dxa"/>
          </w:tcPr>
          <w:p w14:paraId="695E71F5" w14:textId="114A425B" w:rsidR="001E1829" w:rsidRPr="001E1829" w:rsidRDefault="001E1829" w:rsidP="001E1829">
            <w:pPr>
              <w:spacing w:before="120" w:after="120"/>
              <w:jc w:val="center"/>
              <w:rPr>
                <w:b/>
              </w:rPr>
            </w:pPr>
            <w:r w:rsidRPr="001E1829">
              <w:rPr>
                <w:b/>
              </w:rPr>
              <w:t>(b)</w:t>
            </w:r>
          </w:p>
        </w:tc>
      </w:tr>
      <w:tr w:rsidR="001E1829" w14:paraId="7B2EB2F4" w14:textId="77777777" w:rsidTr="00A9400C">
        <w:tc>
          <w:tcPr>
            <w:tcW w:w="9628" w:type="dxa"/>
            <w:gridSpan w:val="2"/>
          </w:tcPr>
          <w:p w14:paraId="0817268D" w14:textId="5ED221A1" w:rsidR="001E1829" w:rsidRDefault="001E1829" w:rsidP="00DF143C">
            <w:pPr>
              <w:pStyle w:val="Didascalia"/>
              <w:spacing w:before="120" w:after="0"/>
            </w:pPr>
            <w:bookmarkStart w:id="12" w:name="_Ref147334657"/>
            <w:r>
              <w:t xml:space="preserve">Figure </w:t>
            </w:r>
            <w:r>
              <w:fldChar w:fldCharType="begin"/>
            </w:r>
            <w:r>
              <w:instrText xml:space="preserve"> SEQ Figure \* ARABIC </w:instrText>
            </w:r>
            <w:r>
              <w:fldChar w:fldCharType="separate"/>
            </w:r>
            <w:r w:rsidR="00484FE4">
              <w:rPr>
                <w:noProof/>
              </w:rPr>
              <w:t>5</w:t>
            </w:r>
            <w:r>
              <w:fldChar w:fldCharType="end"/>
            </w:r>
            <w:bookmarkEnd w:id="12"/>
            <w:r>
              <w:t xml:space="preserve"> – Comparison between the FPS subchannel </w:t>
            </w:r>
            <w:r w:rsidRPr="001E1829">
              <w:t>division</w:t>
            </w:r>
            <w:r>
              <w:t>s</w:t>
            </w:r>
            <w:r w:rsidRPr="001E1829">
              <w:t xml:space="preserve"> derived from the benchmark specifications (a</w:t>
            </w:r>
            <w:r w:rsidR="00141FC4">
              <w:t xml:space="preserve">, </w:t>
            </w:r>
            <w:r w:rsidR="00141FC4">
              <w:fldChar w:fldCharType="begin"/>
            </w:r>
            <w:r w:rsidR="00141FC4">
              <w:instrText xml:space="preserve"> REF _Ref147335325 \r \h </w:instrText>
            </w:r>
            <w:r w:rsidR="00141FC4">
              <w:fldChar w:fldCharType="separate"/>
            </w:r>
            <w:r w:rsidR="00484FE4">
              <w:t>[2]</w:t>
            </w:r>
            <w:r w:rsidR="00141FC4">
              <w:fldChar w:fldCharType="end"/>
            </w:r>
            <w:r w:rsidRPr="001E1829">
              <w:t>) and adopted for the RELAP5-3D© hydraulic model (b).</w:t>
            </w:r>
          </w:p>
        </w:tc>
      </w:tr>
    </w:tbl>
    <w:p w14:paraId="14E20920" w14:textId="22B478D7" w:rsidR="00E82817" w:rsidRDefault="00853A74" w:rsidP="00E82817">
      <w:pPr>
        <w:spacing w:before="240" w:after="120"/>
        <w:jc w:val="both"/>
      </w:pPr>
      <w:r>
        <w:t xml:space="preserve">The same FPS axial nodalization of the STH model was selected, see </w:t>
      </w:r>
      <w:r>
        <w:fldChar w:fldCharType="begin"/>
      </w:r>
      <w:r>
        <w:instrText xml:space="preserve"> REF _Ref218849218 \h </w:instrText>
      </w:r>
      <w:r>
        <w:fldChar w:fldCharType="separate"/>
      </w:r>
      <w:r w:rsidR="00484FE4">
        <w:t xml:space="preserve">Table </w:t>
      </w:r>
      <w:r w:rsidR="00484FE4">
        <w:rPr>
          <w:noProof/>
        </w:rPr>
        <w:t>1</w:t>
      </w:r>
      <w:r>
        <w:fldChar w:fldCharType="end"/>
      </w:r>
      <w:r>
        <w:t xml:space="preserve">. </w:t>
      </w:r>
      <w:r w:rsidR="00DF143C" w:rsidRPr="00FD1351">
        <w:t>Acco</w:t>
      </w:r>
      <w:r w:rsidR="00FD1351" w:rsidRPr="00FD1351">
        <w:t xml:space="preserve">rding to </w:t>
      </w:r>
      <w:r w:rsidR="00E833AD" w:rsidRPr="00FD1351">
        <w:t>C&amp;T</w:t>
      </w:r>
      <w:r w:rsidR="00FD1351">
        <w:t xml:space="preserve"> theory, the overall FPS was divided into 42 subchannels, grouped into three categories: interior (</w:t>
      </w:r>
      <w:r w:rsidR="00DC2CCC">
        <w:t xml:space="preserve">I, </w:t>
      </w:r>
      <w:r w:rsidR="00FD1351">
        <w:t>24 subchannels), edge (</w:t>
      </w:r>
      <w:r w:rsidR="00DC2CCC">
        <w:t xml:space="preserve">E, </w:t>
      </w:r>
      <w:r w:rsidR="00FD1351">
        <w:t>12 subchannels), and corner (</w:t>
      </w:r>
      <w:r w:rsidR="00DC2CCC">
        <w:t xml:space="preserve">C, </w:t>
      </w:r>
      <w:r w:rsidR="00FD1351">
        <w:t xml:space="preserve">6 subchannels), </w:t>
      </w:r>
      <w:r w:rsidR="00A9400C">
        <w:t>colored</w:t>
      </w:r>
      <w:r w:rsidR="00FD1351">
        <w:t xml:space="preserve"> in </w:t>
      </w:r>
      <w:r w:rsidR="00FD1351">
        <w:fldChar w:fldCharType="begin"/>
      </w:r>
      <w:r w:rsidR="00FD1351">
        <w:instrText xml:space="preserve"> REF _Ref147334657 \h </w:instrText>
      </w:r>
      <w:r w:rsidR="00FD1351">
        <w:fldChar w:fldCharType="separate"/>
      </w:r>
      <w:r w:rsidR="00484FE4">
        <w:t xml:space="preserve">Figure </w:t>
      </w:r>
      <w:r w:rsidR="00484FE4">
        <w:rPr>
          <w:noProof/>
        </w:rPr>
        <w:t>5</w:t>
      </w:r>
      <w:r w:rsidR="00FD1351">
        <w:fldChar w:fldCharType="end"/>
      </w:r>
      <w:r w:rsidR="00FD1351">
        <w:t xml:space="preserve">b </w:t>
      </w:r>
      <w:r w:rsidR="00A9400C">
        <w:t>with</w:t>
      </w:r>
      <w:r w:rsidR="00FD1351">
        <w:t xml:space="preserve"> blue, red and green. They are characterized by different TH behavior. For this, each channel was modeled with a dedicated pipe component. The hydraulic features associated with each subchannel type are collected in </w:t>
      </w:r>
      <w:r w:rsidR="00FD1351">
        <w:fldChar w:fldCharType="begin"/>
      </w:r>
      <w:r w:rsidR="00FD1351">
        <w:instrText xml:space="preserve"> REF _Ref147485583 \h </w:instrText>
      </w:r>
      <w:r w:rsidR="00FD1351">
        <w:fldChar w:fldCharType="separate"/>
      </w:r>
      <w:r w:rsidR="00484FE4">
        <w:t xml:space="preserve">Table </w:t>
      </w:r>
      <w:r w:rsidR="00484FE4">
        <w:rPr>
          <w:noProof/>
        </w:rPr>
        <w:t>4</w:t>
      </w:r>
      <w:r w:rsidR="00FD1351">
        <w:fldChar w:fldCharType="end"/>
      </w:r>
      <w:r w:rsidR="00FD1351">
        <w:t>.</w:t>
      </w:r>
      <w:r w:rsidR="00E82817" w:rsidRPr="00E82817">
        <w:t xml:space="preserve"> </w:t>
      </w:r>
      <w:r w:rsidR="00E82817">
        <w:t xml:space="preserve">The presence of wires wrapped around the pins leads to an increase in bundle axial pressure drops. To account for this aspect, the 1986 C&amp;T theory was adopted </w:t>
      </w:r>
      <w:r w:rsidR="00E82817">
        <w:fldChar w:fldCharType="begin"/>
      </w:r>
      <w:r w:rsidR="00E82817">
        <w:instrText xml:space="preserve"> REF _Ref147910984 \r \h </w:instrText>
      </w:r>
      <w:r w:rsidR="00E82817">
        <w:fldChar w:fldCharType="separate"/>
      </w:r>
      <w:r w:rsidR="00484FE4">
        <w:t>[3]</w:t>
      </w:r>
      <w:r w:rsidR="00E82817">
        <w:fldChar w:fldCharType="end"/>
      </w:r>
      <w:r w:rsidR="00E82817">
        <w:t>. As already mentioned, RELAP5-3D</w:t>
      </w:r>
      <w:r w:rsidR="00E82817" w:rsidRPr="00FB1F94">
        <w:rPr>
          <w:vertAlign w:val="superscript"/>
        </w:rPr>
        <w:t>©</w:t>
      </w:r>
      <w:r w:rsidR="00E82817">
        <w:t xml:space="preserve"> gives the user the possibility to include in the input deck ad-hoc pressure drop correlations (see </w:t>
      </w:r>
      <w:r w:rsidR="00E82817">
        <w:fldChar w:fldCharType="begin"/>
      </w:r>
      <w:r w:rsidR="00E82817">
        <w:instrText xml:space="preserve"> REF _Ref147486508 \r \h </w:instrText>
      </w:r>
      <w:r w:rsidR="00E82817">
        <w:fldChar w:fldCharType="separate"/>
      </w:r>
      <w:r w:rsidR="00484FE4">
        <w:t>[4]</w:t>
      </w:r>
      <w:r w:rsidR="00E82817">
        <w:fldChar w:fldCharType="end"/>
      </w:r>
      <w:r w:rsidR="00E82817">
        <w:t xml:space="preserve">). In this case, the coefficients reported in </w:t>
      </w:r>
      <w:r w:rsidR="00E82817">
        <w:fldChar w:fldCharType="begin"/>
      </w:r>
      <w:r w:rsidR="00E82817">
        <w:instrText xml:space="preserve"> REF _Ref149551150 \h </w:instrText>
      </w:r>
      <w:r w:rsidR="00E82817">
        <w:fldChar w:fldCharType="separate"/>
      </w:r>
      <w:r w:rsidR="00484FE4">
        <w:t xml:space="preserve">Table </w:t>
      </w:r>
      <w:r w:rsidR="00484FE4">
        <w:rPr>
          <w:noProof/>
        </w:rPr>
        <w:t>2</w:t>
      </w:r>
      <w:r w:rsidR="00E82817">
        <w:fldChar w:fldCharType="end"/>
      </w:r>
      <w:r w:rsidR="00E82817">
        <w:t xml:space="preserve"> were recalculated for each subchannel type (I, E and C).</w:t>
      </w:r>
    </w:p>
    <w:p w14:paraId="528A16AB" w14:textId="77777777" w:rsidR="00CC425E" w:rsidRDefault="00CC425E" w:rsidP="00E82817">
      <w:pPr>
        <w:spacing w:before="240" w:after="120"/>
        <w:jc w:val="both"/>
      </w:pPr>
    </w:p>
    <w:p w14:paraId="5BE16679" w14:textId="77777777" w:rsidR="00CC425E" w:rsidRDefault="00CC425E" w:rsidP="00E82817">
      <w:pPr>
        <w:spacing w:before="240" w:after="120"/>
        <w:jc w:val="both"/>
      </w:pPr>
    </w:p>
    <w:p w14:paraId="699B997E" w14:textId="2D0E178C" w:rsidR="001E1829" w:rsidRDefault="001E1829" w:rsidP="00853A74">
      <w:pPr>
        <w:spacing w:before="240" w:after="120"/>
        <w:jc w:val="center"/>
      </w:pPr>
      <w:bookmarkStart w:id="13" w:name="_Ref147485583"/>
      <w:r>
        <w:lastRenderedPageBreak/>
        <w:t xml:space="preserve">Table </w:t>
      </w:r>
      <w:r>
        <w:fldChar w:fldCharType="begin"/>
      </w:r>
      <w:r>
        <w:instrText xml:space="preserve"> SEQ Table \* ARABIC </w:instrText>
      </w:r>
      <w:r>
        <w:fldChar w:fldCharType="separate"/>
      </w:r>
      <w:r w:rsidR="00484FE4">
        <w:rPr>
          <w:noProof/>
        </w:rPr>
        <w:t>4</w:t>
      </w:r>
      <w:r>
        <w:fldChar w:fldCharType="end"/>
      </w:r>
      <w:bookmarkEnd w:id="13"/>
      <w:r>
        <w:t xml:space="preserve"> – Hydraulic features characterizing the different subchannel types (internal, edge and corner)</w:t>
      </w:r>
      <w:r w:rsidR="00EC7BD5">
        <w:t>.</w:t>
      </w:r>
    </w:p>
    <w:tbl>
      <w:tblPr>
        <w:tblStyle w:val="Grigliatabella"/>
        <w:tblW w:w="8505" w:type="dxa"/>
        <w:tblInd w:w="360" w:type="dxa"/>
        <w:tblLook w:val="04A0" w:firstRow="1" w:lastRow="0" w:firstColumn="1" w:lastColumn="0" w:noHBand="0" w:noVBand="1"/>
      </w:tblPr>
      <w:tblGrid>
        <w:gridCol w:w="2268"/>
        <w:gridCol w:w="1134"/>
        <w:gridCol w:w="1701"/>
        <w:gridCol w:w="1701"/>
        <w:gridCol w:w="1701"/>
      </w:tblGrid>
      <w:tr w:rsidR="00623DD2" w14:paraId="6FDD30CC" w14:textId="77777777" w:rsidTr="009C67D1">
        <w:trPr>
          <w:trHeight w:val="340"/>
        </w:trPr>
        <w:tc>
          <w:tcPr>
            <w:tcW w:w="2268" w:type="dxa"/>
            <w:vAlign w:val="center"/>
          </w:tcPr>
          <w:p w14:paraId="524565C8" w14:textId="77777777" w:rsidR="009D1AB6" w:rsidRPr="00623DD2" w:rsidRDefault="00623DD2" w:rsidP="00623DD2">
            <w:pPr>
              <w:rPr>
                <w:b/>
              </w:rPr>
            </w:pPr>
            <w:r w:rsidRPr="00623DD2">
              <w:rPr>
                <w:b/>
              </w:rPr>
              <w:t>Parameter</w:t>
            </w:r>
          </w:p>
        </w:tc>
        <w:tc>
          <w:tcPr>
            <w:tcW w:w="1134" w:type="dxa"/>
            <w:vAlign w:val="center"/>
          </w:tcPr>
          <w:p w14:paraId="4B5E90FB" w14:textId="77777777" w:rsidR="009D1AB6" w:rsidRPr="00623DD2" w:rsidRDefault="00623DD2" w:rsidP="00623DD2">
            <w:pPr>
              <w:jc w:val="center"/>
              <w:rPr>
                <w:b/>
              </w:rPr>
            </w:pPr>
            <w:r w:rsidRPr="00623DD2">
              <w:rPr>
                <w:b/>
              </w:rPr>
              <w:t>Unit</w:t>
            </w:r>
          </w:p>
        </w:tc>
        <w:tc>
          <w:tcPr>
            <w:tcW w:w="1701" w:type="dxa"/>
            <w:vAlign w:val="center"/>
          </w:tcPr>
          <w:p w14:paraId="05ECD989" w14:textId="77777777" w:rsidR="009D1AB6" w:rsidRPr="00623DD2" w:rsidRDefault="00623DD2" w:rsidP="00623DD2">
            <w:pPr>
              <w:jc w:val="center"/>
              <w:rPr>
                <w:b/>
              </w:rPr>
            </w:pPr>
            <w:r w:rsidRPr="00623DD2">
              <w:rPr>
                <w:b/>
              </w:rPr>
              <w:t>Interior</w:t>
            </w:r>
          </w:p>
        </w:tc>
        <w:tc>
          <w:tcPr>
            <w:tcW w:w="1701" w:type="dxa"/>
            <w:vAlign w:val="center"/>
          </w:tcPr>
          <w:p w14:paraId="6A6202E8" w14:textId="77777777" w:rsidR="009D1AB6" w:rsidRPr="00623DD2" w:rsidRDefault="00623DD2" w:rsidP="00623DD2">
            <w:pPr>
              <w:jc w:val="center"/>
              <w:rPr>
                <w:b/>
              </w:rPr>
            </w:pPr>
            <w:r w:rsidRPr="00623DD2">
              <w:rPr>
                <w:b/>
              </w:rPr>
              <w:t>Edge</w:t>
            </w:r>
          </w:p>
        </w:tc>
        <w:tc>
          <w:tcPr>
            <w:tcW w:w="1701" w:type="dxa"/>
            <w:vAlign w:val="center"/>
          </w:tcPr>
          <w:p w14:paraId="4D166994" w14:textId="77777777" w:rsidR="009D1AB6" w:rsidRPr="00623DD2" w:rsidRDefault="00623DD2" w:rsidP="00623DD2">
            <w:pPr>
              <w:jc w:val="center"/>
              <w:rPr>
                <w:b/>
              </w:rPr>
            </w:pPr>
            <w:r w:rsidRPr="00623DD2">
              <w:rPr>
                <w:b/>
              </w:rPr>
              <w:t>Corner</w:t>
            </w:r>
          </w:p>
        </w:tc>
      </w:tr>
      <w:tr w:rsidR="00623DD2" w14:paraId="76FD0AC4" w14:textId="77777777" w:rsidTr="009C67D1">
        <w:trPr>
          <w:trHeight w:val="340"/>
        </w:trPr>
        <w:tc>
          <w:tcPr>
            <w:tcW w:w="2268" w:type="dxa"/>
            <w:vAlign w:val="center"/>
          </w:tcPr>
          <w:p w14:paraId="13A600BE" w14:textId="77777777" w:rsidR="009D1AB6" w:rsidRDefault="00623DD2" w:rsidP="00623DD2">
            <w:r>
              <w:t>Number</w:t>
            </w:r>
          </w:p>
        </w:tc>
        <w:tc>
          <w:tcPr>
            <w:tcW w:w="1134" w:type="dxa"/>
            <w:vAlign w:val="center"/>
          </w:tcPr>
          <w:p w14:paraId="62772B99" w14:textId="77777777" w:rsidR="009D1AB6" w:rsidRDefault="00623DD2" w:rsidP="00623DD2">
            <w:pPr>
              <w:jc w:val="center"/>
            </w:pPr>
            <w:r>
              <w:t>-</w:t>
            </w:r>
          </w:p>
        </w:tc>
        <w:tc>
          <w:tcPr>
            <w:tcW w:w="1701" w:type="dxa"/>
            <w:vAlign w:val="center"/>
          </w:tcPr>
          <w:p w14:paraId="10D07DBA" w14:textId="77777777" w:rsidR="009D1AB6" w:rsidRPr="00FB1F94" w:rsidRDefault="00623DD2" w:rsidP="00623DD2">
            <w:pPr>
              <w:jc w:val="center"/>
            </w:pPr>
            <w:r w:rsidRPr="00FB1F94">
              <w:t>24</w:t>
            </w:r>
          </w:p>
        </w:tc>
        <w:tc>
          <w:tcPr>
            <w:tcW w:w="1701" w:type="dxa"/>
            <w:vAlign w:val="center"/>
          </w:tcPr>
          <w:p w14:paraId="297406B0" w14:textId="77777777" w:rsidR="009D1AB6" w:rsidRPr="00FB1F94" w:rsidRDefault="00623DD2" w:rsidP="00623DD2">
            <w:pPr>
              <w:jc w:val="center"/>
            </w:pPr>
            <w:r w:rsidRPr="00FB1F94">
              <w:t>12</w:t>
            </w:r>
          </w:p>
        </w:tc>
        <w:tc>
          <w:tcPr>
            <w:tcW w:w="1701" w:type="dxa"/>
            <w:vAlign w:val="center"/>
          </w:tcPr>
          <w:p w14:paraId="633157AA" w14:textId="77777777" w:rsidR="009D1AB6" w:rsidRPr="00FB1F94" w:rsidRDefault="00623DD2" w:rsidP="00623DD2">
            <w:pPr>
              <w:jc w:val="center"/>
            </w:pPr>
            <w:r w:rsidRPr="00FB1F94">
              <w:t>6</w:t>
            </w:r>
          </w:p>
        </w:tc>
      </w:tr>
      <w:tr w:rsidR="00623DD2" w14:paraId="5E2B41A7" w14:textId="77777777" w:rsidTr="009C67D1">
        <w:trPr>
          <w:trHeight w:val="340"/>
        </w:trPr>
        <w:tc>
          <w:tcPr>
            <w:tcW w:w="2268" w:type="dxa"/>
            <w:vAlign w:val="center"/>
          </w:tcPr>
          <w:p w14:paraId="649304A0" w14:textId="77777777" w:rsidR="009D1AB6" w:rsidRDefault="00623DD2" w:rsidP="00623DD2">
            <w:r>
              <w:t>Flow Area</w:t>
            </w:r>
          </w:p>
        </w:tc>
        <w:tc>
          <w:tcPr>
            <w:tcW w:w="1134" w:type="dxa"/>
            <w:vAlign w:val="center"/>
          </w:tcPr>
          <w:p w14:paraId="77255F0A" w14:textId="77777777" w:rsidR="009D1AB6" w:rsidRDefault="00623DD2" w:rsidP="00623DD2">
            <w:pPr>
              <w:jc w:val="center"/>
            </w:pPr>
            <w:r>
              <w:t>m</w:t>
            </w:r>
            <w:r w:rsidRPr="00623DD2">
              <w:rPr>
                <w:vertAlign w:val="superscript"/>
              </w:rPr>
              <w:t>2</w:t>
            </w:r>
          </w:p>
        </w:tc>
        <w:tc>
          <w:tcPr>
            <w:tcW w:w="1701" w:type="dxa"/>
            <w:vAlign w:val="center"/>
          </w:tcPr>
          <w:p w14:paraId="6FBBF891" w14:textId="477C8AB1" w:rsidR="009D1AB6" w:rsidRPr="00FB1F94" w:rsidRDefault="00FB1F94" w:rsidP="00FB1F94">
            <w:pPr>
              <w:jc w:val="center"/>
              <w:rPr>
                <w:rFonts w:ascii="Calibri" w:hAnsi="Calibri" w:cs="Calibri"/>
                <w:color w:val="000000"/>
                <w:lang w:val="it-IT"/>
              </w:rPr>
            </w:pPr>
            <w:r w:rsidRPr="00FB1F94">
              <w:rPr>
                <w:rFonts w:ascii="Calibri" w:hAnsi="Calibri" w:cs="Calibri"/>
                <w:color w:val="000000"/>
              </w:rPr>
              <w:t>1.249E-05</w:t>
            </w:r>
          </w:p>
        </w:tc>
        <w:tc>
          <w:tcPr>
            <w:tcW w:w="1701" w:type="dxa"/>
            <w:vAlign w:val="center"/>
          </w:tcPr>
          <w:p w14:paraId="193BCF49" w14:textId="4E0BBD5F" w:rsidR="009D1AB6" w:rsidRPr="00FB1F94" w:rsidRDefault="00FB1F94" w:rsidP="00FB1F94">
            <w:pPr>
              <w:jc w:val="center"/>
              <w:rPr>
                <w:rFonts w:ascii="Calibri" w:hAnsi="Calibri" w:cs="Calibri"/>
                <w:color w:val="000000"/>
                <w:lang w:val="it-IT"/>
              </w:rPr>
            </w:pPr>
            <w:r w:rsidRPr="00FB1F94">
              <w:rPr>
                <w:rFonts w:ascii="Calibri" w:hAnsi="Calibri" w:cs="Calibri"/>
                <w:color w:val="000000"/>
              </w:rPr>
              <w:t>2.496E-05</w:t>
            </w:r>
          </w:p>
        </w:tc>
        <w:tc>
          <w:tcPr>
            <w:tcW w:w="1701" w:type="dxa"/>
            <w:vAlign w:val="center"/>
          </w:tcPr>
          <w:p w14:paraId="268BD9B2" w14:textId="13C6446C" w:rsidR="009D1AB6" w:rsidRPr="00FB1F94" w:rsidRDefault="00FB1F94" w:rsidP="00FB1F94">
            <w:pPr>
              <w:jc w:val="center"/>
              <w:rPr>
                <w:rFonts w:ascii="Calibri" w:hAnsi="Calibri" w:cs="Calibri"/>
                <w:color w:val="000000"/>
                <w:lang w:val="it-IT"/>
              </w:rPr>
            </w:pPr>
            <w:r w:rsidRPr="00FB1F94">
              <w:rPr>
                <w:rFonts w:ascii="Calibri" w:hAnsi="Calibri" w:cs="Calibri"/>
                <w:color w:val="000000"/>
              </w:rPr>
              <w:t>9.121E-06</w:t>
            </w:r>
          </w:p>
        </w:tc>
      </w:tr>
      <w:tr w:rsidR="00623DD2" w14:paraId="7DBC3C71" w14:textId="77777777" w:rsidTr="009C67D1">
        <w:trPr>
          <w:trHeight w:val="340"/>
        </w:trPr>
        <w:tc>
          <w:tcPr>
            <w:tcW w:w="2268" w:type="dxa"/>
            <w:vAlign w:val="center"/>
          </w:tcPr>
          <w:p w14:paraId="3C828227" w14:textId="77777777" w:rsidR="009D1AB6" w:rsidRDefault="00623DD2" w:rsidP="00623DD2">
            <w:r>
              <w:t>Hyd. Diam.</w:t>
            </w:r>
          </w:p>
        </w:tc>
        <w:tc>
          <w:tcPr>
            <w:tcW w:w="1134" w:type="dxa"/>
            <w:vAlign w:val="center"/>
          </w:tcPr>
          <w:p w14:paraId="75C7EDE1" w14:textId="77777777" w:rsidR="009D1AB6" w:rsidRDefault="00623DD2" w:rsidP="00623DD2">
            <w:pPr>
              <w:jc w:val="center"/>
            </w:pPr>
            <w:r>
              <w:t>m</w:t>
            </w:r>
          </w:p>
        </w:tc>
        <w:tc>
          <w:tcPr>
            <w:tcW w:w="1701" w:type="dxa"/>
            <w:vAlign w:val="center"/>
          </w:tcPr>
          <w:p w14:paraId="11FDB72B" w14:textId="0FE181EB" w:rsidR="009D1AB6" w:rsidRPr="00FB1F94" w:rsidRDefault="00FB1F94" w:rsidP="00FB1F94">
            <w:pPr>
              <w:jc w:val="center"/>
              <w:rPr>
                <w:rFonts w:ascii="Calibri" w:hAnsi="Calibri" w:cs="Calibri"/>
                <w:color w:val="000000"/>
                <w:lang w:val="it-IT"/>
              </w:rPr>
            </w:pPr>
            <w:r w:rsidRPr="00FB1F94">
              <w:rPr>
                <w:rFonts w:ascii="Calibri" w:hAnsi="Calibri" w:cs="Calibri"/>
                <w:color w:val="000000"/>
              </w:rPr>
              <w:t>3.830E-03</w:t>
            </w:r>
          </w:p>
        </w:tc>
        <w:tc>
          <w:tcPr>
            <w:tcW w:w="1701" w:type="dxa"/>
            <w:vAlign w:val="center"/>
          </w:tcPr>
          <w:p w14:paraId="4D68ABC9" w14:textId="7062956E" w:rsidR="009D1AB6" w:rsidRPr="00FB1F94" w:rsidRDefault="00FB1F94" w:rsidP="00FB1F94">
            <w:pPr>
              <w:jc w:val="center"/>
              <w:rPr>
                <w:rFonts w:ascii="Calibri" w:hAnsi="Calibri" w:cs="Calibri"/>
                <w:color w:val="000000"/>
                <w:lang w:val="it-IT"/>
              </w:rPr>
            </w:pPr>
            <w:r w:rsidRPr="00FB1F94">
              <w:rPr>
                <w:rFonts w:ascii="Calibri" w:hAnsi="Calibri" w:cs="Calibri"/>
                <w:color w:val="000000"/>
              </w:rPr>
              <w:t>4.654E-03</w:t>
            </w:r>
          </w:p>
        </w:tc>
        <w:tc>
          <w:tcPr>
            <w:tcW w:w="1701" w:type="dxa"/>
            <w:vAlign w:val="center"/>
          </w:tcPr>
          <w:p w14:paraId="43931C94" w14:textId="27429D74" w:rsidR="009D1AB6" w:rsidRPr="00FB1F94" w:rsidRDefault="00FB1F94" w:rsidP="00FB1F94">
            <w:pPr>
              <w:jc w:val="center"/>
              <w:rPr>
                <w:rFonts w:ascii="Calibri" w:hAnsi="Calibri" w:cs="Calibri"/>
                <w:color w:val="000000"/>
                <w:lang w:val="it-IT"/>
              </w:rPr>
            </w:pPr>
            <w:r w:rsidRPr="00FB1F94">
              <w:rPr>
                <w:rFonts w:ascii="Calibri" w:hAnsi="Calibri" w:cs="Calibri"/>
                <w:color w:val="000000"/>
              </w:rPr>
              <w:t>3.555E-03</w:t>
            </w:r>
          </w:p>
        </w:tc>
      </w:tr>
      <w:tr w:rsidR="00E82817" w:rsidRPr="00E82817" w14:paraId="3EA35127" w14:textId="77777777" w:rsidTr="009C67D1">
        <w:trPr>
          <w:trHeight w:val="340"/>
        </w:trPr>
        <w:tc>
          <w:tcPr>
            <w:tcW w:w="2268" w:type="dxa"/>
            <w:vAlign w:val="center"/>
          </w:tcPr>
          <w:p w14:paraId="7335C2EC" w14:textId="77777777" w:rsidR="00E82817" w:rsidRDefault="00E82817" w:rsidP="00E82817">
            <w:pPr>
              <w:rPr>
                <w:lang w:val="it-IT"/>
              </w:rPr>
            </w:pPr>
            <m:oMath>
              <m:r>
                <w:rPr>
                  <w:rFonts w:ascii="Cambria Math" w:hAnsi="Cambria Math"/>
                </w:rPr>
                <m:t>f</m:t>
              </m:r>
            </m:oMath>
            <w:r w:rsidRPr="004B7CCE">
              <w:rPr>
                <w:rFonts w:eastAsiaTheme="minorEastAsia"/>
                <w:lang w:val="it-IT"/>
              </w:rPr>
              <w:t xml:space="preserve">, </w:t>
            </w:r>
            <w:r w:rsidRPr="004B7CCE">
              <w:rPr>
                <w:lang w:val="it-IT"/>
              </w:rPr>
              <w:t>Laminar Reg.:</w:t>
            </w:r>
          </w:p>
          <w:p w14:paraId="29E42FC0" w14:textId="0055B60D" w:rsidR="00E82817" w:rsidRPr="00E82817" w:rsidRDefault="00E82817" w:rsidP="00E82817">
            <w:pPr>
              <w:rPr>
                <w:lang w:val="it-IT"/>
              </w:rPr>
            </w:pPr>
            <w:r w:rsidRPr="009C67D1">
              <w:rPr>
                <w:rFonts w:cstheme="minorHAnsi"/>
              </w:rPr>
              <w:t>Φ</w:t>
            </w:r>
            <w:r w:rsidRPr="004B7CCE">
              <w:rPr>
                <w:vertAlign w:val="subscript"/>
                <w:lang w:val="it-IT"/>
              </w:rPr>
              <w:t>s</w:t>
            </w:r>
            <w:r w:rsidRPr="004B7CCE">
              <w:rPr>
                <w:lang w:val="it-IT"/>
              </w:rPr>
              <w:t>-C</w:t>
            </w:r>
            <w:r>
              <w:rPr>
                <w:lang w:val="it-IT"/>
              </w:rPr>
              <w:t>oeff.</w:t>
            </w:r>
            <w:r w:rsidRPr="004B7CCE">
              <w:rPr>
                <w:b/>
                <w:sz w:val="28"/>
                <w:vertAlign w:val="superscript"/>
                <w:lang w:val="it-IT"/>
              </w:rPr>
              <w:t>1</w:t>
            </w:r>
          </w:p>
        </w:tc>
        <w:tc>
          <w:tcPr>
            <w:tcW w:w="1134" w:type="dxa"/>
            <w:vAlign w:val="center"/>
          </w:tcPr>
          <w:p w14:paraId="320892BF" w14:textId="32D25721" w:rsidR="00E82817" w:rsidRPr="00E82817" w:rsidRDefault="00E82817" w:rsidP="00E82817">
            <w:pPr>
              <w:jc w:val="center"/>
              <w:rPr>
                <w:lang w:val="it-IT"/>
              </w:rPr>
            </w:pPr>
            <w:r>
              <w:rPr>
                <w:lang w:val="it-IT"/>
              </w:rPr>
              <w:t>-</w:t>
            </w:r>
          </w:p>
        </w:tc>
        <w:tc>
          <w:tcPr>
            <w:tcW w:w="1701" w:type="dxa"/>
            <w:vAlign w:val="center"/>
          </w:tcPr>
          <w:p w14:paraId="0DF2737F" w14:textId="1BF0B323" w:rsidR="00E82817" w:rsidRPr="00E82817" w:rsidRDefault="00F45A58" w:rsidP="00E82817">
            <w:pPr>
              <w:jc w:val="center"/>
              <w:rPr>
                <w:rFonts w:ascii="Calibri" w:hAnsi="Calibri" w:cs="Calibri"/>
                <w:color w:val="000000"/>
                <w:lang w:val="it-IT"/>
              </w:rPr>
            </w:pPr>
            <w:r>
              <w:rPr>
                <w:rFonts w:ascii="Calibri" w:hAnsi="Calibri" w:cs="Calibri"/>
                <w:color w:val="000000"/>
                <w:lang w:val="it-IT"/>
              </w:rPr>
              <w:t>0.7438</w:t>
            </w:r>
          </w:p>
        </w:tc>
        <w:tc>
          <w:tcPr>
            <w:tcW w:w="1701" w:type="dxa"/>
            <w:vAlign w:val="center"/>
          </w:tcPr>
          <w:p w14:paraId="294574E7" w14:textId="2C9AAAF8" w:rsidR="00E82817" w:rsidRPr="00E82817" w:rsidRDefault="00F45A58" w:rsidP="00E82817">
            <w:pPr>
              <w:jc w:val="center"/>
              <w:rPr>
                <w:rFonts w:ascii="Calibri" w:hAnsi="Calibri" w:cs="Calibri"/>
                <w:color w:val="000000"/>
                <w:lang w:val="it-IT"/>
              </w:rPr>
            </w:pPr>
            <w:r>
              <w:rPr>
                <w:rFonts w:ascii="Calibri" w:hAnsi="Calibri" w:cs="Calibri"/>
                <w:color w:val="000000"/>
                <w:lang w:val="it-IT"/>
              </w:rPr>
              <w:t>0.6492</w:t>
            </w:r>
          </w:p>
        </w:tc>
        <w:tc>
          <w:tcPr>
            <w:tcW w:w="1701" w:type="dxa"/>
            <w:vAlign w:val="center"/>
          </w:tcPr>
          <w:p w14:paraId="68A28A5F" w14:textId="7CF4F2E2" w:rsidR="00E82817" w:rsidRPr="00E82817" w:rsidRDefault="00F45A58" w:rsidP="00E82817">
            <w:pPr>
              <w:jc w:val="center"/>
              <w:rPr>
                <w:rFonts w:ascii="Calibri" w:hAnsi="Calibri" w:cs="Calibri"/>
                <w:color w:val="000000"/>
                <w:lang w:val="it-IT"/>
              </w:rPr>
            </w:pPr>
            <w:r>
              <w:rPr>
                <w:rFonts w:ascii="Calibri" w:hAnsi="Calibri" w:cs="Calibri"/>
                <w:color w:val="000000"/>
                <w:lang w:val="it-IT"/>
              </w:rPr>
              <w:t>0.6443</w:t>
            </w:r>
          </w:p>
        </w:tc>
      </w:tr>
      <w:tr w:rsidR="00F45A58" w14:paraId="6E387BE3" w14:textId="77777777" w:rsidTr="007E64A5">
        <w:trPr>
          <w:trHeight w:val="340"/>
        </w:trPr>
        <w:tc>
          <w:tcPr>
            <w:tcW w:w="2268" w:type="dxa"/>
            <w:vAlign w:val="center"/>
          </w:tcPr>
          <w:p w14:paraId="7BA45C43" w14:textId="77777777" w:rsidR="00F45A58" w:rsidRDefault="00F45A58" w:rsidP="00E82817">
            <m:oMath>
              <m:r>
                <w:rPr>
                  <w:rFonts w:ascii="Cambria Math" w:hAnsi="Cambria Math"/>
                </w:rPr>
                <m:t>f</m:t>
              </m:r>
            </m:oMath>
            <w:r w:rsidRPr="004B7CCE">
              <w:rPr>
                <w:rFonts w:eastAsiaTheme="minorEastAsia"/>
              </w:rPr>
              <w:t xml:space="preserve">, </w:t>
            </w:r>
            <w:r w:rsidRPr="004B7CCE">
              <w:t>Turbulent Reg.:</w:t>
            </w:r>
          </w:p>
          <w:p w14:paraId="4E1F838D" w14:textId="0B45463D" w:rsidR="00F45A58" w:rsidRDefault="00F45A58" w:rsidP="00E82817">
            <w:r>
              <w:rPr>
                <w:rFonts w:cstheme="minorHAnsi"/>
              </w:rPr>
              <w:t>A</w:t>
            </w:r>
            <w:r w:rsidRPr="004B7CCE">
              <w:t>-Coeff.</w:t>
            </w:r>
            <w:r w:rsidRPr="004B7CCE">
              <w:rPr>
                <w:b/>
                <w:sz w:val="28"/>
                <w:vertAlign w:val="superscript"/>
                <w:lang w:val="it-IT"/>
              </w:rPr>
              <w:t>1</w:t>
            </w:r>
          </w:p>
        </w:tc>
        <w:tc>
          <w:tcPr>
            <w:tcW w:w="1134" w:type="dxa"/>
            <w:vAlign w:val="center"/>
          </w:tcPr>
          <w:p w14:paraId="2A069523" w14:textId="4A654928" w:rsidR="00F45A58" w:rsidRDefault="00F45A58" w:rsidP="00E82817">
            <w:pPr>
              <w:jc w:val="center"/>
            </w:pPr>
            <w:r>
              <w:t>-</w:t>
            </w:r>
          </w:p>
        </w:tc>
        <w:tc>
          <w:tcPr>
            <w:tcW w:w="5103" w:type="dxa"/>
            <w:gridSpan w:val="3"/>
            <w:vAlign w:val="center"/>
          </w:tcPr>
          <w:p w14:paraId="74D36E39" w14:textId="1CB91B74" w:rsidR="00F45A58" w:rsidRPr="00FB1F94" w:rsidRDefault="00F45A58" w:rsidP="00E82817">
            <w:pPr>
              <w:jc w:val="center"/>
              <w:rPr>
                <w:rFonts w:ascii="Calibri" w:hAnsi="Calibri" w:cs="Calibri"/>
                <w:color w:val="000000"/>
              </w:rPr>
            </w:pPr>
            <w:r>
              <w:rPr>
                <w:rFonts w:ascii="Calibri" w:hAnsi="Calibri" w:cs="Calibri"/>
                <w:color w:val="000000"/>
              </w:rPr>
              <w:t>0.0153</w:t>
            </w:r>
          </w:p>
        </w:tc>
      </w:tr>
      <w:tr w:rsidR="00E82817" w14:paraId="47046627" w14:textId="77777777" w:rsidTr="009C67D1">
        <w:trPr>
          <w:trHeight w:val="340"/>
        </w:trPr>
        <w:tc>
          <w:tcPr>
            <w:tcW w:w="2268" w:type="dxa"/>
            <w:vAlign w:val="center"/>
          </w:tcPr>
          <w:p w14:paraId="04298D19" w14:textId="77777777" w:rsidR="00E82817" w:rsidRDefault="00E82817" w:rsidP="00E82817">
            <m:oMath>
              <m:r>
                <w:rPr>
                  <w:rFonts w:ascii="Cambria Math" w:hAnsi="Cambria Math"/>
                </w:rPr>
                <m:t>f</m:t>
              </m:r>
            </m:oMath>
            <w:r w:rsidRPr="004B7CCE">
              <w:rPr>
                <w:rFonts w:eastAsiaTheme="minorEastAsia"/>
              </w:rPr>
              <w:t xml:space="preserve">, </w:t>
            </w:r>
            <w:r w:rsidRPr="004B7CCE">
              <w:t>Turbulent Reg.:</w:t>
            </w:r>
          </w:p>
          <w:p w14:paraId="0F18DB1D" w14:textId="6BE67BD5" w:rsidR="00E82817" w:rsidRDefault="00E82817" w:rsidP="00E82817">
            <w:r>
              <w:rPr>
                <w:rFonts w:cstheme="minorHAnsi"/>
              </w:rPr>
              <w:t>B</w:t>
            </w:r>
            <w:r w:rsidRPr="004B7CCE">
              <w:t>-Coeff.</w:t>
            </w:r>
            <w:r w:rsidRPr="004B7CCE">
              <w:rPr>
                <w:b/>
                <w:sz w:val="28"/>
                <w:vertAlign w:val="superscript"/>
              </w:rPr>
              <w:t>1</w:t>
            </w:r>
          </w:p>
        </w:tc>
        <w:tc>
          <w:tcPr>
            <w:tcW w:w="1134" w:type="dxa"/>
            <w:vAlign w:val="center"/>
          </w:tcPr>
          <w:p w14:paraId="479A94B7" w14:textId="2AB457E7" w:rsidR="00E82817" w:rsidRDefault="00E82817" w:rsidP="00E82817">
            <w:pPr>
              <w:jc w:val="center"/>
            </w:pPr>
            <w:r>
              <w:t>-</w:t>
            </w:r>
          </w:p>
        </w:tc>
        <w:tc>
          <w:tcPr>
            <w:tcW w:w="1701" w:type="dxa"/>
            <w:vAlign w:val="center"/>
          </w:tcPr>
          <w:p w14:paraId="10481EA1" w14:textId="7DE85DCC" w:rsidR="00E82817" w:rsidRPr="00FB1F94" w:rsidRDefault="00F45A58" w:rsidP="00E82817">
            <w:pPr>
              <w:jc w:val="center"/>
              <w:rPr>
                <w:rFonts w:ascii="Calibri" w:hAnsi="Calibri" w:cs="Calibri"/>
                <w:color w:val="000000"/>
              </w:rPr>
            </w:pPr>
            <w:r>
              <w:rPr>
                <w:rFonts w:ascii="Calibri" w:hAnsi="Calibri" w:cs="Calibri"/>
                <w:color w:val="000000"/>
              </w:rPr>
              <w:t>10.50</w:t>
            </w:r>
          </w:p>
        </w:tc>
        <w:tc>
          <w:tcPr>
            <w:tcW w:w="1701" w:type="dxa"/>
            <w:vAlign w:val="center"/>
          </w:tcPr>
          <w:p w14:paraId="39CBBA6A" w14:textId="707E6960" w:rsidR="00E82817" w:rsidRPr="00FB1F94" w:rsidRDefault="00F45A58" w:rsidP="00E82817">
            <w:pPr>
              <w:jc w:val="center"/>
              <w:rPr>
                <w:rFonts w:ascii="Calibri" w:hAnsi="Calibri" w:cs="Calibri"/>
                <w:color w:val="000000"/>
              </w:rPr>
            </w:pPr>
            <w:r>
              <w:rPr>
                <w:rFonts w:ascii="Calibri" w:hAnsi="Calibri" w:cs="Calibri"/>
                <w:color w:val="000000"/>
              </w:rPr>
              <w:t>2.20</w:t>
            </w:r>
          </w:p>
        </w:tc>
        <w:tc>
          <w:tcPr>
            <w:tcW w:w="1701" w:type="dxa"/>
            <w:vAlign w:val="center"/>
          </w:tcPr>
          <w:p w14:paraId="57BB49A0" w14:textId="3358D432" w:rsidR="00E82817" w:rsidRPr="00FB1F94" w:rsidRDefault="00F45A58" w:rsidP="00E82817">
            <w:pPr>
              <w:jc w:val="center"/>
              <w:rPr>
                <w:rFonts w:ascii="Calibri" w:hAnsi="Calibri" w:cs="Calibri"/>
                <w:color w:val="000000"/>
              </w:rPr>
            </w:pPr>
            <w:r>
              <w:rPr>
                <w:rFonts w:ascii="Calibri" w:hAnsi="Calibri" w:cs="Calibri"/>
                <w:color w:val="000000"/>
              </w:rPr>
              <w:t>2.55</w:t>
            </w:r>
          </w:p>
        </w:tc>
      </w:tr>
      <w:tr w:rsidR="00F45A58" w14:paraId="0DA793D7" w14:textId="77777777" w:rsidTr="008657BC">
        <w:trPr>
          <w:trHeight w:val="340"/>
        </w:trPr>
        <w:tc>
          <w:tcPr>
            <w:tcW w:w="2268" w:type="dxa"/>
            <w:vAlign w:val="center"/>
          </w:tcPr>
          <w:p w14:paraId="6D2EADE7" w14:textId="77777777" w:rsidR="00F45A58" w:rsidRDefault="00F45A58" w:rsidP="00E82817">
            <m:oMath>
              <m:r>
                <w:rPr>
                  <w:rFonts w:ascii="Cambria Math" w:hAnsi="Cambria Math"/>
                </w:rPr>
                <m:t>f</m:t>
              </m:r>
            </m:oMath>
            <w:r w:rsidRPr="004B7CCE">
              <w:rPr>
                <w:rFonts w:eastAsiaTheme="minorEastAsia"/>
              </w:rPr>
              <w:t xml:space="preserve">, </w:t>
            </w:r>
            <w:r w:rsidRPr="004B7CCE">
              <w:t>Turbulent Reg.:</w:t>
            </w:r>
          </w:p>
          <w:p w14:paraId="1D8AC343" w14:textId="064A586B" w:rsidR="00F45A58" w:rsidRDefault="00F45A58" w:rsidP="00E82817">
            <w:r>
              <w:rPr>
                <w:rFonts w:cstheme="minorHAnsi"/>
              </w:rPr>
              <w:t>C</w:t>
            </w:r>
            <w:r w:rsidRPr="004B7CCE">
              <w:t>-Coeff.</w:t>
            </w:r>
            <w:r w:rsidRPr="004B7CCE">
              <w:rPr>
                <w:b/>
                <w:sz w:val="28"/>
                <w:vertAlign w:val="superscript"/>
              </w:rPr>
              <w:t>1</w:t>
            </w:r>
          </w:p>
        </w:tc>
        <w:tc>
          <w:tcPr>
            <w:tcW w:w="1134" w:type="dxa"/>
            <w:vAlign w:val="center"/>
          </w:tcPr>
          <w:p w14:paraId="6F719C75" w14:textId="639D009F" w:rsidR="00F45A58" w:rsidRDefault="00F45A58" w:rsidP="00E82817">
            <w:pPr>
              <w:jc w:val="center"/>
            </w:pPr>
            <w:r>
              <w:t>-</w:t>
            </w:r>
          </w:p>
        </w:tc>
        <w:tc>
          <w:tcPr>
            <w:tcW w:w="1701" w:type="dxa"/>
            <w:vAlign w:val="center"/>
          </w:tcPr>
          <w:p w14:paraId="748C1A67" w14:textId="28CE0F6B" w:rsidR="00F45A58" w:rsidRPr="00FB1F94" w:rsidRDefault="00F45A58" w:rsidP="00E82817">
            <w:pPr>
              <w:jc w:val="center"/>
              <w:rPr>
                <w:rFonts w:ascii="Calibri" w:hAnsi="Calibri" w:cs="Calibri"/>
                <w:color w:val="000000"/>
              </w:rPr>
            </w:pPr>
            <w:r>
              <w:rPr>
                <w:rFonts w:ascii="Calibri" w:hAnsi="Calibri" w:cs="Calibri"/>
                <w:color w:val="000000"/>
              </w:rPr>
              <w:t>0.7085</w:t>
            </w:r>
          </w:p>
        </w:tc>
        <w:tc>
          <w:tcPr>
            <w:tcW w:w="3402" w:type="dxa"/>
            <w:gridSpan w:val="2"/>
            <w:vAlign w:val="center"/>
          </w:tcPr>
          <w:p w14:paraId="04536071" w14:textId="750B2AAF" w:rsidR="00F45A58" w:rsidRPr="00FB1F94" w:rsidRDefault="00F45A58" w:rsidP="00F45A58">
            <w:pPr>
              <w:jc w:val="center"/>
              <w:rPr>
                <w:rFonts w:ascii="Calibri" w:hAnsi="Calibri" w:cs="Calibri"/>
                <w:color w:val="000000"/>
              </w:rPr>
            </w:pPr>
            <w:r>
              <w:rPr>
                <w:rFonts w:ascii="Calibri" w:hAnsi="Calibri" w:cs="Calibri"/>
                <w:color w:val="000000"/>
              </w:rPr>
              <w:t>0.50</w:t>
            </w:r>
          </w:p>
        </w:tc>
      </w:tr>
      <w:tr w:rsidR="00E82817" w14:paraId="791DAD15" w14:textId="77777777" w:rsidTr="00101A94">
        <w:trPr>
          <w:trHeight w:val="340"/>
        </w:trPr>
        <w:tc>
          <w:tcPr>
            <w:tcW w:w="8505" w:type="dxa"/>
            <w:gridSpan w:val="5"/>
            <w:vAlign w:val="center"/>
          </w:tcPr>
          <w:p w14:paraId="0503AD58" w14:textId="2E4C8701" w:rsidR="00E82817" w:rsidRPr="00FB1F94" w:rsidRDefault="00E82817" w:rsidP="00E82817">
            <w:pPr>
              <w:jc w:val="both"/>
              <w:rPr>
                <w:rFonts w:ascii="Calibri" w:hAnsi="Calibri" w:cs="Calibri"/>
                <w:color w:val="000000"/>
              </w:rPr>
            </w:pPr>
            <w:proofErr w:type="gramStart"/>
            <w:r w:rsidRPr="00D3366C">
              <w:rPr>
                <w:b/>
                <w:sz w:val="28"/>
                <w:vertAlign w:val="superscript"/>
              </w:rPr>
              <w:t>1</w:t>
            </w:r>
            <w:r w:rsidRPr="00D3366C">
              <w:rPr>
                <w:sz w:val="28"/>
              </w:rPr>
              <w:t xml:space="preserve"> </w:t>
            </w:r>
            <w:r w:rsidRPr="004B7CCE">
              <w:t>:</w:t>
            </w:r>
            <w:proofErr w:type="gramEnd"/>
            <w:r w:rsidRPr="004B7CCE">
              <w:t xml:space="preserve"> </w:t>
            </w:r>
            <w:r>
              <w:t>These coefficients are entered in the RELAP5-3D</w:t>
            </w:r>
            <w:r w:rsidRPr="00D3366C">
              <w:rPr>
                <w:vertAlign w:val="superscript"/>
              </w:rPr>
              <w:t>©</w:t>
            </w:r>
            <w:r w:rsidRPr="004B7CCE">
              <w:t xml:space="preserve"> </w:t>
            </w:r>
            <w:r>
              <w:t xml:space="preserve">input deck to reproduce the behavior of a pressure drop experimental correlation, in this case C&amp;T. For more details, see </w:t>
            </w:r>
            <w:r>
              <w:fldChar w:fldCharType="begin"/>
            </w:r>
            <w:r>
              <w:instrText xml:space="preserve"> REF _Ref147486508 \r \h  \* MERGEFORMAT </w:instrText>
            </w:r>
            <w:r>
              <w:fldChar w:fldCharType="separate"/>
            </w:r>
            <w:r w:rsidR="00484FE4">
              <w:t>[4]</w:t>
            </w:r>
            <w:r>
              <w:fldChar w:fldCharType="end"/>
            </w:r>
            <w:r>
              <w:t>.</w:t>
            </w:r>
          </w:p>
        </w:tc>
      </w:tr>
    </w:tbl>
    <w:p w14:paraId="2B0C20B5" w14:textId="71173FCA" w:rsidR="0034546E" w:rsidRDefault="0025194E" w:rsidP="00E82817">
      <w:pPr>
        <w:spacing w:before="240" w:after="120"/>
        <w:jc w:val="both"/>
      </w:pPr>
      <w:r>
        <w:t xml:space="preserve">The crossflow among adjacent subchannels is also considered. Several multiple junction components manage the </w:t>
      </w:r>
      <w:r w:rsidR="000D3501">
        <w:t xml:space="preserve">600 cross junctions needed to simulate the crossflow between adjacent subchannels (60 subchannel </w:t>
      </w:r>
      <w:r>
        <w:t>pairs</w:t>
      </w:r>
      <w:r w:rsidR="000D3501">
        <w:t xml:space="preserve"> </w:t>
      </w:r>
      <w:r w:rsidR="008B42AB">
        <w:t>per</w:t>
      </w:r>
      <w:r w:rsidR="000D3501">
        <w:t xml:space="preserve"> 10 </w:t>
      </w:r>
      <w:r>
        <w:t xml:space="preserve">axial </w:t>
      </w:r>
      <w:r w:rsidR="000D3501">
        <w:t>CVs).</w:t>
      </w:r>
      <w:r>
        <w:t xml:space="preserve"> In particular:</w:t>
      </w:r>
    </w:p>
    <w:p w14:paraId="0B4F982C" w14:textId="3955D79E" w:rsidR="0034546E" w:rsidRDefault="0034546E" w:rsidP="0084250B">
      <w:pPr>
        <w:pStyle w:val="Paragrafoelenco"/>
        <w:numPr>
          <w:ilvl w:val="1"/>
          <w:numId w:val="1"/>
        </w:numPr>
        <w:spacing w:before="120" w:after="60"/>
        <w:ind w:left="1434" w:hanging="357"/>
        <w:contextualSpacing w:val="0"/>
        <w:jc w:val="both"/>
      </w:pPr>
      <w:r>
        <w:t>60 junctions to connect 1</w:t>
      </w:r>
      <w:r w:rsidRPr="0034546E">
        <w:rPr>
          <w:vertAlign w:val="superscript"/>
        </w:rPr>
        <w:t>st</w:t>
      </w:r>
      <w:r>
        <w:t xml:space="preserve"> row interior subchannels</w:t>
      </w:r>
      <w:r w:rsidR="008B42AB">
        <w:t>.</w:t>
      </w:r>
    </w:p>
    <w:p w14:paraId="078D905A" w14:textId="2EFEE16C" w:rsidR="0034546E" w:rsidRDefault="0034546E" w:rsidP="0084250B">
      <w:pPr>
        <w:pStyle w:val="Paragrafoelenco"/>
        <w:numPr>
          <w:ilvl w:val="1"/>
          <w:numId w:val="1"/>
        </w:numPr>
        <w:spacing w:before="120" w:after="60"/>
        <w:ind w:left="1434" w:hanging="357"/>
        <w:contextualSpacing w:val="0"/>
        <w:jc w:val="both"/>
      </w:pPr>
      <w:r>
        <w:t>60 junctions to connect 1</w:t>
      </w:r>
      <w:r w:rsidRPr="0034546E">
        <w:rPr>
          <w:vertAlign w:val="superscript"/>
        </w:rPr>
        <w:t>st</w:t>
      </w:r>
      <w:r>
        <w:t xml:space="preserve"> and 2</w:t>
      </w:r>
      <w:r w:rsidRPr="0034546E">
        <w:rPr>
          <w:vertAlign w:val="superscript"/>
        </w:rPr>
        <w:t>nd</w:t>
      </w:r>
      <w:r>
        <w:t xml:space="preserve"> row interior subchannels</w:t>
      </w:r>
      <w:r w:rsidR="008B42AB">
        <w:t>.</w:t>
      </w:r>
    </w:p>
    <w:p w14:paraId="5CE7814B" w14:textId="32DD7337" w:rsidR="0034546E" w:rsidRDefault="0034546E" w:rsidP="0084250B">
      <w:pPr>
        <w:pStyle w:val="Paragrafoelenco"/>
        <w:numPr>
          <w:ilvl w:val="1"/>
          <w:numId w:val="1"/>
        </w:numPr>
        <w:spacing w:before="120" w:after="60"/>
        <w:ind w:left="1434" w:hanging="357"/>
        <w:contextualSpacing w:val="0"/>
        <w:jc w:val="both"/>
      </w:pPr>
      <w:r>
        <w:t>180 junctions to connect 2</w:t>
      </w:r>
      <w:r w:rsidRPr="0034546E">
        <w:rPr>
          <w:vertAlign w:val="superscript"/>
        </w:rPr>
        <w:t>nd</w:t>
      </w:r>
      <w:r>
        <w:t xml:space="preserve"> row interior subchannels</w:t>
      </w:r>
      <w:r w:rsidR="008B42AB">
        <w:t>.</w:t>
      </w:r>
    </w:p>
    <w:p w14:paraId="385807B8" w14:textId="13DA7CBE" w:rsidR="0034546E" w:rsidRDefault="0034546E" w:rsidP="0084250B">
      <w:pPr>
        <w:pStyle w:val="Paragrafoelenco"/>
        <w:numPr>
          <w:ilvl w:val="1"/>
          <w:numId w:val="1"/>
        </w:numPr>
        <w:spacing w:before="120" w:after="60"/>
        <w:ind w:left="1434" w:hanging="357"/>
        <w:contextualSpacing w:val="0"/>
        <w:jc w:val="both"/>
      </w:pPr>
      <w:r>
        <w:t>120 junctions to connect 2</w:t>
      </w:r>
      <w:r w:rsidRPr="0034546E">
        <w:rPr>
          <w:vertAlign w:val="superscript"/>
        </w:rPr>
        <w:t>nd</w:t>
      </w:r>
      <w:r>
        <w:t xml:space="preserve"> row interior and </w:t>
      </w:r>
      <w:r w:rsidR="0084250B">
        <w:t>e</w:t>
      </w:r>
      <w:r>
        <w:t>dge subchannels</w:t>
      </w:r>
      <w:r w:rsidR="008B42AB">
        <w:t>.</w:t>
      </w:r>
    </w:p>
    <w:p w14:paraId="242CDFC8" w14:textId="291742B6" w:rsidR="0034546E" w:rsidRDefault="0034546E" w:rsidP="0084250B">
      <w:pPr>
        <w:pStyle w:val="Paragrafoelenco"/>
        <w:numPr>
          <w:ilvl w:val="1"/>
          <w:numId w:val="1"/>
        </w:numPr>
        <w:spacing w:before="120" w:after="60"/>
        <w:ind w:left="1434" w:hanging="357"/>
        <w:contextualSpacing w:val="0"/>
        <w:jc w:val="both"/>
      </w:pPr>
      <w:r>
        <w:t xml:space="preserve">120 junctions to connect </w:t>
      </w:r>
      <w:r w:rsidR="0084250B">
        <w:t>e</w:t>
      </w:r>
      <w:r>
        <w:t xml:space="preserve">dge and </w:t>
      </w:r>
      <w:r w:rsidR="0084250B">
        <w:t>c</w:t>
      </w:r>
      <w:r>
        <w:t>orner subchannels</w:t>
      </w:r>
      <w:r w:rsidR="008B42AB">
        <w:t>.</w:t>
      </w:r>
    </w:p>
    <w:p w14:paraId="6891CF80" w14:textId="1947AA18" w:rsidR="0034546E" w:rsidRDefault="0034546E" w:rsidP="0084250B">
      <w:pPr>
        <w:pStyle w:val="Paragrafoelenco"/>
        <w:numPr>
          <w:ilvl w:val="1"/>
          <w:numId w:val="1"/>
        </w:numPr>
        <w:spacing w:before="120" w:after="120"/>
        <w:ind w:left="1434" w:hanging="357"/>
        <w:contextualSpacing w:val="0"/>
        <w:jc w:val="both"/>
      </w:pPr>
      <w:r>
        <w:t xml:space="preserve">60 junctions to connect </w:t>
      </w:r>
      <w:r w:rsidR="0084250B">
        <w:t>e</w:t>
      </w:r>
      <w:r>
        <w:t>dge subchannels.</w:t>
      </w:r>
    </w:p>
    <w:p w14:paraId="3CD24528" w14:textId="19BCF976" w:rsidR="00F94470" w:rsidRDefault="008B42AB" w:rsidP="006433A4">
      <w:pPr>
        <w:spacing w:after="120"/>
        <w:jc w:val="both"/>
      </w:pPr>
      <w:r>
        <w:t>The lateral mass transfers depend on the pressure gradient and the hydraulic resistance only. To properly simulate them, k-loss coefficients are entered in the RELAP5-3D</w:t>
      </w:r>
      <w:r w:rsidRPr="00FB1F94">
        <w:rPr>
          <w:vertAlign w:val="superscript"/>
        </w:rPr>
        <w:t>©</w:t>
      </w:r>
      <w:r>
        <w:t xml:space="preserve"> input deck and associated with the </w:t>
      </w:r>
      <w:proofErr w:type="gramStart"/>
      <w:r>
        <w:t>cross junction</w:t>
      </w:r>
      <w:proofErr w:type="gramEnd"/>
      <w:r>
        <w:t xml:space="preserve"> components. They are evaluated </w:t>
      </w:r>
      <w:r w:rsidR="00F0441E">
        <w:t xml:space="preserve">by </w:t>
      </w:r>
      <w:r>
        <w:t xml:space="preserve">using the formulas available in </w:t>
      </w:r>
      <w:r>
        <w:fldChar w:fldCharType="begin"/>
      </w:r>
      <w:r>
        <w:instrText xml:space="preserve"> REF _Ref147487308 \r \h </w:instrText>
      </w:r>
      <w:r>
        <w:fldChar w:fldCharType="separate"/>
      </w:r>
      <w:r w:rsidR="00484FE4">
        <w:t>[6]</w:t>
      </w:r>
      <w:r>
        <w:fldChar w:fldCharType="end"/>
      </w:r>
      <w:r>
        <w:t xml:space="preserve"> and, being Reynolds-dependent, they are inserted in the input deck following the procedure described in </w:t>
      </w:r>
      <w:r w:rsidR="006433A4">
        <w:fldChar w:fldCharType="begin"/>
      </w:r>
      <w:r w:rsidR="006433A4">
        <w:instrText xml:space="preserve"> REF _Ref147486508 \r \h </w:instrText>
      </w:r>
      <w:r w:rsidR="006433A4">
        <w:fldChar w:fldCharType="separate"/>
      </w:r>
      <w:r w:rsidR="00484FE4">
        <w:t>[4]</w:t>
      </w:r>
      <w:r w:rsidR="006433A4">
        <w:fldChar w:fldCharType="end"/>
      </w:r>
      <w:r>
        <w:t xml:space="preserve">. </w:t>
      </w:r>
      <w:r w:rsidR="000C159E">
        <w:t xml:space="preserve">The </w:t>
      </w:r>
      <w:r>
        <w:t xml:space="preserve">adopted </w:t>
      </w:r>
      <w:r w:rsidR="000C159E">
        <w:t>formulas are reported below:</w:t>
      </w:r>
    </w:p>
    <w:p w14:paraId="6BD726F6" w14:textId="467169BC" w:rsidR="00EF6B41" w:rsidRPr="00EF6B41" w:rsidRDefault="00EF6B41" w:rsidP="00EF6B41">
      <w:pPr>
        <w:pStyle w:val="Paragrafoelenco"/>
        <w:spacing w:after="240" w:line="240" w:lineRule="auto"/>
        <w:contextualSpacing w:val="0"/>
        <w:jc w:val="both"/>
        <w:rPr>
          <w:rFonts w:eastAsiaTheme="minorEastAsia"/>
        </w:rPr>
      </w:pPr>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rPr>
              <m:t>+1</m:t>
            </m:r>
          </m:e>
        </m:d>
        <m:r>
          <w:rPr>
            <w:rFonts w:ascii="Cambria Math" w:hAnsi="Cambria Math"/>
          </w:rPr>
          <m:t>*A*φ*</m:t>
        </m:r>
        <m:sSup>
          <m:sSupPr>
            <m:ctrlPr>
              <w:rPr>
                <w:rFonts w:ascii="Cambria Math" w:hAnsi="Cambria Math"/>
                <w:i/>
              </w:rPr>
            </m:ctrlPr>
          </m:sSupPr>
          <m:e>
            <m:r>
              <w:rPr>
                <w:rFonts w:ascii="Cambria Math" w:hAnsi="Cambria Math"/>
              </w:rPr>
              <m:t>Re</m:t>
            </m:r>
          </m:e>
          <m:sup>
            <m:r>
              <w:rPr>
                <w:rFonts w:ascii="Cambria Math" w:hAnsi="Cambria Math"/>
              </w:rPr>
              <m:t>-0.27</m:t>
            </m:r>
          </m:sup>
        </m:sSup>
      </m:oMath>
      <w:proofErr w:type="gramStart"/>
      <w:r w:rsidR="006433A4">
        <w:rPr>
          <w:rFonts w:eastAsiaTheme="minorEastAsia"/>
        </w:rPr>
        <w:t xml:space="preserve">,   </w:t>
      </w:r>
      <w:proofErr w:type="gramEnd"/>
      <w:r w:rsidR="006433A4">
        <w:rPr>
          <w:rFonts w:eastAsiaTheme="minorEastAsia"/>
        </w:rPr>
        <w:t xml:space="preserve">  with     </w:t>
      </w:r>
      <m:oMath>
        <m:r>
          <w:rPr>
            <w:rFonts w:ascii="Cambria Math" w:hAnsi="Cambria Math"/>
          </w:rPr>
          <m:t>A=3.2+0.66</m:t>
        </m:r>
        <m:sSub>
          <m:sSubPr>
            <m:ctrlPr>
              <w:rPr>
                <w:rFonts w:ascii="Cambria Math" w:hAnsi="Cambria Math"/>
                <w:i/>
              </w:rPr>
            </m:ctrlPr>
          </m:sSubPr>
          <m:e>
            <m:r>
              <w:rPr>
                <w:rFonts w:ascii="Cambria Math" w:hAnsi="Cambria Math"/>
              </w:rPr>
              <m:t>a</m:t>
            </m:r>
          </m:e>
          <m:sub>
            <m:r>
              <w:rPr>
                <w:rFonts w:ascii="Cambria Math" w:hAnsi="Cambria Math"/>
              </w:rPr>
              <m:t>1</m:t>
            </m:r>
          </m:sub>
        </m:sSub>
      </m:oMath>
      <w:r w:rsidR="006433A4">
        <w:rPr>
          <w:rFonts w:eastAsiaTheme="minorEastAsia"/>
        </w:rPr>
        <w:t xml:space="preserve">     and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eastAsiaTheme="minorEastAsia" w:hAnsi="Cambria Math"/>
                <w:i/>
              </w:rPr>
            </m:ctrlPr>
          </m:sSupPr>
          <m:e>
            <m:d>
              <m:dPr>
                <m:ctrlPr>
                  <w:rPr>
                    <w:rFonts w:ascii="Cambria Math" w:hAnsi="Cambria Math"/>
                    <w:i/>
                  </w:rPr>
                </m:ctrlPr>
              </m:dPr>
              <m:e>
                <m:r>
                  <w:rPr>
                    <w:rFonts w:ascii="Cambria Math" w:hAnsi="Cambria Math"/>
                  </w:rPr>
                  <m:t>1.7-</m:t>
                </m:r>
                <m:acc>
                  <m:accPr>
                    <m:chr m:val="̅"/>
                    <m:ctrlPr>
                      <w:rPr>
                        <w:rFonts w:ascii="Cambria Math" w:hAnsi="Cambria Math"/>
                        <w:i/>
                      </w:rPr>
                    </m:ctrlPr>
                  </m:accPr>
                  <m:e>
                    <m:r>
                      <w:rPr>
                        <w:rFonts w:ascii="Cambria Math" w:hAnsi="Cambria Math"/>
                      </w:rPr>
                      <m:t>s</m:t>
                    </m:r>
                  </m:e>
                </m:acc>
                <m:ctrlPr>
                  <w:rPr>
                    <w:rFonts w:ascii="Cambria Math" w:eastAsiaTheme="minorEastAsia" w:hAnsi="Cambria Math"/>
                    <w:i/>
                  </w:rPr>
                </m:ctrlPr>
              </m:e>
            </m:d>
          </m:e>
          <m:sup>
            <m:r>
              <w:rPr>
                <w:rFonts w:ascii="Cambria Math" w:eastAsiaTheme="minorEastAsia" w:hAnsi="Cambria Math"/>
              </w:rPr>
              <m:t>1.5</m:t>
            </m:r>
          </m:sup>
        </m:sSup>
      </m:oMath>
    </w:p>
    <w:p w14:paraId="10443E0B" w14:textId="7BD769A9" w:rsidR="008B42AB" w:rsidRDefault="008B42AB" w:rsidP="00CF20B9">
      <w:pPr>
        <w:spacing w:after="120" w:line="240" w:lineRule="auto"/>
        <w:jc w:val="both"/>
        <w:rPr>
          <w:rFonts w:eastAsiaTheme="minorEastAsia"/>
        </w:rPr>
      </w:pPr>
      <w:r>
        <w:rPr>
          <w:rFonts w:eastAsiaTheme="minorEastAsia"/>
        </w:rPr>
        <w:t xml:space="preserve">Where </w:t>
      </w:r>
      <m:oMath>
        <m:r>
          <w:rPr>
            <w:rFonts w:ascii="Cambria Math" w:hAnsi="Cambria Math"/>
          </w:rPr>
          <m:t>φ</m:t>
        </m:r>
      </m:oMath>
      <w:r w:rsidR="00EF6B41" w:rsidRPr="008B42AB">
        <w:rPr>
          <w:rFonts w:eastAsiaTheme="minorEastAsia"/>
        </w:rPr>
        <w:t xml:space="preserve"> and </w:t>
      </w:r>
      <m:oMath>
        <m:acc>
          <m:accPr>
            <m:chr m:val="̅"/>
            <m:ctrlPr>
              <w:rPr>
                <w:rFonts w:ascii="Cambria Math" w:hAnsi="Cambria Math"/>
                <w:i/>
              </w:rPr>
            </m:ctrlPr>
          </m:accPr>
          <m:e>
            <m:r>
              <w:rPr>
                <w:rFonts w:ascii="Cambria Math" w:hAnsi="Cambria Math"/>
              </w:rPr>
              <m:t>s</m:t>
            </m:r>
          </m:e>
        </m:acc>
      </m:oMath>
      <w:r w:rsidR="00EF6B41" w:rsidRPr="008B42AB">
        <w:rPr>
          <w:rFonts w:eastAsiaTheme="minorEastAsia"/>
        </w:rPr>
        <w:t xml:space="preserve"> are </w:t>
      </w:r>
      <w:r w:rsidR="00F45A58" w:rsidRPr="008B42AB">
        <w:rPr>
          <w:rFonts w:eastAsiaTheme="minorEastAsia"/>
        </w:rPr>
        <w:t>equal</w:t>
      </w:r>
      <w:r w:rsidR="00EF6B41" w:rsidRPr="008B42AB">
        <w:rPr>
          <w:rFonts w:eastAsiaTheme="minorEastAsia"/>
        </w:rPr>
        <w:t xml:space="preserve"> to 1 for the fuel bundle.</w:t>
      </w:r>
    </w:p>
    <w:p w14:paraId="07716EA6" w14:textId="1854D8B3" w:rsidR="0013270D" w:rsidRPr="00CF20B9" w:rsidRDefault="0036107E" w:rsidP="00CF20B9">
      <w:pPr>
        <w:spacing w:after="120"/>
        <w:jc w:val="both"/>
      </w:pPr>
      <w:r w:rsidRPr="00CF20B9">
        <w:t xml:space="preserve">The presence of the wires wrapped around the fuel pins produces an assembly-wide swirl flow passing through each of the edge subchannels of the assembly in the rotational direction of the wire wrap. This effect is illustrated in </w:t>
      </w:r>
      <w:r w:rsidR="00186B07" w:rsidRPr="00CF20B9">
        <w:fldChar w:fldCharType="begin"/>
      </w:r>
      <w:r w:rsidR="00186B07" w:rsidRPr="00CF20B9">
        <w:instrText xml:space="preserve"> REF _Ref219128685 \h </w:instrText>
      </w:r>
      <w:r w:rsidR="00CF20B9">
        <w:instrText xml:space="preserve"> \* MERGEFORMAT </w:instrText>
      </w:r>
      <w:r w:rsidR="00186B07" w:rsidRPr="00CF20B9">
        <w:fldChar w:fldCharType="separate"/>
      </w:r>
      <w:r w:rsidR="00484FE4">
        <w:t>Figure 6</w:t>
      </w:r>
      <w:r w:rsidR="00186B07" w:rsidRPr="00CF20B9">
        <w:fldChar w:fldCharType="end"/>
      </w:r>
      <w:r w:rsidRPr="00CF20B9">
        <w:t xml:space="preserve">. This flow flattens the temperature distribution along the assembly duct, </w:t>
      </w:r>
      <w:r w:rsidR="00186B07" w:rsidRPr="00CF20B9">
        <w:t xml:space="preserve">above all in the periphery. Otherwise, it would be significantly non-uniform due to the small power to-flow ratio in the corner subchannels with respect to the edge subchannels. To account for this effect, a set of Control Variables (CNTRLVARs) and time dependent junction components is used. Specifically, for each </w:t>
      </w:r>
      <w:r w:rsidR="0013270D" w:rsidRPr="00CF20B9">
        <w:t>pair</w:t>
      </w:r>
      <w:r w:rsidR="00186B07" w:rsidRPr="00CF20B9">
        <w:t xml:space="preserve"> of adjacent subchannels belonging to the assembly periphery, i.e., edge-corner or edge-edge, </w:t>
      </w:r>
      <w:r w:rsidR="0013270D" w:rsidRPr="00CF20B9">
        <w:t>a mass flow term (</w:t>
      </w:r>
      <m:oMath>
        <m:sSub>
          <m:sSubPr>
            <m:ctrlPr>
              <w:rPr>
                <w:rFonts w:ascii="Cambria Math" w:hAnsi="Cambria Math"/>
              </w:rPr>
            </m:ctrlPr>
          </m:sSubPr>
          <m:e>
            <m:r>
              <w:rPr>
                <w:rFonts w:ascii="Cambria Math" w:hAnsi="Cambria Math"/>
              </w:rPr>
              <m:t>M</m:t>
            </m:r>
          </m:e>
          <m:sub>
            <m:r>
              <w:rPr>
                <w:rFonts w:ascii="Cambria Math" w:hAnsi="Cambria Math"/>
              </w:rPr>
              <m:t>SF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sub>
        </m:sSub>
      </m:oMath>
      <w:r w:rsidR="0013270D" w:rsidRPr="00CF20B9">
        <w:t>) is computed according to the following:</w:t>
      </w:r>
    </w:p>
    <w:p w14:paraId="72BDD4BE" w14:textId="50BCDC2E" w:rsidR="006433A4" w:rsidRDefault="00000000" w:rsidP="008B42AB">
      <w:pPr>
        <w:spacing w:after="240" w:line="240" w:lineRule="auto"/>
        <w:jc w:val="both"/>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SF,i-j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oMath>
      </m:oMathPara>
    </w:p>
    <w:p w14:paraId="33B7AF87" w14:textId="5654EC41" w:rsidR="0013270D" w:rsidRPr="00186B07" w:rsidRDefault="000F1572" w:rsidP="00CF20B9">
      <w:pPr>
        <w:spacing w:after="240"/>
        <w:jc w:val="both"/>
        <w:rPr>
          <w:rFonts w:eastAsiaTheme="minorEastAsia"/>
        </w:rPr>
      </w:pPr>
      <w:r w:rsidRPr="00CF20B9">
        <w:lastRenderedPageBreak/>
        <w:t xml:space="preserve">Where, </w:t>
      </w:r>
      <m:oMath>
        <m:sSub>
          <m:sSubPr>
            <m:ctrlPr>
              <w:rPr>
                <w:rFonts w:ascii="Cambria Math" w:hAnsi="Cambria Math"/>
              </w:rPr>
            </m:ctrlPr>
          </m:sSubPr>
          <m:e>
            <m:r>
              <w:rPr>
                <w:rFonts w:ascii="Cambria Math" w:hAnsi="Cambria Math"/>
              </w:rPr>
              <m:t>C</m:t>
            </m:r>
          </m:e>
          <m:sub>
            <m:r>
              <m:rPr>
                <m:sty m:val="p"/>
              </m:rPr>
              <w:rPr>
                <w:rFonts w:ascii="Cambria Math" w:hAnsi="Cambria Math"/>
              </w:rPr>
              <m:t>1,</m:t>
            </m:r>
            <m:r>
              <w:rPr>
                <w:rFonts w:ascii="Cambria Math" w:hAnsi="Cambria Math"/>
              </w:rPr>
              <m:t>L</m:t>
            </m:r>
          </m:sub>
        </m:sSub>
      </m:oMath>
      <w:r w:rsidRPr="00CF20B9">
        <w:t xml:space="preserve"> is called edge transverse velocity ratio and it is defined as the ratio between the transverse velocity through the gap dividing two adjacent subchannels and the velocity in the axial direction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CF20B9">
        <w:t xml:space="preserve">, that is nearly the same for all the edge subchannels); </w:t>
      </w:r>
      <m:oMath>
        <m:sSub>
          <m:sSubPr>
            <m:ctrlPr>
              <w:rPr>
                <w:rFonts w:ascii="Cambria Math" w:hAnsi="Cambria Math"/>
              </w:rPr>
            </m:ctrlPr>
          </m:sSubPr>
          <m:e>
            <m:r>
              <w:rPr>
                <w:rFonts w:ascii="Cambria Math" w:hAnsi="Cambria Math"/>
              </w:rPr>
              <m:t>ρ</m:t>
            </m:r>
          </m:e>
          <m:sub>
            <m:r>
              <w:rPr>
                <w:rFonts w:ascii="Cambria Math" w:hAnsi="Cambria Math"/>
              </w:rPr>
              <m:t>i</m:t>
            </m:r>
          </m:sub>
        </m:sSub>
      </m:oMath>
      <w:r w:rsidRPr="00CF20B9">
        <w:t xml:space="preserve"> is the fluid density;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CF20B9">
        <w:t xml:space="preserve"> is the area of the gap dividing two adjacent subchannels in the transverse direction, see </w:t>
      </w:r>
      <w:r w:rsidRPr="00CF20B9">
        <w:fldChar w:fldCharType="begin"/>
      </w:r>
      <w:r w:rsidRPr="00CF20B9">
        <w:instrText xml:space="preserve"> REF _Ref219128685 \h </w:instrText>
      </w:r>
      <w:r w:rsidR="00CF20B9">
        <w:instrText xml:space="preserve"> \* MERGEFORMAT </w:instrText>
      </w:r>
      <w:r w:rsidRPr="00CF20B9">
        <w:fldChar w:fldCharType="separate"/>
      </w:r>
      <w:r w:rsidR="00484FE4">
        <w:t>Figure 6</w:t>
      </w:r>
      <w:r w:rsidRPr="00CF20B9">
        <w:fldChar w:fldCharType="end"/>
      </w:r>
      <w:r w:rsidRPr="00CF20B9">
        <w:t xml:space="preserve">. This mass flow term is headed from channel </w:t>
      </w:r>
      <m:oMath>
        <m:r>
          <w:rPr>
            <w:rFonts w:ascii="Cambria Math" w:hAnsi="Cambria Math"/>
          </w:rPr>
          <m:t>i</m:t>
        </m:r>
      </m:oMath>
      <w:r w:rsidRPr="00CF20B9">
        <w:t xml:space="preserve"> to channel </w:t>
      </w:r>
      <m:oMath>
        <m:r>
          <w:rPr>
            <w:rFonts w:ascii="Cambria Math" w:hAnsi="Cambria Math"/>
          </w:rPr>
          <m:t>j</m:t>
        </m:r>
      </m:oMath>
      <w:r w:rsidRPr="00CF20B9">
        <w:t xml:space="preserve"> in clockwise/anticlockwise direction</w:t>
      </w:r>
      <w:r w:rsidR="00CF20B9" w:rsidRPr="00CF20B9">
        <w:t xml:space="preserve">, </w:t>
      </w:r>
      <w:r w:rsidRPr="00CF20B9">
        <w:t>according to the wire orientation. This effect is accomplished by means of a time dependent junction. Summarizing, along the periphery of the NACIE-UP FPS</w:t>
      </w:r>
      <w:r w:rsidR="00CF20B9" w:rsidRPr="00CF20B9">
        <w:t xml:space="preserve">, there are 18 pairs of adjacent subchannels. Considering the ten axial meshes adopted for the FPS vertical discretization, a total number of 180 CNTRLVARs and </w:t>
      </w:r>
      <w:proofErr w:type="gramStart"/>
      <w:r w:rsidR="00CF20B9" w:rsidRPr="00CF20B9">
        <w:t>180 time</w:t>
      </w:r>
      <w:proofErr w:type="gramEnd"/>
      <w:r w:rsidR="00CF20B9" w:rsidRPr="00CF20B9">
        <w:t xml:space="preserve"> dependent junctions were used to simulate the swirl flow.</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36107E" w14:paraId="3C94CC1E" w14:textId="77777777" w:rsidTr="00096E38">
        <w:tc>
          <w:tcPr>
            <w:tcW w:w="9071" w:type="dxa"/>
            <w:vAlign w:val="center"/>
          </w:tcPr>
          <w:p w14:paraId="509D460A" w14:textId="16ECC1D4" w:rsidR="0036107E" w:rsidRDefault="000F1572" w:rsidP="00096E38">
            <w:pPr>
              <w:jc w:val="center"/>
            </w:pPr>
            <w:r>
              <w:rPr>
                <w:noProof/>
              </w:rPr>
              <w:drawing>
                <wp:inline distT="0" distB="0" distL="0" distR="0" wp14:anchorId="518A6CE3" wp14:editId="48903FD8">
                  <wp:extent cx="3420000" cy="1681311"/>
                  <wp:effectExtent l="0" t="0" r="0" b="0"/>
                  <wp:docPr id="296231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0000" cy="1681311"/>
                          </a:xfrm>
                          <a:prstGeom prst="rect">
                            <a:avLst/>
                          </a:prstGeom>
                          <a:noFill/>
                        </pic:spPr>
                      </pic:pic>
                    </a:graphicData>
                  </a:graphic>
                </wp:inline>
              </w:drawing>
            </w:r>
          </w:p>
        </w:tc>
      </w:tr>
      <w:tr w:rsidR="0036107E" w:rsidRPr="001E1829" w14:paraId="233E251A" w14:textId="77777777" w:rsidTr="00096E38">
        <w:tc>
          <w:tcPr>
            <w:tcW w:w="9071" w:type="dxa"/>
          </w:tcPr>
          <w:p w14:paraId="3367769D" w14:textId="602E2E45" w:rsidR="0036107E" w:rsidRPr="001E1829" w:rsidRDefault="0036107E" w:rsidP="00096E38">
            <w:pPr>
              <w:spacing w:before="120" w:after="120"/>
              <w:jc w:val="center"/>
              <w:rPr>
                <w:b/>
              </w:rPr>
            </w:pPr>
            <w:bookmarkStart w:id="14" w:name="_Ref219128685"/>
            <w:r>
              <w:t xml:space="preserve">Figure </w:t>
            </w:r>
            <w:r>
              <w:fldChar w:fldCharType="begin"/>
            </w:r>
            <w:r>
              <w:instrText xml:space="preserve"> SEQ Figure \* ARABIC </w:instrText>
            </w:r>
            <w:r>
              <w:fldChar w:fldCharType="separate"/>
            </w:r>
            <w:r w:rsidR="00484FE4">
              <w:rPr>
                <w:noProof/>
              </w:rPr>
              <w:t>6</w:t>
            </w:r>
            <w:r>
              <w:fldChar w:fldCharType="end"/>
            </w:r>
            <w:bookmarkEnd w:id="14"/>
            <w:r>
              <w:t xml:space="preserve"> – </w:t>
            </w:r>
            <w:r w:rsidR="00CF20B9">
              <w:t xml:space="preserve">Swirl flow produced in the </w:t>
            </w:r>
            <w:r>
              <w:t xml:space="preserve">FPS </w:t>
            </w:r>
            <w:r w:rsidR="00CF20B9">
              <w:t>periphery by the presence of the wire-wrapped pins</w:t>
            </w:r>
            <w:r w:rsidRPr="001E1829">
              <w:t>.</w:t>
            </w:r>
          </w:p>
        </w:tc>
      </w:tr>
    </w:tbl>
    <w:p w14:paraId="1568B22D" w14:textId="31F1256A" w:rsidR="00F0441E" w:rsidRDefault="00C553E1" w:rsidP="00CC425E">
      <w:pPr>
        <w:pStyle w:val="Titolo3"/>
        <w:spacing w:before="240"/>
      </w:pPr>
      <w:bookmarkStart w:id="15" w:name="_Ref147940729"/>
      <w:r>
        <w:t>Thermal</w:t>
      </w:r>
      <w:r w:rsidR="00F0441E" w:rsidRPr="000125B0">
        <w:t xml:space="preserve"> Model</w:t>
      </w:r>
      <w:bookmarkEnd w:id="15"/>
    </w:p>
    <w:p w14:paraId="79B2C631" w14:textId="272B662C" w:rsidR="00F0441E" w:rsidRDefault="00F0441E" w:rsidP="00CF20B9">
      <w:pPr>
        <w:spacing w:after="120"/>
        <w:jc w:val="both"/>
      </w:pPr>
      <w:r>
        <w:t>RELAP5-3D</w:t>
      </w:r>
      <w:r w:rsidRPr="00FB1F94">
        <w:rPr>
          <w:vertAlign w:val="superscript"/>
        </w:rPr>
        <w:t>©</w:t>
      </w:r>
      <w:r>
        <w:t xml:space="preserve"> </w:t>
      </w:r>
      <w:r w:rsidR="00CF20B9">
        <w:t>h</w:t>
      </w:r>
      <w:r>
        <w:t xml:space="preserve">eat </w:t>
      </w:r>
      <w:r w:rsidR="00CF20B9">
        <w:t>s</w:t>
      </w:r>
      <w:r>
        <w:t>tructure components are used in the input deck for several purposes:</w:t>
      </w:r>
    </w:p>
    <w:p w14:paraId="765546C4" w14:textId="133A766E" w:rsidR="006830BF" w:rsidRDefault="00F0441E" w:rsidP="00CF20B9">
      <w:pPr>
        <w:pStyle w:val="Paragrafoelenco"/>
        <w:numPr>
          <w:ilvl w:val="0"/>
          <w:numId w:val="15"/>
        </w:numPr>
        <w:spacing w:after="120"/>
        <w:ind w:left="714" w:hanging="357"/>
        <w:contextualSpacing w:val="0"/>
        <w:jc w:val="both"/>
      </w:pPr>
      <w:r w:rsidRPr="00F0441E">
        <w:rPr>
          <w:b/>
          <w:bCs/>
        </w:rPr>
        <w:t xml:space="preserve">Power source </w:t>
      </w:r>
      <w:proofErr w:type="gramStart"/>
      <w:r w:rsidRPr="00F0441E">
        <w:rPr>
          <w:b/>
          <w:bCs/>
        </w:rPr>
        <w:t>term</w:t>
      </w:r>
      <w:proofErr w:type="gramEnd"/>
      <w:r w:rsidRPr="00F0441E">
        <w:rPr>
          <w:b/>
          <w:bCs/>
        </w:rPr>
        <w:t xml:space="preserve"> related to the pin electrical heating</w:t>
      </w:r>
      <w:r w:rsidR="00CE3022">
        <w:t>. One of these heat structures is associated with each pair Pin/Channel, for a total of 102 HSs. They s</w:t>
      </w:r>
      <w:r w:rsidR="008828E4" w:rsidRPr="00CE3022">
        <w:t xml:space="preserve">imulate the </w:t>
      </w:r>
      <w:r>
        <w:t>thermal</w:t>
      </w:r>
      <w:r w:rsidR="00A83DC8" w:rsidRPr="00CE3022">
        <w:t xml:space="preserve"> power </w:t>
      </w:r>
      <w:r>
        <w:t>produced within the FPS due to the pin electrical heating, differentiated for ENAR and AR</w:t>
      </w:r>
      <w:r w:rsidR="00A83DC8" w:rsidRPr="00CE3022">
        <w:t>.</w:t>
      </w:r>
      <w:r w:rsidR="00C7159F" w:rsidRPr="00CE3022">
        <w:t xml:space="preserve"> </w:t>
      </w:r>
      <w:r w:rsidR="00451093" w:rsidRPr="00451093">
        <w:t>The pin has a stainless steel AISI316L clad, a central Copper conductor and an insulator powder of Bohrium Nitride (BN); there is also an intermediate pipe made of Inconel600.</w:t>
      </w:r>
      <w:r w:rsidR="00451093">
        <w:t xml:space="preserve"> T</w:t>
      </w:r>
      <w:r w:rsidR="00451093" w:rsidRPr="00451093">
        <w:t>he main dimensions of the different part</w:t>
      </w:r>
      <w:r w:rsidR="00451093">
        <w:t>s</w:t>
      </w:r>
      <w:r w:rsidR="00451093" w:rsidRPr="00451093">
        <w:t xml:space="preserve"> of the pin are resumed in </w:t>
      </w:r>
      <w:r w:rsidR="00451093">
        <w:fldChar w:fldCharType="begin"/>
      </w:r>
      <w:r w:rsidR="00451093">
        <w:instrText xml:space="preserve"> REF _Ref147335325 \r \h </w:instrText>
      </w:r>
      <w:r w:rsidR="00451093">
        <w:fldChar w:fldCharType="separate"/>
      </w:r>
      <w:r w:rsidR="00484FE4">
        <w:t>[2]</w:t>
      </w:r>
      <w:r w:rsidR="00451093">
        <w:fldChar w:fldCharType="end"/>
      </w:r>
      <w:r w:rsidR="00451093">
        <w:t xml:space="preserve"> and adopted to strictly reproduce the pin geometry</w:t>
      </w:r>
      <w:r w:rsidR="00451093" w:rsidRPr="00451093">
        <w:t>.</w:t>
      </w:r>
      <w:r w:rsidR="00451093">
        <w:t xml:space="preserve"> </w:t>
      </w:r>
      <w:r w:rsidR="00C7159F" w:rsidRPr="00CE3022">
        <w:t xml:space="preserve">Fifteen radial intervals are used, </w:t>
      </w:r>
      <w:r w:rsidR="00451093">
        <w:t>five for the internal copper, two for the inner BN, one for the Inconel600, three for the outer BN and four for the AISI316L clad.</w:t>
      </w:r>
      <w:r w:rsidR="00C7159F" w:rsidRPr="00CE3022">
        <w:t xml:space="preserve"> Radially, </w:t>
      </w:r>
      <w:r w:rsidR="00451093">
        <w:t xml:space="preserve">an internal </w:t>
      </w:r>
      <w:r w:rsidR="00C7159F" w:rsidRPr="00CE3022">
        <w:t xml:space="preserve">power </w:t>
      </w:r>
      <w:r w:rsidR="00451093">
        <w:t xml:space="preserve">source </w:t>
      </w:r>
      <w:r w:rsidR="00C7159F" w:rsidRPr="00CE3022">
        <w:t xml:space="preserve">is associated to the </w:t>
      </w:r>
      <w:r w:rsidR="00451093">
        <w:t>copper</w:t>
      </w:r>
      <w:r w:rsidR="00C7159F" w:rsidRPr="00CE3022">
        <w:t xml:space="preserve"> </w:t>
      </w:r>
      <w:r w:rsidR="00E76065" w:rsidRPr="00CE3022">
        <w:t>mesh intervals</w:t>
      </w:r>
      <w:r w:rsidR="00451093">
        <w:t xml:space="preserve"> only</w:t>
      </w:r>
      <w:r w:rsidR="00E76065" w:rsidRPr="00CE3022">
        <w:t xml:space="preserve">. </w:t>
      </w:r>
      <w:r w:rsidR="00D37777" w:rsidRPr="00CE3022">
        <w:t xml:space="preserve">LB </w:t>
      </w:r>
      <w:r w:rsidR="00E76065" w:rsidRPr="00CE3022">
        <w:t xml:space="preserve">is of reflective type, while </w:t>
      </w:r>
      <w:r w:rsidR="00D37777" w:rsidRPr="00CE3022">
        <w:t xml:space="preserve">RB </w:t>
      </w:r>
      <w:r w:rsidR="00E76065" w:rsidRPr="00CE3022">
        <w:t xml:space="preserve">is the </w:t>
      </w:r>
      <w:r w:rsidR="00076CDA">
        <w:t>CVs belonging to the associated</w:t>
      </w:r>
      <w:r w:rsidR="00E76065" w:rsidRPr="00CE3022">
        <w:t xml:space="preserve"> subchannel. For the right HTC</w:t>
      </w:r>
      <w:r w:rsidR="009B5176">
        <w:t xml:space="preserve"> different correlations were assessed</w:t>
      </w:r>
      <w:r w:rsidR="008102D5">
        <w:t>,</w:t>
      </w:r>
      <w:r w:rsidR="009B5176">
        <w:t xml:space="preserve"> see section </w:t>
      </w:r>
      <w:r w:rsidR="009B5176">
        <w:fldChar w:fldCharType="begin"/>
      </w:r>
      <w:r w:rsidR="009B5176">
        <w:instrText xml:space="preserve"> REF _Ref219185995 \r \h </w:instrText>
      </w:r>
      <w:r w:rsidR="009B5176">
        <w:fldChar w:fldCharType="separate"/>
      </w:r>
      <w:r w:rsidR="00484FE4">
        <w:t>2.2</w:t>
      </w:r>
      <w:r w:rsidR="009B5176">
        <w:fldChar w:fldCharType="end"/>
      </w:r>
      <w:r w:rsidR="00E76065" w:rsidRPr="00CE3022">
        <w:t>.</w:t>
      </w:r>
      <w:r w:rsidR="00491308" w:rsidRPr="00CE3022">
        <w:t xml:space="preserve"> </w:t>
      </w:r>
      <w:r w:rsidR="00CD5065">
        <w:t>T</w:t>
      </w:r>
      <w:r w:rsidR="00CD5065" w:rsidRPr="00CE3022">
        <w:t>he heated diameter</w:t>
      </w:r>
      <w:r w:rsidR="00CD5065">
        <w:t>s</w:t>
      </w:r>
      <w:r w:rsidR="00CD5065" w:rsidRPr="00CE3022">
        <w:t xml:space="preserve"> </w:t>
      </w:r>
      <w:r w:rsidR="00CD5065">
        <w:t xml:space="preserve">for interior, edge and corner subchannels are the ones calculated with the C&amp;T theory, see </w:t>
      </w:r>
      <w:r w:rsidR="00CD5065">
        <w:fldChar w:fldCharType="begin"/>
      </w:r>
      <w:r w:rsidR="00CD5065">
        <w:instrText xml:space="preserve"> REF _Ref147485583 \h </w:instrText>
      </w:r>
      <w:r w:rsidR="00CD5065">
        <w:fldChar w:fldCharType="separate"/>
      </w:r>
      <w:r w:rsidR="00484FE4">
        <w:t xml:space="preserve">Table </w:t>
      </w:r>
      <w:r w:rsidR="00484FE4">
        <w:rPr>
          <w:noProof/>
        </w:rPr>
        <w:t>4</w:t>
      </w:r>
      <w:r w:rsidR="00CD5065">
        <w:fldChar w:fldCharType="end"/>
      </w:r>
      <w:r w:rsidR="00CD5065">
        <w:t xml:space="preserve">. </w:t>
      </w:r>
      <w:r w:rsidR="00CE3022">
        <w:t>Ten</w:t>
      </w:r>
      <w:r w:rsidR="00491308" w:rsidRPr="00CE3022">
        <w:t xml:space="preserve"> axial </w:t>
      </w:r>
      <w:r w:rsidR="00451093">
        <w:t>meshes</w:t>
      </w:r>
      <w:r w:rsidR="00491308" w:rsidRPr="00CE3022">
        <w:t xml:space="preserve"> are associated with each HS. They are uniquely related to </w:t>
      </w:r>
      <w:r w:rsidR="00CE3022">
        <w:t>the</w:t>
      </w:r>
      <w:r w:rsidR="00491308" w:rsidRPr="00CE3022">
        <w:t xml:space="preserve"> subchannel CVs</w:t>
      </w:r>
      <w:r w:rsidR="00CE3022">
        <w:t xml:space="preserve"> (from the 1</w:t>
      </w:r>
      <w:r w:rsidR="00CE3022" w:rsidRPr="00F0441E">
        <w:rPr>
          <w:vertAlign w:val="superscript"/>
        </w:rPr>
        <w:t>st</w:t>
      </w:r>
      <w:r w:rsidR="00CE3022">
        <w:t xml:space="preserve"> to the 10</w:t>
      </w:r>
      <w:r w:rsidR="00CE3022" w:rsidRPr="00F0441E">
        <w:rPr>
          <w:vertAlign w:val="superscript"/>
        </w:rPr>
        <w:t>th</w:t>
      </w:r>
      <w:r w:rsidR="00CE3022">
        <w:t>)</w:t>
      </w:r>
      <w:r w:rsidR="00491308" w:rsidRPr="00CE3022">
        <w:t xml:space="preserve">. </w:t>
      </w:r>
      <w:r w:rsidR="00CE3022">
        <w:t xml:space="preserve">For each pair </w:t>
      </w:r>
      <w:r w:rsidR="00076CDA">
        <w:t>p</w:t>
      </w:r>
      <w:r w:rsidR="00CE3022">
        <w:t>in/</w:t>
      </w:r>
      <w:r w:rsidR="00076CDA">
        <w:t>c</w:t>
      </w:r>
      <w:r w:rsidR="00CE3022">
        <w:t xml:space="preserve">hannel the </w:t>
      </w:r>
      <w:r w:rsidR="00076CDA">
        <w:t>p</w:t>
      </w:r>
      <w:r w:rsidR="00CE3022">
        <w:t xml:space="preserve">in surface fraction associated </w:t>
      </w:r>
      <w:r w:rsidR="00076CDA">
        <w:t>with</w:t>
      </w:r>
      <w:r w:rsidR="00CE3022">
        <w:t xml:space="preserve"> the considered channel is evaluated (1/6 </w:t>
      </w:r>
      <w:r w:rsidR="00451093">
        <w:t>for interior and corner channels and</w:t>
      </w:r>
      <w:r w:rsidR="00CE3022">
        <w:t xml:space="preserve"> </w:t>
      </w:r>
      <w:r w:rsidR="00076CDA">
        <w:t>1/4</w:t>
      </w:r>
      <w:r w:rsidR="00451093">
        <w:t xml:space="preserve"> for edge ones</w:t>
      </w:r>
      <w:r w:rsidR="00CE3022">
        <w:t xml:space="preserve">). </w:t>
      </w:r>
      <w:r w:rsidR="00CD5065">
        <w:t>For each HS axial mesh, t</w:t>
      </w:r>
      <w:r w:rsidR="00CE3022">
        <w:t xml:space="preserve">he </w:t>
      </w:r>
      <w:r w:rsidR="00451093">
        <w:t>heat transfer</w:t>
      </w:r>
      <w:r w:rsidR="00491308" w:rsidRPr="00CE3022">
        <w:t xml:space="preserve"> surface is computed as</w:t>
      </w:r>
      <w:r w:rsidR="00CF6F88">
        <w:t xml:space="preserve">: </w:t>
      </w:r>
      <w:r w:rsidR="00CD5065">
        <w:t xml:space="preserve">mesh </w:t>
      </w:r>
      <w:r w:rsidR="00491308" w:rsidRPr="00CE3022">
        <w:t xml:space="preserve">axial height * pin </w:t>
      </w:r>
      <w:r w:rsidR="00CF6F88">
        <w:t>surface fraction</w:t>
      </w:r>
      <w:r w:rsidR="00CD5065">
        <w:t>.</w:t>
      </w:r>
    </w:p>
    <w:p w14:paraId="54353C70" w14:textId="5BF814AB" w:rsidR="00C32D03" w:rsidRDefault="008102D5" w:rsidP="00CF20B9">
      <w:pPr>
        <w:pStyle w:val="Paragrafoelenco"/>
        <w:numPr>
          <w:ilvl w:val="0"/>
          <w:numId w:val="15"/>
        </w:numPr>
        <w:spacing w:after="120"/>
        <w:ind w:left="714" w:hanging="357"/>
        <w:contextualSpacing w:val="0"/>
        <w:jc w:val="both"/>
      </w:pPr>
      <w:r w:rsidRPr="00C32D03">
        <w:rPr>
          <w:b/>
          <w:bCs/>
        </w:rPr>
        <w:t>Heat losses through the FPS hexagonal duct</w:t>
      </w:r>
      <w:r w:rsidR="00D37777" w:rsidRPr="00F510DE">
        <w:t xml:space="preserve">. There is </w:t>
      </w:r>
      <w:proofErr w:type="gramStart"/>
      <w:r w:rsidR="00D37777" w:rsidRPr="00F510DE">
        <w:t>a HS</w:t>
      </w:r>
      <w:proofErr w:type="gramEnd"/>
      <w:r w:rsidR="00D37777" w:rsidRPr="00F510DE">
        <w:t xml:space="preserve"> for each edge and corner subchannel</w:t>
      </w:r>
      <w:r w:rsidR="00C32D03">
        <w:t xml:space="preserve"> (for a total of 18 components)</w:t>
      </w:r>
      <w:r w:rsidR="00D37777" w:rsidRPr="00F510DE">
        <w:t>.</w:t>
      </w:r>
      <w:r>
        <w:t xml:space="preserve"> </w:t>
      </w:r>
      <w:r w:rsidR="00FB7434" w:rsidRPr="00F510DE">
        <w:t xml:space="preserve">The hexagonal </w:t>
      </w:r>
      <w:r>
        <w:t>duct is equivalently simulated by means of c</w:t>
      </w:r>
      <w:r w:rsidR="00C553E1">
        <w:t xml:space="preserve">ylindrical geometry, </w:t>
      </w:r>
      <w:r>
        <w:t xml:space="preserve">adapting the geometrical features. Externally with respect to the duct, </w:t>
      </w:r>
      <w:r w:rsidR="00D37777" w:rsidRPr="00F510DE">
        <w:t xml:space="preserve">10 cm of </w:t>
      </w:r>
      <w:r w:rsidR="00C553E1">
        <w:t xml:space="preserve">thermal </w:t>
      </w:r>
      <w:proofErr w:type="gramStart"/>
      <w:r w:rsidR="00C553E1">
        <w:t>insulator</w:t>
      </w:r>
      <w:proofErr w:type="gramEnd"/>
      <w:r w:rsidR="00D37777" w:rsidRPr="00F510DE">
        <w:t xml:space="preserve"> </w:t>
      </w:r>
      <w:r>
        <w:t>are also considered</w:t>
      </w:r>
      <w:r w:rsidR="00D37777" w:rsidRPr="00F510DE">
        <w:t xml:space="preserve">. LB consists of the subchannel CVs. </w:t>
      </w:r>
      <w:r>
        <w:t>Also in this case, t</w:t>
      </w:r>
      <w:r w:rsidRPr="008102D5">
        <w:t>en axial meshes are associated with each HS</w:t>
      </w:r>
      <w:r>
        <w:t xml:space="preserve">, </w:t>
      </w:r>
      <w:r w:rsidRPr="008102D5">
        <w:t xml:space="preserve">uniquely related to the subchannel CVs. </w:t>
      </w:r>
      <w:r w:rsidR="00D37777" w:rsidRPr="00F510DE">
        <w:t xml:space="preserve">For the </w:t>
      </w:r>
      <w:r>
        <w:t xml:space="preserve">left </w:t>
      </w:r>
      <w:r w:rsidR="00D37777" w:rsidRPr="00F510DE">
        <w:t xml:space="preserve">HTC, </w:t>
      </w:r>
      <w:proofErr w:type="spellStart"/>
      <w:r w:rsidR="006719F8" w:rsidRPr="00F510DE">
        <w:t>Seban</w:t>
      </w:r>
      <w:proofErr w:type="spellEnd"/>
      <w:r w:rsidR="006719F8" w:rsidRPr="00F510DE">
        <w:t>-Shimazaki</w:t>
      </w:r>
      <w:r w:rsidR="00D37777" w:rsidRPr="00F510DE">
        <w:t xml:space="preserve"> correlation </w:t>
      </w:r>
      <w:r>
        <w:t xml:space="preserve">(for non-bundle geometries) has been </w:t>
      </w:r>
      <w:r w:rsidR="00076CDA">
        <w:t>selected</w:t>
      </w:r>
      <w:r>
        <w:t xml:space="preserve"> and adopted</w:t>
      </w:r>
      <w:r w:rsidR="00076CDA">
        <w:t xml:space="preserve"> </w:t>
      </w:r>
      <w:r w:rsidR="00076CDA">
        <w:fldChar w:fldCharType="begin"/>
      </w:r>
      <w:r w:rsidR="00076CDA">
        <w:instrText xml:space="preserve"> REF _Ref149553808 \r \h </w:instrText>
      </w:r>
      <w:r w:rsidR="00076CDA">
        <w:fldChar w:fldCharType="separate"/>
      </w:r>
      <w:r w:rsidR="00484FE4">
        <w:t>[9]</w:t>
      </w:r>
      <w:r w:rsidR="00076CDA">
        <w:fldChar w:fldCharType="end"/>
      </w:r>
      <w:r>
        <w:t xml:space="preserve">. On the external surface of the insulator, as </w:t>
      </w:r>
      <w:r w:rsidR="00462C16" w:rsidRPr="00F510DE">
        <w:t>RB</w:t>
      </w:r>
      <w:r>
        <w:t>,</w:t>
      </w:r>
      <w:r w:rsidR="00462C16" w:rsidRPr="00F510DE">
        <w:t xml:space="preserve"> an imposed air temperature and HTC </w:t>
      </w:r>
      <w:r>
        <w:t>are</w:t>
      </w:r>
      <w:r w:rsidR="00462C16" w:rsidRPr="00F510DE">
        <w:t xml:space="preserve"> considered. </w:t>
      </w:r>
      <w:r>
        <w:t xml:space="preserve">They are derived from the benchmark specifications </w:t>
      </w:r>
      <w:r w:rsidR="00495CC7">
        <w:fldChar w:fldCharType="begin"/>
      </w:r>
      <w:r w:rsidR="00495CC7">
        <w:instrText xml:space="preserve"> REF _Ref147335325 \r \h </w:instrText>
      </w:r>
      <w:r w:rsidR="00C32D03">
        <w:instrText xml:space="preserve"> \* MERGEFORMAT </w:instrText>
      </w:r>
      <w:r w:rsidR="00495CC7">
        <w:fldChar w:fldCharType="separate"/>
      </w:r>
      <w:r w:rsidR="00484FE4">
        <w:t>[2]</w:t>
      </w:r>
      <w:r w:rsidR="00495CC7">
        <w:fldChar w:fldCharType="end"/>
      </w:r>
      <w:r>
        <w:t>.</w:t>
      </w:r>
    </w:p>
    <w:p w14:paraId="00DB171B" w14:textId="33A15D81" w:rsidR="009E4A65" w:rsidRPr="00341DC3" w:rsidRDefault="00BB79E5" w:rsidP="00CF20B9">
      <w:pPr>
        <w:pStyle w:val="Paragrafoelenco"/>
        <w:numPr>
          <w:ilvl w:val="0"/>
          <w:numId w:val="15"/>
        </w:numPr>
        <w:spacing w:after="120"/>
        <w:contextualSpacing w:val="0"/>
        <w:jc w:val="both"/>
      </w:pPr>
      <w:r w:rsidRPr="00C32D03">
        <w:rPr>
          <w:b/>
          <w:bCs/>
        </w:rPr>
        <w:lastRenderedPageBreak/>
        <w:t>Wire turbulent mixing</w:t>
      </w:r>
      <w:r w:rsidR="00F94B5B">
        <w:rPr>
          <w:b/>
          <w:bCs/>
        </w:rPr>
        <w:t xml:space="preserve"> (WTM)</w:t>
      </w:r>
      <w:r w:rsidR="00163701" w:rsidRPr="00341DC3">
        <w:t xml:space="preserve">. </w:t>
      </w:r>
      <w:r w:rsidR="00C32D03">
        <w:t xml:space="preserve">These HSs are used to simulate the energy exchange among adjacent subchannels due to the presence of the wire. By means of a set of more than </w:t>
      </w:r>
      <w:r w:rsidR="007D2ED0">
        <w:t>three</w:t>
      </w:r>
      <w:r w:rsidR="00C32D03">
        <w:t xml:space="preserve"> </w:t>
      </w:r>
      <w:proofErr w:type="gramStart"/>
      <w:r w:rsidR="00C32D03">
        <w:t>thousand</w:t>
      </w:r>
      <w:r w:rsidR="00076CDA">
        <w:t>s</w:t>
      </w:r>
      <w:proofErr w:type="gramEnd"/>
      <w:r w:rsidR="00C32D03">
        <w:t xml:space="preserve"> RELAP5-3D</w:t>
      </w:r>
      <w:r w:rsidR="00C32D03" w:rsidRPr="00FB1F94">
        <w:rPr>
          <w:vertAlign w:val="superscript"/>
        </w:rPr>
        <w:t>©</w:t>
      </w:r>
      <w:r w:rsidR="00C32D03">
        <w:t xml:space="preserve"> C</w:t>
      </w:r>
      <w:r w:rsidR="00076CDA">
        <w:t>NTRLVARs</w:t>
      </w:r>
      <w:r w:rsidR="00C32D03">
        <w:t>, it is computed a</w:t>
      </w:r>
      <w:r w:rsidR="009E4A65" w:rsidRPr="00341DC3">
        <w:t xml:space="preserve"> power term for each pair of </w:t>
      </w:r>
      <w:r w:rsidR="0006691D">
        <w:t xml:space="preserve">adjacent </w:t>
      </w:r>
      <w:r w:rsidR="009E4A65" w:rsidRPr="00341DC3">
        <w:t>subchannels</w:t>
      </w:r>
      <w:r w:rsidR="001756BE" w:rsidRPr="00341DC3">
        <w:t xml:space="preserve"> and each axial quote</w:t>
      </w:r>
      <w:r w:rsidR="009E4A65" w:rsidRPr="00341DC3">
        <w:t>.</w:t>
      </w:r>
    </w:p>
    <w:p w14:paraId="400DDCC7" w14:textId="7F71B0B6" w:rsidR="00163701" w:rsidRPr="00341DC3" w:rsidRDefault="00000000" w:rsidP="00CF20B9">
      <w:pPr>
        <w:spacing w:after="120"/>
        <w:ind w:left="360"/>
        <w:jc w:val="both"/>
      </w:pPr>
      <m:oMathPara>
        <m:oMath>
          <m:sSub>
            <m:sSubPr>
              <m:ctrlPr>
                <w:rPr>
                  <w:rFonts w:ascii="Cambria Math" w:hAnsi="Cambria Math"/>
                  <w:i/>
                </w:rPr>
              </m:ctrlPr>
            </m:sSubPr>
            <m:e>
              <m:r>
                <w:rPr>
                  <w:rFonts w:ascii="Cambria Math" w:hAnsi="Cambria Math"/>
                </w:rPr>
                <m:t>q</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t,i,j,k</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p,i,j,k</m:t>
                  </m:r>
                </m:sub>
              </m:sSub>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i,k</m:t>
                  </m:r>
                </m:sub>
              </m:sSub>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WTM</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i,j,k</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ρ</m:t>
                  </m:r>
                </m:e>
                <m:sub>
                  <m:r>
                    <w:rPr>
                      <w:rFonts w:ascii="Cambria Math" w:hAnsi="Cambria Math"/>
                    </w:rPr>
                    <m:t>i,j,k</m:t>
                  </m:r>
                </m:sub>
              </m:sSub>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p,i,j,k</m:t>
                  </m:r>
                </m:sub>
              </m:sSub>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i,k</m:t>
                  </m:r>
                </m:sub>
              </m:sSub>
            </m:e>
          </m:d>
        </m:oMath>
      </m:oMathPara>
    </w:p>
    <w:p w14:paraId="56D4E24B" w14:textId="2F136E84" w:rsidR="00163701" w:rsidRPr="00341DC3" w:rsidRDefault="00945A8E" w:rsidP="00CF20B9">
      <w:pPr>
        <w:pStyle w:val="Paragrafoelenco"/>
        <w:spacing w:after="120"/>
        <w:jc w:val="both"/>
      </w:pPr>
      <w:r w:rsidRPr="00341DC3">
        <w:t>W</w:t>
      </w:r>
      <w:r w:rsidR="00163701" w:rsidRPr="00341DC3">
        <w:t>here</w:t>
      </w:r>
      <w:r w:rsidRPr="00341DC3">
        <w:t>:</w:t>
      </w:r>
      <w:r w:rsidR="00163701" w:rsidRPr="00341DC3">
        <w:t xml:space="preserve"> </w:t>
      </w:r>
      <m:oMath>
        <m:r>
          <w:rPr>
            <w:rFonts w:ascii="Cambria Math" w:hAnsi="Cambria Math"/>
          </w:rPr>
          <m:t>k</m:t>
        </m:r>
      </m:oMath>
      <w:r w:rsidRPr="00341DC3">
        <w:t xml:space="preserve"> is the axial CV</w:t>
      </w:r>
      <w:r w:rsidR="00C32D03">
        <w:t xml:space="preserve"> (from 1</w:t>
      </w:r>
      <w:r w:rsidR="00C32D03" w:rsidRPr="00C32D03">
        <w:rPr>
          <w:vertAlign w:val="superscript"/>
        </w:rPr>
        <w:t>st</w:t>
      </w:r>
      <w:r w:rsidR="00C32D03">
        <w:t xml:space="preserve"> to 10</w:t>
      </w:r>
      <w:r w:rsidR="00C32D03" w:rsidRPr="00C32D03">
        <w:rPr>
          <w:vertAlign w:val="superscript"/>
        </w:rPr>
        <w:t>th</w:t>
      </w:r>
      <w:r w:rsidR="00C32D03">
        <w:t>)</w:t>
      </w:r>
      <w:r w:rsidRPr="00341DC3">
        <w:t xml:space="preserve">; </w:t>
      </w:r>
      <m:oMath>
        <m:r>
          <w:rPr>
            <w:rFonts w:ascii="Cambria Math" w:hAnsi="Cambria Math"/>
          </w:rPr>
          <m:t>i</m:t>
        </m:r>
      </m:oMath>
      <w:r w:rsidRPr="00341DC3">
        <w:t xml:space="preserve"> and </w:t>
      </w:r>
      <m:oMath>
        <m:r>
          <w:rPr>
            <w:rFonts w:ascii="Cambria Math" w:hAnsi="Cambria Math"/>
          </w:rPr>
          <m:t>j</m:t>
        </m:r>
      </m:oMath>
      <w:r w:rsidRPr="00341DC3">
        <w:t xml:space="preserve"> are the </w:t>
      </w:r>
      <w:r w:rsidR="00C32D03">
        <w:t>adjacent</w:t>
      </w:r>
      <w:r w:rsidRPr="00341DC3">
        <w:t xml:space="preserve"> subchannels; </w:t>
      </w:r>
      <m:oMath>
        <m:r>
          <w:rPr>
            <w:rFonts w:ascii="Cambria Math" w:hAnsi="Cambria Math"/>
          </w:rPr>
          <m:t>q</m:t>
        </m:r>
      </m:oMath>
      <w:r w:rsidRPr="00341DC3">
        <w:t xml:space="preserve"> </w:t>
      </w:r>
      <w:r w:rsidR="00163701" w:rsidRPr="00341DC3">
        <w:t xml:space="preserve">is the power </w:t>
      </w:r>
      <w:r w:rsidRPr="00341DC3">
        <w:t>transferred from one subchannel to another;</w:t>
      </w:r>
      <w:r w:rsidR="00163701" w:rsidRPr="00341DC3">
        <w:t xml:space="preserve">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sidR="00163701" w:rsidRPr="00341DC3">
        <w:t xml:space="preserve"> is the transverse mass flow rate</w:t>
      </w:r>
      <w:r w:rsidR="001756BE" w:rsidRPr="00341DC3">
        <w:t>;</w:t>
      </w:r>
      <w:r w:rsidR="00163701" w:rsidRPr="00341DC3">
        <w:t xml:space="preserve">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00163701" w:rsidRPr="00341DC3">
        <w:t xml:space="preserve"> the </w:t>
      </w:r>
      <w:r w:rsidR="001756BE" w:rsidRPr="00341DC3">
        <w:t xml:space="preserve">average </w:t>
      </w:r>
      <w:r w:rsidR="00163701" w:rsidRPr="00341DC3">
        <w:t>specific heat</w:t>
      </w:r>
      <w:r w:rsidR="001756BE" w:rsidRPr="00341DC3">
        <w:t xml:space="preserve">; </w:t>
      </w:r>
      <m:oMath>
        <m:sSub>
          <m:sSubPr>
            <m:ctrlPr>
              <w:rPr>
                <w:rFonts w:ascii="Cambria Math" w:hAnsi="Cambria Math"/>
                <w:i/>
              </w:rPr>
            </m:ctrlPr>
          </m:sSubPr>
          <m:e>
            <m:r>
              <w:rPr>
                <w:rFonts w:ascii="Cambria Math" w:hAnsi="Cambria Math"/>
              </w:rPr>
              <m:t>T</m:t>
            </m:r>
          </m:e>
          <m:sub>
            <m:r>
              <w:rPr>
                <w:rFonts w:ascii="Cambria Math" w:hAnsi="Cambria Math"/>
              </w:rPr>
              <m:t>i,k</m:t>
            </m:r>
          </m:sub>
        </m:sSub>
      </m:oMath>
      <w:r w:rsidR="00163701" w:rsidRPr="00C32D03">
        <w:rPr>
          <w:i/>
          <w:iCs/>
        </w:rPr>
        <w:t xml:space="preserve"> </w:t>
      </w:r>
      <w:r w:rsidR="00163701" w:rsidRPr="00341DC3">
        <w:t xml:space="preserve">and </w:t>
      </w:r>
      <m:oMath>
        <m:sSub>
          <m:sSubPr>
            <m:ctrlPr>
              <w:rPr>
                <w:rFonts w:ascii="Cambria Math" w:hAnsi="Cambria Math"/>
                <w:i/>
              </w:rPr>
            </m:ctrlPr>
          </m:sSubPr>
          <m:e>
            <m:r>
              <w:rPr>
                <w:rFonts w:ascii="Cambria Math" w:hAnsi="Cambria Math"/>
              </w:rPr>
              <m:t>T</m:t>
            </m:r>
          </m:e>
          <m:sub>
            <m:r>
              <w:rPr>
                <w:rFonts w:ascii="Cambria Math" w:hAnsi="Cambria Math"/>
              </w:rPr>
              <m:t>j,k</m:t>
            </m:r>
          </m:sub>
        </m:sSub>
      </m:oMath>
      <w:r w:rsidR="00163701" w:rsidRPr="00341DC3">
        <w:t xml:space="preserve"> the bulk temperature</w:t>
      </w:r>
      <w:r w:rsidR="001756BE" w:rsidRPr="00341DC3">
        <w:t>s</w:t>
      </w:r>
      <w:r w:rsidR="00163701" w:rsidRPr="00341DC3">
        <w:t xml:space="preserve"> of</w:t>
      </w:r>
      <w:r w:rsidR="001756BE" w:rsidRPr="00341DC3">
        <w:t xml:space="preserve"> the</w:t>
      </w:r>
      <w:r w:rsidR="00163701" w:rsidRPr="00341DC3">
        <w:t xml:space="preserve"> </w:t>
      </w:r>
      <w:proofErr w:type="spellStart"/>
      <w:r w:rsidR="00163701" w:rsidRPr="00C32D03">
        <w:rPr>
          <w:i/>
        </w:rPr>
        <w:t>i</w:t>
      </w:r>
      <w:r w:rsidR="00163701" w:rsidRPr="00C32D03">
        <w:rPr>
          <w:i/>
          <w:vertAlign w:val="superscript"/>
        </w:rPr>
        <w:t>th</w:t>
      </w:r>
      <w:proofErr w:type="spellEnd"/>
      <w:r w:rsidR="00163701" w:rsidRPr="00341DC3">
        <w:t xml:space="preserve"> and </w:t>
      </w:r>
      <w:proofErr w:type="spellStart"/>
      <w:r w:rsidR="00163701" w:rsidRPr="00C32D03">
        <w:rPr>
          <w:i/>
          <w:iCs/>
        </w:rPr>
        <w:t>j</w:t>
      </w:r>
      <w:r w:rsidR="00163701" w:rsidRPr="00C32D03">
        <w:rPr>
          <w:i/>
          <w:iCs/>
          <w:vertAlign w:val="superscript"/>
        </w:rPr>
        <w:t>th</w:t>
      </w:r>
      <w:proofErr w:type="spellEnd"/>
      <w:r w:rsidR="00163701" w:rsidRPr="00341DC3">
        <w:t xml:space="preserve"> </w:t>
      </w:r>
      <w:r w:rsidR="001756BE" w:rsidRPr="00341DC3">
        <w:t>subchannels at the axial node</w:t>
      </w:r>
      <w:r w:rsidR="001756BE" w:rsidRPr="00C32D03">
        <w:rPr>
          <w:rFonts w:ascii="Cambria Math" w:hAnsi="Cambria Math"/>
          <w:i/>
        </w:rPr>
        <w:t xml:space="preserve"> </w:t>
      </w:r>
      <m:oMath>
        <m:r>
          <w:rPr>
            <w:rFonts w:ascii="Cambria Math" w:hAnsi="Cambria Math"/>
          </w:rPr>
          <m:t>k</m:t>
        </m:r>
      </m:oMath>
      <w:r w:rsidR="002E5728" w:rsidRPr="00341DC3">
        <w:t xml:space="preserve">. The transverse mass flow rate is computed as the product between the average density </w:t>
      </w:r>
      <m:oMath>
        <m:r>
          <w:rPr>
            <w:rFonts w:ascii="Cambria Math" w:hAnsi="Cambria Math"/>
          </w:rPr>
          <m:t>ρ</m:t>
        </m:r>
      </m:oMath>
      <w:r w:rsidR="002E5728" w:rsidRPr="00C32D03">
        <w:rPr>
          <w:rFonts w:eastAsiaTheme="minorEastAsia"/>
        </w:rPr>
        <w:t xml:space="preserve">, the transverse flow area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00163701" w:rsidRPr="00341DC3">
        <w:t xml:space="preserve"> </w:t>
      </w:r>
      <w:r w:rsidR="002E5728" w:rsidRPr="00341DC3">
        <w:t xml:space="preserve">and the axial velocity </w:t>
      </w:r>
      <m:oMath>
        <m:r>
          <w:rPr>
            <w:rFonts w:ascii="Cambria Math" w:hAnsi="Cambria Math"/>
          </w:rPr>
          <m:t>v</m:t>
        </m:r>
      </m:oMath>
      <w:r w:rsidR="002E5728" w:rsidRPr="00341DC3">
        <w:t xml:space="preserve">. </w:t>
      </w:r>
      <w:r w:rsidR="00BB79E5" w:rsidRPr="00341DC3">
        <w:t xml:space="preserve">Three combinations of subchannel pairs are possible: interior-interior (I-I), interior-edge (I-E) and edge-corner (E-C). </w:t>
      </w:r>
      <m:oMath>
        <m:sSub>
          <m:sSubPr>
            <m:ctrlPr>
              <w:rPr>
                <w:rFonts w:ascii="Cambria Math" w:hAnsi="Cambria Math"/>
                <w:i/>
              </w:rPr>
            </m:ctrlPr>
          </m:sSubPr>
          <m:e>
            <m:r>
              <w:rPr>
                <w:rFonts w:ascii="Cambria Math" w:hAnsi="Cambria Math"/>
              </w:rPr>
              <m:t>M</m:t>
            </m:r>
          </m:e>
          <m:sub>
            <m:r>
              <w:rPr>
                <w:rFonts w:ascii="Cambria Math" w:hAnsi="Cambria Math"/>
              </w:rPr>
              <m:t>WTM</m:t>
            </m:r>
          </m:sub>
        </m:sSub>
      </m:oMath>
      <w:r w:rsidR="001756BE" w:rsidRPr="00C32D03">
        <w:rPr>
          <w:rFonts w:eastAsiaTheme="minorEastAsia"/>
        </w:rPr>
        <w:t xml:space="preserve"> parameter</w:t>
      </w:r>
      <w:r w:rsidR="00C32D03">
        <w:rPr>
          <w:rFonts w:eastAsiaTheme="minorEastAsia"/>
        </w:rPr>
        <w:t xml:space="preserve"> </w:t>
      </w:r>
      <w:r w:rsidR="0006691D">
        <w:rPr>
          <w:rFonts w:eastAsiaTheme="minorEastAsia"/>
        </w:rPr>
        <w:t>varies according to the pair of adjacent subchannels that is considered. It is</w:t>
      </w:r>
      <w:r w:rsidR="001756BE" w:rsidRPr="00C32D03">
        <w:rPr>
          <w:rFonts w:eastAsiaTheme="minorEastAsia"/>
        </w:rPr>
        <w:t xml:space="preserve"> different for </w:t>
      </w:r>
      <w:r w:rsidR="00163701" w:rsidRPr="00341DC3">
        <w:t>interior and edge regions</w:t>
      </w:r>
      <w:r w:rsidR="00C32D03">
        <w:t xml:space="preserve"> since it has a different physical meaning in these two cases</w:t>
      </w:r>
      <w:r w:rsidR="001756BE" w:rsidRPr="00341DC3">
        <w:t xml:space="preserve">. </w:t>
      </w:r>
      <w:r w:rsidR="00C32D03">
        <w:t xml:space="preserve">For the details, refer to </w:t>
      </w:r>
      <w:r w:rsidR="00C625E7">
        <w:fldChar w:fldCharType="begin"/>
      </w:r>
      <w:r w:rsidR="00C625E7">
        <w:instrText xml:space="preserve"> REF _Ref147910984 \r \h </w:instrText>
      </w:r>
      <w:r w:rsidR="00C625E7">
        <w:fldChar w:fldCharType="separate"/>
      </w:r>
      <w:r w:rsidR="00484FE4">
        <w:t>[3]</w:t>
      </w:r>
      <w:r w:rsidR="00C625E7">
        <w:fldChar w:fldCharType="end"/>
      </w:r>
      <w:r w:rsidR="00C32D03">
        <w:t xml:space="preserve">. </w:t>
      </w:r>
      <w:r w:rsidR="001756BE" w:rsidRPr="00341DC3">
        <w:t xml:space="preserve">For I-I and I-E pairs, </w:t>
      </w:r>
      <m:oMath>
        <m:sSub>
          <m:sSubPr>
            <m:ctrlPr>
              <w:rPr>
                <w:rFonts w:ascii="Cambria Math" w:hAnsi="Cambria Math"/>
                <w:i/>
              </w:rPr>
            </m:ctrlPr>
          </m:sSubPr>
          <m:e>
            <m:r>
              <w:rPr>
                <w:rFonts w:ascii="Cambria Math" w:hAnsi="Cambria Math"/>
              </w:rPr>
              <m:t>M</m:t>
            </m:r>
          </m:e>
          <m:sub>
            <m:r>
              <w:rPr>
                <w:rFonts w:ascii="Cambria Math" w:hAnsi="Cambria Math"/>
              </w:rPr>
              <m:t>WTM</m:t>
            </m:r>
          </m:sub>
        </m:sSub>
      </m:oMath>
      <w:r w:rsidR="001756BE" w:rsidRPr="00C32D03">
        <w:rPr>
          <w:rFonts w:eastAsiaTheme="minorEastAsia"/>
        </w:rPr>
        <w:t xml:space="preserve"> is the </w:t>
      </w:r>
      <w:r w:rsidR="001756BE" w:rsidRPr="00341DC3">
        <w:t>dimensionless effective eddy diffusivity (</w:t>
      </w:r>
      <m:oMath>
        <m:sSup>
          <m:sSupPr>
            <m:ctrlPr>
              <w:rPr>
                <w:rFonts w:ascii="Cambria Math" w:hAnsi="Cambria Math"/>
                <w:i/>
              </w:rPr>
            </m:ctrlPr>
          </m:sSupPr>
          <m:e>
            <m:r>
              <w:rPr>
                <w:rFonts w:ascii="Cambria Math" w:hAnsi="Cambria Math"/>
              </w:rPr>
              <m:t>ε</m:t>
            </m:r>
          </m:e>
          <m:sup>
            <m:r>
              <w:rPr>
                <w:rFonts w:ascii="Cambria Math" w:hAnsi="Cambria Math"/>
              </w:rPr>
              <m:t>*</m:t>
            </m:r>
          </m:sup>
        </m:sSup>
      </m:oMath>
      <w:r w:rsidR="001756BE" w:rsidRPr="00341DC3">
        <w:t xml:space="preserve">), while for the E-C pairs </w:t>
      </w:r>
      <w:r w:rsidR="002E5728" w:rsidRPr="00341DC3">
        <w:t>it is the edge transverse velocity ratio (</w:t>
      </w:r>
      <m:oMath>
        <m:sSub>
          <m:sSubPr>
            <m:ctrlPr>
              <w:rPr>
                <w:rFonts w:ascii="Cambria Math" w:hAnsi="Cambria Math"/>
                <w:i/>
              </w:rPr>
            </m:ctrlPr>
          </m:sSubPr>
          <m:e>
            <m:r>
              <w:rPr>
                <w:rFonts w:ascii="Cambria Math" w:hAnsi="Cambria Math"/>
              </w:rPr>
              <m:t>C</m:t>
            </m:r>
          </m:e>
          <m:sub>
            <m:r>
              <w:rPr>
                <w:rFonts w:ascii="Cambria Math" w:hAnsi="Cambria Math"/>
              </w:rPr>
              <m:t>1L</m:t>
            </m:r>
          </m:sub>
        </m:sSub>
      </m:oMath>
      <w:r w:rsidR="002E5728" w:rsidRPr="00C32D03">
        <w:rPr>
          <w:rFonts w:eastAsiaTheme="minorEastAsia"/>
        </w:rPr>
        <w:t xml:space="preserve">). </w:t>
      </w:r>
      <w:r w:rsidR="0006691D">
        <w:rPr>
          <w:rFonts w:eastAsiaTheme="minorEastAsia"/>
        </w:rPr>
        <w:t xml:space="preserve">Two different sets of </w:t>
      </w:r>
      <w:r w:rsidR="002E5728" w:rsidRPr="00C32D03">
        <w:rPr>
          <w:rFonts w:eastAsiaTheme="minorEastAsia"/>
        </w:rPr>
        <w:t xml:space="preserve">formulas </w:t>
      </w:r>
      <w:r w:rsidR="0006691D">
        <w:rPr>
          <w:rFonts w:eastAsiaTheme="minorEastAsia"/>
        </w:rPr>
        <w:t xml:space="preserve">were considered for these parameters. The first set is derived from the original C&amp;T theory </w:t>
      </w:r>
      <w:r w:rsidR="0006691D">
        <w:fldChar w:fldCharType="begin"/>
      </w:r>
      <w:r w:rsidR="0006691D">
        <w:instrText xml:space="preserve"> REF _Ref147910984 \r \h </w:instrText>
      </w:r>
      <w:r w:rsidR="0006691D">
        <w:fldChar w:fldCharType="separate"/>
      </w:r>
      <w:r w:rsidR="00484FE4">
        <w:t>[3]</w:t>
      </w:r>
      <w:r w:rsidR="0006691D">
        <w:fldChar w:fldCharType="end"/>
      </w:r>
      <w:r w:rsidR="0006691D">
        <w:t>.</w:t>
      </w:r>
    </w:p>
    <w:p w14:paraId="62EB9D0E" w14:textId="6A4C4D06" w:rsidR="00AD0B95" w:rsidRPr="00C32D03" w:rsidRDefault="00000000" w:rsidP="00CF20B9">
      <w:pPr>
        <w:spacing w:after="120"/>
        <w:ind w:left="360"/>
        <w:jc w:val="both"/>
        <w:rPr>
          <w:rFonts w:eastAsiaTheme="minorEastAsia"/>
        </w:rPr>
      </w:pPr>
      <m:oMathPara>
        <m:oMath>
          <m:sSup>
            <m:sSupPr>
              <m:ctrlPr>
                <w:rPr>
                  <w:rFonts w:ascii="Cambria Math" w:hAnsi="Cambria Math"/>
                  <w:i/>
                </w:rPr>
              </m:ctrlPr>
            </m:sSupPr>
            <m:e>
              <m:r>
                <w:rPr>
                  <w:rFonts w:ascii="Cambria Math" w:hAnsi="Cambria Math"/>
                </w:rPr>
                <m:t>ε</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6</m:t>
                              </m:r>
                            </m:den>
                          </m:f>
                        </m:e>
                      </m:d>
                      <m:sSup>
                        <m:sSupPr>
                          <m:ctrlPr>
                            <w:rPr>
                              <w:rFonts w:ascii="Cambria Math" w:hAnsi="Cambria Math"/>
                              <w:i/>
                            </w:rPr>
                          </m:ctrlPr>
                        </m:sSupPr>
                        <m:e>
                          <m:d>
                            <m:dPr>
                              <m:ctrlPr>
                                <w:rPr>
                                  <w:rFonts w:ascii="Cambria Math" w:hAnsi="Cambria Math"/>
                                  <w:i/>
                                </w:rPr>
                              </m:ctrlPr>
                            </m:dPr>
                            <m:e>
                              <m:r>
                                <w:rPr>
                                  <w:rFonts w:ascii="Cambria Math" w:hAnsi="Cambria Math"/>
                                </w:rPr>
                                <m:t>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0</m:t>
                                          </m:r>
                                        </m:sub>
                                      </m:sSub>
                                    </m:num>
                                    <m:den>
                                      <m:r>
                                        <w:rPr>
                                          <w:rFonts w:ascii="Cambria Math" w:hAnsi="Cambria Math"/>
                                        </w:rPr>
                                        <m:t>2</m:t>
                                      </m:r>
                                    </m:den>
                                  </m:f>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π</m:t>
                          </m:r>
                          <m:sSubSup>
                            <m:sSubSupPr>
                              <m:ctrlPr>
                                <w:rPr>
                                  <w:rFonts w:ascii="Cambria Math" w:hAnsi="Cambria Math"/>
                                  <w:i/>
                                </w:rPr>
                              </m:ctrlPr>
                            </m:sSubSupPr>
                            <m:e>
                              <m:r>
                                <w:rPr>
                                  <w:rFonts w:ascii="Cambria Math" w:hAnsi="Cambria Math"/>
                                </w:rPr>
                                <m:t>D</m:t>
                              </m:r>
                            </m:e>
                            <m:sub>
                              <m:r>
                                <w:rPr>
                                  <w:rFonts w:ascii="Cambria Math" w:hAnsi="Cambria Math"/>
                                </w:rPr>
                                <m:t>0</m:t>
                              </m:r>
                            </m:sub>
                            <m:sup>
                              <m:r>
                                <w:rPr>
                                  <w:rFonts w:ascii="Cambria Math" w:hAnsi="Cambria Math"/>
                                </w:rPr>
                                <m:t>2</m:t>
                              </m:r>
                            </m:sup>
                          </m:sSubSup>
                        </m:num>
                        <m:den>
                          <m:r>
                            <w:rPr>
                              <w:rFonts w:ascii="Cambria Math" w:hAnsi="Cambria Math"/>
                            </w:rPr>
                            <m:t>24</m:t>
                          </m:r>
                        </m:den>
                      </m:f>
                      <m:r>
                        <w:rPr>
                          <w:rFonts w:ascii="Cambria Math" w:hAnsi="Cambria Math"/>
                        </w:rPr>
                        <m:t>)</m:t>
                      </m:r>
                    </m:num>
                    <m:den>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4</m:t>
                              </m:r>
                            </m:den>
                          </m:f>
                        </m:e>
                      </m:d>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π</m:t>
                          </m:r>
                          <m:sSubSup>
                            <m:sSubSupPr>
                              <m:ctrlPr>
                                <w:rPr>
                                  <w:rFonts w:ascii="Cambria Math" w:hAnsi="Cambria Math"/>
                                  <w:i/>
                                </w:rPr>
                              </m:ctrlPr>
                            </m:sSubSupPr>
                            <m:e>
                              <m:r>
                                <w:rPr>
                                  <w:rFonts w:ascii="Cambria Math" w:hAnsi="Cambria Math"/>
                                </w:rPr>
                                <m:t>D</m:t>
                              </m:r>
                            </m:e>
                            <m:sub>
                              <m:r>
                                <w:rPr>
                                  <w:rFonts w:ascii="Cambria Math" w:hAnsi="Cambria Math"/>
                                </w:rPr>
                                <m:t>0</m:t>
                              </m:r>
                            </m:sub>
                            <m:sup>
                              <m:r>
                                <w:rPr>
                                  <w:rFonts w:ascii="Cambria Math" w:hAnsi="Cambria Math"/>
                                </w:rPr>
                                <m:t>2</m:t>
                              </m:r>
                            </m:sup>
                          </m:sSubSup>
                        </m:num>
                        <m:den>
                          <m:r>
                            <w:rPr>
                              <w:rFonts w:ascii="Cambria Math" w:hAnsi="Cambria Math"/>
                            </w:rPr>
                            <m:t>8</m:t>
                          </m:r>
                        </m:den>
                      </m:f>
                      <m:r>
                        <w:rPr>
                          <w:rFonts w:ascii="Cambria Math" w:hAnsi="Cambria Math"/>
                        </w:rPr>
                        <m:t>)</m:t>
                      </m:r>
                    </m:den>
                  </m:f>
                </m:e>
              </m:d>
            </m:e>
            <m:sup>
              <m:r>
                <w:rPr>
                  <w:rFonts w:ascii="Cambria Math" w:hAnsi="Cambria Math"/>
                </w:rPr>
                <m:t>0.5</m:t>
              </m:r>
            </m:sup>
          </m:sSup>
          <m:r>
            <w:rPr>
              <w:rFonts w:ascii="Cambria Math" w:eastAsiaTheme="minorEastAsia" w:hAnsi="Cambria Math"/>
            </w:rPr>
            <m:t>tanθ</m:t>
          </m:r>
        </m:oMath>
      </m:oMathPara>
    </w:p>
    <w:p w14:paraId="34A63E6D" w14:textId="7CC58DE1" w:rsidR="002E5728" w:rsidRPr="003673A7" w:rsidRDefault="00000000" w:rsidP="00CF20B9">
      <w:pPr>
        <w:spacing w:after="120"/>
        <w:ind w:left="360"/>
        <w:jc w:val="both"/>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e>
                      </m:d>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0</m:t>
                                          </m:r>
                                        </m:sub>
                                      </m:sSub>
                                    </m:num>
                                    <m:den>
                                      <m:r>
                                        <w:rPr>
                                          <w:rFonts w:ascii="Cambria Math" w:hAnsi="Cambria Math"/>
                                        </w:rPr>
                                        <m:t>2</m:t>
                                      </m:r>
                                    </m:den>
                                  </m:f>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π</m:t>
                          </m:r>
                          <m:sSubSup>
                            <m:sSubSupPr>
                              <m:ctrlPr>
                                <w:rPr>
                                  <w:rFonts w:ascii="Cambria Math" w:hAnsi="Cambria Math"/>
                                  <w:i/>
                                </w:rPr>
                              </m:ctrlPr>
                            </m:sSubSupPr>
                            <m:e>
                              <m:r>
                                <w:rPr>
                                  <w:rFonts w:ascii="Cambria Math" w:hAnsi="Cambria Math"/>
                                </w:rPr>
                                <m:t>D</m:t>
                              </m:r>
                            </m:e>
                            <m:sub>
                              <m:r>
                                <w:rPr>
                                  <w:rFonts w:ascii="Cambria Math" w:hAnsi="Cambria Math"/>
                                </w:rPr>
                                <m:t>0</m:t>
                              </m:r>
                            </m:sub>
                            <m:sup>
                              <m:r>
                                <w:rPr>
                                  <w:rFonts w:ascii="Cambria Math" w:hAnsi="Cambria Math"/>
                                </w:rPr>
                                <m:t>2</m:t>
                              </m:r>
                            </m:sup>
                          </m:sSubSup>
                        </m:num>
                        <m:den>
                          <m:r>
                            <w:rPr>
                              <w:rFonts w:ascii="Cambria Math" w:hAnsi="Cambria Math"/>
                            </w:rPr>
                            <m:t>16</m:t>
                          </m:r>
                        </m:den>
                      </m:f>
                      <m:r>
                        <w:rPr>
                          <w:rFonts w:ascii="Cambria Math" w:hAnsi="Cambria Math"/>
                        </w:rPr>
                        <m:t>)</m:t>
                      </m:r>
                    </m:num>
                    <m:den>
                      <m:r>
                        <w:rPr>
                          <w:rFonts w:ascii="Cambria Math" w:hAnsi="Cambria Math"/>
                        </w:rPr>
                        <m:t>P*</m:t>
                      </m:r>
                      <m:d>
                        <m:dPr>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0</m:t>
                                      </m:r>
                                    </m:sub>
                                  </m:sSub>
                                </m:num>
                                <m:den>
                                  <m:r>
                                    <w:rPr>
                                      <w:rFonts w:ascii="Cambria Math" w:hAnsi="Cambria Math"/>
                                    </w:rPr>
                                    <m:t>2</m:t>
                                  </m:r>
                                </m:den>
                              </m:f>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m:t>
                              </m:r>
                            </m:sub>
                          </m:sSub>
                        </m:e>
                      </m:d>
                      <m:r>
                        <w:rPr>
                          <w:rFonts w:ascii="Cambria Math" w:hAnsi="Cambria Math"/>
                        </w:rPr>
                        <m:t>-(</m:t>
                      </m:r>
                      <m:f>
                        <m:fPr>
                          <m:ctrlPr>
                            <w:rPr>
                              <w:rFonts w:ascii="Cambria Math" w:hAnsi="Cambria Math"/>
                              <w:i/>
                            </w:rPr>
                          </m:ctrlPr>
                        </m:fPr>
                        <m:num>
                          <m:r>
                            <w:rPr>
                              <w:rFonts w:ascii="Cambria Math" w:hAnsi="Cambria Math"/>
                            </w:rPr>
                            <m:t>π</m:t>
                          </m:r>
                          <m:sSubSup>
                            <m:sSubSupPr>
                              <m:ctrlPr>
                                <w:rPr>
                                  <w:rFonts w:ascii="Cambria Math" w:hAnsi="Cambria Math"/>
                                  <w:i/>
                                </w:rPr>
                              </m:ctrlPr>
                            </m:sSubSupPr>
                            <m:e>
                              <m:r>
                                <w:rPr>
                                  <w:rFonts w:ascii="Cambria Math" w:hAnsi="Cambria Math"/>
                                </w:rPr>
                                <m:t>D</m:t>
                              </m:r>
                            </m:e>
                            <m:sub>
                              <m:r>
                                <w:rPr>
                                  <w:rFonts w:ascii="Cambria Math" w:hAnsi="Cambria Math"/>
                                </w:rPr>
                                <m:t>0</m:t>
                              </m:r>
                            </m:sub>
                            <m:sup>
                              <m:r>
                                <w:rPr>
                                  <w:rFonts w:ascii="Cambria Math" w:hAnsi="Cambria Math"/>
                                </w:rPr>
                                <m:t>2</m:t>
                              </m:r>
                            </m:sup>
                          </m:sSubSup>
                        </m:num>
                        <m:den>
                          <m:r>
                            <w:rPr>
                              <w:rFonts w:ascii="Cambria Math" w:hAnsi="Cambria Math"/>
                            </w:rPr>
                            <m:t>8</m:t>
                          </m:r>
                        </m:den>
                      </m:f>
                      <m:r>
                        <w:rPr>
                          <w:rFonts w:ascii="Cambria Math" w:hAnsi="Cambria Math"/>
                        </w:rPr>
                        <m:t>)</m:t>
                      </m:r>
                    </m:den>
                  </m:f>
                </m:e>
              </m:d>
            </m:e>
            <m:sup>
              <m:r>
                <w:rPr>
                  <w:rFonts w:ascii="Cambria Math" w:hAnsi="Cambria Math"/>
                </w:rPr>
                <m:t>0.5</m:t>
              </m:r>
            </m:sup>
          </m:sSup>
          <m:r>
            <w:rPr>
              <w:rFonts w:ascii="Cambria Math" w:eastAsiaTheme="minorEastAsia" w:hAnsi="Cambria Math"/>
            </w:rPr>
            <m:t>tanθ</m:t>
          </m:r>
        </m:oMath>
      </m:oMathPara>
    </w:p>
    <w:p w14:paraId="2AD2412C" w14:textId="77050E42" w:rsidR="00AD0B95" w:rsidRPr="003673A7" w:rsidRDefault="00AD0B95" w:rsidP="00CF20B9">
      <w:pPr>
        <w:spacing w:after="120"/>
        <w:ind w:left="360"/>
        <w:jc w:val="both"/>
        <w:rPr>
          <w:rFonts w:eastAsiaTheme="minorEastAsia"/>
        </w:rPr>
      </w:pPr>
      <m:oMathPara>
        <m:oMath>
          <m:r>
            <w:rPr>
              <w:rFonts w:ascii="Cambria Math" w:eastAsiaTheme="minorEastAsia" w:hAnsi="Cambria Math"/>
            </w:rPr>
            <m:t>cosθ=</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w</m:t>
                  </m:r>
                </m:sub>
              </m:sSub>
            </m:num>
            <m:den>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w</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m:t>
                                  </m:r>
                                </m:sub>
                              </m:sSub>
                            </m:e>
                          </m:d>
                        </m:e>
                      </m:d>
                    </m:e>
                    <m:sup>
                      <m:r>
                        <w:rPr>
                          <w:rFonts w:ascii="Cambria Math" w:eastAsiaTheme="minorEastAsia" w:hAnsi="Cambria Math"/>
                        </w:rPr>
                        <m:t>2</m:t>
                      </m:r>
                    </m:sup>
                  </m:sSup>
                </m:e>
              </m:rad>
            </m:den>
          </m:f>
        </m:oMath>
      </m:oMathPara>
    </w:p>
    <w:p w14:paraId="6242857A" w14:textId="1B4289AF" w:rsidR="00B65348" w:rsidRDefault="00163701" w:rsidP="00B65348">
      <w:pPr>
        <w:pStyle w:val="Paragrafoelenco"/>
        <w:spacing w:after="240"/>
        <w:contextualSpacing w:val="0"/>
        <w:jc w:val="both"/>
        <w:rPr>
          <w:rFonts w:eastAsiaTheme="minorEastAsia"/>
        </w:rPr>
      </w:pPr>
      <w:r w:rsidRPr="003673A7">
        <w:t>where</w:t>
      </w:r>
      <w:r w:rsidR="00AD0B95" w:rsidRPr="003673A7">
        <w:t xml:space="preserve"> </w:t>
      </w:r>
      <m:oMath>
        <m:r>
          <w:rPr>
            <w:rFonts w:ascii="Cambria Math" w:hAnsi="Cambria Math"/>
          </w:rPr>
          <m:t>P</m:t>
        </m:r>
      </m:oMath>
      <w:r w:rsidR="00AD0B95" w:rsidRPr="003673A7">
        <w:rPr>
          <w:rFonts w:eastAsiaTheme="minorEastAsia"/>
        </w:rPr>
        <w:t xml:space="preserve"> is the pin pitch,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AD0B95" w:rsidRPr="003673A7">
        <w:rPr>
          <w:rFonts w:eastAsiaTheme="minorEastAsia"/>
        </w:rPr>
        <w:t xml:space="preserve"> is the pin </w:t>
      </w:r>
      <w:r w:rsidR="007D2ED0">
        <w:rPr>
          <w:rFonts w:eastAsiaTheme="minorEastAsia"/>
        </w:rPr>
        <w:t>outside diameter</w:t>
      </w:r>
      <w:r w:rsidR="00AD0B95" w:rsidRPr="003673A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m:t>
            </m:r>
          </m:sub>
        </m:sSub>
      </m:oMath>
      <w:r w:rsidR="00AD0B95" w:rsidRPr="003673A7">
        <w:rPr>
          <w:rFonts w:eastAsiaTheme="minorEastAsia"/>
        </w:rPr>
        <w:t xml:space="preserve"> is the wire-wrap spacer diameter 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w</m:t>
            </m:r>
          </m:sub>
        </m:sSub>
      </m:oMath>
      <w:r w:rsidR="00AD0B95" w:rsidRPr="003673A7">
        <w:rPr>
          <w:rFonts w:eastAsiaTheme="minorEastAsia"/>
        </w:rPr>
        <w:t xml:space="preserve"> is the helical wire-wrap pitch</w:t>
      </w:r>
      <w:r w:rsidRPr="003673A7">
        <w:t>.</w:t>
      </w:r>
      <w:r w:rsidR="00BB79E5" w:rsidRPr="003673A7">
        <w:t xml:space="preserve"> </w:t>
      </w:r>
      <m:oMath>
        <m:sSub>
          <m:sSubPr>
            <m:ctrlPr>
              <w:rPr>
                <w:rFonts w:ascii="Cambria Math" w:hAnsi="Cambria Math"/>
                <w:i/>
              </w:rPr>
            </m:ctrlPr>
          </m:sSubPr>
          <m:e>
            <m:r>
              <w:rPr>
                <w:rFonts w:ascii="Cambria Math" w:hAnsi="Cambria Math"/>
              </w:rPr>
              <m:t>C</m:t>
            </m:r>
          </m:e>
          <m:sub>
            <m:r>
              <w:rPr>
                <w:rFonts w:ascii="Cambria Math" w:hAnsi="Cambria Math"/>
              </w:rPr>
              <m:t>m</m:t>
            </m:r>
          </m:sub>
        </m:sSub>
      </m:oMath>
      <w:r w:rsidR="007D2ED0">
        <w:rPr>
          <w:rFonts w:eastAsiaTheme="minorEastAsia"/>
        </w:rPr>
        <w:t xml:space="preserve"> and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sidR="007D2ED0">
        <w:rPr>
          <w:rFonts w:eastAsiaTheme="minorEastAsia"/>
        </w:rPr>
        <w:t xml:space="preserve"> </w:t>
      </w:r>
      <w:r w:rsidR="007D2ED0" w:rsidRPr="007D2ED0">
        <w:rPr>
          <w:rFonts w:eastAsiaTheme="minorEastAsia"/>
        </w:rPr>
        <w:t>are Re</w:t>
      </w:r>
      <w:r w:rsidR="007D2ED0">
        <w:rPr>
          <w:rFonts w:eastAsiaTheme="minorEastAsia"/>
        </w:rPr>
        <w:t>ynolds</w:t>
      </w:r>
      <w:r w:rsidR="007D2ED0" w:rsidRPr="007D2ED0">
        <w:rPr>
          <w:rFonts w:eastAsiaTheme="minorEastAsia"/>
        </w:rPr>
        <w:t>-dependent</w:t>
      </w:r>
      <w:r w:rsidR="007D2ED0">
        <w:rPr>
          <w:rFonts w:eastAsiaTheme="minorEastAsia"/>
        </w:rPr>
        <w:t xml:space="preserve"> parameters whose expressions are reported in </w:t>
      </w:r>
      <w:r w:rsidR="00C625E7">
        <w:fldChar w:fldCharType="begin"/>
      </w:r>
      <w:r w:rsidR="00C625E7">
        <w:rPr>
          <w:rFonts w:eastAsiaTheme="minorEastAsia"/>
        </w:rPr>
        <w:instrText xml:space="preserve"> REF _Ref147910984 \r \h </w:instrText>
      </w:r>
      <w:r w:rsidR="00C625E7">
        <w:fldChar w:fldCharType="separate"/>
      </w:r>
      <w:r w:rsidR="00484FE4">
        <w:rPr>
          <w:rFonts w:eastAsiaTheme="minorEastAsia"/>
        </w:rPr>
        <w:t>[3]</w:t>
      </w:r>
      <w:r w:rsidR="00C625E7">
        <w:fldChar w:fldCharType="end"/>
      </w:r>
      <w:r w:rsidR="007D2ED0" w:rsidRPr="007D2ED0">
        <w:rPr>
          <w:rFonts w:eastAsiaTheme="minorEastAsia"/>
        </w:rPr>
        <w:t xml:space="preserve">. They have two different formulas for </w:t>
      </w:r>
      <w:r w:rsidR="007D2ED0">
        <w:rPr>
          <w:rFonts w:eastAsiaTheme="minorEastAsia"/>
        </w:rPr>
        <w:t>l</w:t>
      </w:r>
      <w:r w:rsidR="007D2ED0" w:rsidRPr="007D2ED0">
        <w:rPr>
          <w:rFonts w:eastAsiaTheme="minorEastAsia"/>
        </w:rPr>
        <w:t xml:space="preserve">aminar </w:t>
      </w:r>
      <w:r w:rsidR="007D2ED0">
        <w:rPr>
          <w:rFonts w:eastAsiaTheme="minorEastAsia"/>
        </w:rPr>
        <w:t>and</w:t>
      </w:r>
      <w:r w:rsidR="007D2ED0" w:rsidRPr="007D2ED0">
        <w:rPr>
          <w:rFonts w:eastAsiaTheme="minorEastAsia"/>
        </w:rPr>
        <w:t xml:space="preserve"> </w:t>
      </w:r>
      <w:r w:rsidR="007D2ED0">
        <w:rPr>
          <w:rFonts w:eastAsiaTheme="minorEastAsia"/>
        </w:rPr>
        <w:t>t</w:t>
      </w:r>
      <w:r w:rsidR="007D2ED0" w:rsidRPr="007D2ED0">
        <w:rPr>
          <w:rFonts w:eastAsiaTheme="minorEastAsia"/>
        </w:rPr>
        <w:t xml:space="preserve">urbulent regions. In the transition region, </w:t>
      </w:r>
      <w:r w:rsidR="00C553E1">
        <w:rPr>
          <w:rFonts w:eastAsiaTheme="minorEastAsia"/>
        </w:rPr>
        <w:t xml:space="preserve">that is the one of interests for the current simulation activity, </w:t>
      </w:r>
      <w:r w:rsidR="007D2ED0" w:rsidRPr="007D2ED0">
        <w:rPr>
          <w:rFonts w:eastAsiaTheme="minorEastAsia"/>
        </w:rPr>
        <w:t>they are interpolated.</w:t>
      </w:r>
      <w:r w:rsidR="007D2ED0">
        <w:rPr>
          <w:rFonts w:eastAsiaTheme="minorEastAsia"/>
        </w:rPr>
        <w:t xml:space="preserve"> </w:t>
      </w:r>
      <w:r w:rsidR="0006691D">
        <w:rPr>
          <w:rFonts w:eastAsiaTheme="minorEastAsia"/>
        </w:rPr>
        <w:t xml:space="preserve">The second set of formulas for </w:t>
      </w:r>
      <m:oMath>
        <m:sSub>
          <m:sSubPr>
            <m:ctrlPr>
              <w:rPr>
                <w:rFonts w:ascii="Cambria Math" w:hAnsi="Cambria Math"/>
                <w:i/>
              </w:rPr>
            </m:ctrlPr>
          </m:sSubPr>
          <m:e>
            <m:r>
              <w:rPr>
                <w:rFonts w:ascii="Cambria Math" w:hAnsi="Cambria Math"/>
              </w:rPr>
              <m:t>M</m:t>
            </m:r>
          </m:e>
          <m:sub>
            <m:r>
              <w:rPr>
                <w:rFonts w:ascii="Cambria Math" w:hAnsi="Cambria Math"/>
              </w:rPr>
              <m:t>WTM</m:t>
            </m:r>
          </m:sub>
        </m:sSub>
      </m:oMath>
      <w:r w:rsidR="0006691D">
        <w:rPr>
          <w:rFonts w:eastAsiaTheme="minorEastAsia"/>
        </w:rPr>
        <w:t xml:space="preserve"> parameters </w:t>
      </w:r>
      <w:r w:rsidR="00AC0BB6">
        <w:rPr>
          <w:rFonts w:eastAsiaTheme="minorEastAsia"/>
        </w:rPr>
        <w:t xml:space="preserve">was derived </w:t>
      </w:r>
      <w:r w:rsidR="0006691D">
        <w:rPr>
          <w:rFonts w:eastAsiaTheme="minorEastAsia"/>
        </w:rPr>
        <w:t xml:space="preserve">from </w:t>
      </w:r>
      <w:r w:rsidR="000C170F">
        <w:rPr>
          <w:rFonts w:eastAsiaTheme="minorEastAsia"/>
        </w:rPr>
        <w:t xml:space="preserve">studies </w:t>
      </w:r>
      <w:r w:rsidR="0006691D">
        <w:rPr>
          <w:rFonts w:eastAsiaTheme="minorEastAsia"/>
        </w:rPr>
        <w:t xml:space="preserve">carried out by </w:t>
      </w:r>
      <w:r w:rsidR="0006691D" w:rsidRPr="0006691D">
        <w:rPr>
          <w:rFonts w:eastAsiaTheme="minorEastAsia"/>
        </w:rPr>
        <w:t>Chiu</w:t>
      </w:r>
      <w:r w:rsidR="0006691D">
        <w:rPr>
          <w:rFonts w:eastAsiaTheme="minorEastAsia"/>
        </w:rPr>
        <w:t xml:space="preserve">, </w:t>
      </w:r>
      <w:proofErr w:type="spellStart"/>
      <w:r w:rsidR="0006691D" w:rsidRPr="0006691D">
        <w:rPr>
          <w:rFonts w:eastAsiaTheme="minorEastAsia"/>
        </w:rPr>
        <w:t>Rohsenow</w:t>
      </w:r>
      <w:proofErr w:type="spellEnd"/>
      <w:r w:rsidR="0006691D">
        <w:rPr>
          <w:rFonts w:eastAsiaTheme="minorEastAsia"/>
        </w:rPr>
        <w:t xml:space="preserve"> and </w:t>
      </w:r>
      <w:r w:rsidR="0006691D" w:rsidRPr="0006691D">
        <w:rPr>
          <w:rFonts w:eastAsiaTheme="minorEastAsia"/>
        </w:rPr>
        <w:t>Todreas</w:t>
      </w:r>
      <w:r w:rsidR="0006691D">
        <w:rPr>
          <w:rFonts w:eastAsiaTheme="minorEastAsia"/>
        </w:rPr>
        <w:t xml:space="preserve"> (CRT</w:t>
      </w:r>
      <w:r w:rsidR="00AC0BB6">
        <w:rPr>
          <w:rFonts w:eastAsiaTheme="minorEastAsia"/>
        </w:rPr>
        <w:t xml:space="preserve">) in </w:t>
      </w:r>
      <w:r w:rsidR="0006691D">
        <w:rPr>
          <w:rFonts w:eastAsiaTheme="minorEastAsia"/>
        </w:rPr>
        <w:t xml:space="preserve">1978 </w:t>
      </w:r>
      <w:r w:rsidR="00BB2ED6">
        <w:rPr>
          <w:rFonts w:eastAsiaTheme="minorEastAsia"/>
        </w:rPr>
        <w:fldChar w:fldCharType="begin"/>
      </w:r>
      <w:r w:rsidR="00BB2ED6">
        <w:rPr>
          <w:rFonts w:eastAsiaTheme="minorEastAsia"/>
        </w:rPr>
        <w:instrText xml:space="preserve"> REF _Ref219134104 \r \h </w:instrText>
      </w:r>
      <w:r w:rsidR="00BB2ED6">
        <w:rPr>
          <w:rFonts w:eastAsiaTheme="minorEastAsia"/>
        </w:rPr>
      </w:r>
      <w:r w:rsidR="00BB2ED6">
        <w:rPr>
          <w:rFonts w:eastAsiaTheme="minorEastAsia"/>
        </w:rPr>
        <w:fldChar w:fldCharType="separate"/>
      </w:r>
      <w:r w:rsidR="00484FE4">
        <w:rPr>
          <w:rFonts w:eastAsiaTheme="minorEastAsia"/>
        </w:rPr>
        <w:t>[14]</w:t>
      </w:r>
      <w:r w:rsidR="00BB2ED6">
        <w:rPr>
          <w:rFonts w:eastAsiaTheme="minorEastAsia"/>
        </w:rPr>
        <w:fldChar w:fldCharType="end"/>
      </w:r>
      <w:r w:rsidR="0006691D">
        <w:rPr>
          <w:rFonts w:eastAsiaTheme="minorEastAsia"/>
        </w:rPr>
        <w:t xml:space="preserve">. </w:t>
      </w:r>
      <w:r w:rsidR="00BB2ED6">
        <w:rPr>
          <w:rFonts w:eastAsiaTheme="minorEastAsia"/>
        </w:rPr>
        <w:t xml:space="preserve">The following formulas </w:t>
      </w:r>
      <w:r w:rsidR="00B65348">
        <w:rPr>
          <w:rFonts w:eastAsiaTheme="minorEastAsia"/>
        </w:rPr>
        <w:t>are suggested:</w:t>
      </w:r>
    </w:p>
    <w:p w14:paraId="4F5F079C" w14:textId="5DF65399" w:rsidR="00B65348" w:rsidRPr="00C32D03" w:rsidRDefault="00000000" w:rsidP="00B65348">
      <w:pPr>
        <w:spacing w:after="120"/>
        <w:ind w:left="360"/>
        <w:jc w:val="both"/>
        <w:rPr>
          <w:rFonts w:eastAsiaTheme="minorEastAsia"/>
        </w:rPr>
      </w:pPr>
      <m:oMathPara>
        <m:oMath>
          <m:sSup>
            <m:sSupPr>
              <m:ctrlPr>
                <w:rPr>
                  <w:rFonts w:ascii="Cambria Math" w:hAnsi="Cambria Math"/>
                  <w:i/>
                </w:rPr>
              </m:ctrlPr>
            </m:sSupPr>
            <m:e>
              <m:r>
                <w:rPr>
                  <w:rFonts w:ascii="Cambria Math" w:hAnsi="Cambria Math"/>
                </w:rPr>
                <m:t>ε</m:t>
              </m:r>
            </m:e>
            <m:sup>
              <m:r>
                <w:rPr>
                  <w:rFonts w:ascii="Cambria Math" w:hAnsi="Cambria Math"/>
                </w:rPr>
                <m:t>*</m:t>
              </m:r>
            </m:sup>
          </m:sSup>
          <m:r>
            <w:rPr>
              <w:rFonts w:ascii="Cambria Math" w:hAnsi="Cambria Math"/>
            </w:rPr>
            <m:t>=0.128*</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P-</m:t>
                      </m:r>
                      <m:sSub>
                        <m:sSubPr>
                          <m:ctrlPr>
                            <w:rPr>
                              <w:rFonts w:ascii="Cambria Math" w:hAnsi="Cambria Math"/>
                              <w:i/>
                            </w:rPr>
                          </m:ctrlPr>
                        </m:sSubPr>
                        <m:e>
                          <m:r>
                            <w:rPr>
                              <w:rFonts w:ascii="Cambria Math" w:hAnsi="Cambria Math"/>
                            </w:rPr>
                            <m:t>D</m:t>
                          </m:r>
                        </m:e>
                        <m:sub>
                          <m:r>
                            <w:rPr>
                              <w:rFonts w:ascii="Cambria Math" w:hAnsi="Cambria Math"/>
                            </w:rPr>
                            <m:t>0</m:t>
                          </m:r>
                        </m:sub>
                      </m:sSub>
                    </m:den>
                  </m:f>
                </m:e>
              </m:d>
            </m:e>
            <m:sup>
              <m:r>
                <w:rPr>
                  <w:rFonts w:ascii="Cambria Math" w:hAnsi="Cambria Math"/>
                </w:rPr>
                <m:t>0.5</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r1</m:t>
                          </m:r>
                        </m:sub>
                      </m:sSub>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den>
                  </m:f>
                </m:e>
              </m:d>
            </m:e>
            <m:sup>
              <m:r>
                <w:rPr>
                  <w:rFonts w:ascii="Cambria Math" w:hAnsi="Cambria Math"/>
                </w:rPr>
                <m:t>0.5</m:t>
              </m:r>
            </m:sup>
          </m:sSup>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m:t>
                      </m:r>
                    </m:sub>
                  </m:sSub>
                </m:e>
              </m:d>
              <m:sSup>
                <m:sSupPr>
                  <m:ctrlPr>
                    <w:rPr>
                      <w:rFonts w:ascii="Cambria Math" w:hAnsi="Cambria Math"/>
                      <w:i/>
                    </w:rPr>
                  </m:ctrlPr>
                </m:sSupPr>
                <m:e>
                  <m:r>
                    <w:rPr>
                      <w:rFonts w:ascii="Cambria Math" w:hAnsi="Cambria Math"/>
                    </w:rPr>
                    <m:t>P</m:t>
                  </m:r>
                </m:e>
                <m:sup>
                  <m:r>
                    <w:rPr>
                      <w:rFonts w:ascii="Cambria Math" w:hAnsi="Cambria Math"/>
                    </w:rPr>
                    <m:t>2</m:t>
                  </m:r>
                </m:sup>
              </m:sSup>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w</m:t>
                      </m:r>
                    </m:sub>
                    <m:sup>
                      <m:r>
                        <w:rPr>
                          <w:rFonts w:ascii="Cambria Math" w:hAnsi="Cambria Math"/>
                        </w:rPr>
                        <m:t>2</m:t>
                      </m:r>
                    </m:sup>
                  </m:sSubSup>
                </m:e>
              </m:rad>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den>
              </m:f>
            </m:e>
          </m:d>
        </m:oMath>
      </m:oMathPara>
    </w:p>
    <w:p w14:paraId="0BB3D686" w14:textId="249506D8" w:rsidR="00B65348" w:rsidRPr="003673A7" w:rsidRDefault="00000000" w:rsidP="00B65348">
      <w:pPr>
        <w:spacing w:after="120"/>
        <w:ind w:left="360"/>
        <w:jc w:val="both"/>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1L</m:t>
              </m:r>
            </m:sub>
          </m:sSub>
          <m:r>
            <w:rPr>
              <w:rFonts w:ascii="Cambria Math" w:hAnsi="Cambria Math"/>
            </w:rPr>
            <m:t>=10.5*</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D</m:t>
                          </m:r>
                        </m:e>
                        <m:sub>
                          <m:r>
                            <w:rPr>
                              <w:rFonts w:ascii="Cambria Math" w:hAnsi="Cambria Math"/>
                            </w:rPr>
                            <m:t>0</m:t>
                          </m:r>
                        </m:sub>
                      </m:sSub>
                    </m:num>
                    <m:den>
                      <m:r>
                        <w:rPr>
                          <w:rFonts w:ascii="Cambria Math" w:hAnsi="Cambria Math"/>
                        </w:rPr>
                        <m:t>P</m:t>
                      </m:r>
                    </m:den>
                  </m:f>
                </m:e>
              </m:d>
            </m:e>
            <m:sup>
              <m:r>
                <w:rPr>
                  <w:rFonts w:ascii="Cambria Math" w:hAnsi="Cambria Math"/>
                </w:rPr>
                <m:t>0.35</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r2</m:t>
                          </m:r>
                        </m:sub>
                      </m:sSub>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den>
                  </m:f>
                </m:e>
              </m:d>
            </m:e>
            <m:sup>
              <m:r>
                <w:rPr>
                  <w:rFonts w:ascii="Cambria Math" w:hAnsi="Cambria Math"/>
                </w:rPr>
                <m:t>0.5</m:t>
              </m:r>
            </m:sup>
          </m:sSup>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w</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w</m:t>
                      </m:r>
                    </m:sub>
                    <m:sup>
                      <m:r>
                        <w:rPr>
                          <w:rFonts w:ascii="Cambria Math" w:hAnsi="Cambria Math"/>
                        </w:rPr>
                        <m:t>2</m:t>
                      </m:r>
                    </m:sup>
                  </m:sSubSup>
                </m:e>
              </m:rad>
            </m:den>
          </m:f>
        </m:oMath>
      </m:oMathPara>
    </w:p>
    <w:p w14:paraId="64AD4308" w14:textId="7CCEEDE0" w:rsidR="00163701" w:rsidRDefault="00B65348" w:rsidP="00B65348">
      <w:pPr>
        <w:pStyle w:val="Paragrafoelenco"/>
        <w:spacing w:before="240" w:after="120"/>
        <w:contextualSpacing w:val="0"/>
        <w:jc w:val="both"/>
      </w:pPr>
      <w:r>
        <w:rPr>
          <w:rFonts w:eastAsiaTheme="minorEastAsia"/>
        </w:rPr>
        <w:t xml:space="preserve">In this case, formulas are valid for both the laminar and turbulent regimes. </w:t>
      </w:r>
      <m:oMath>
        <m:sSub>
          <m:sSubPr>
            <m:ctrlPr>
              <w:rPr>
                <w:rFonts w:ascii="Cambria Math" w:hAnsi="Cambria Math"/>
                <w:i/>
              </w:rPr>
            </m:ctrlPr>
          </m:sSubPr>
          <m:e>
            <m:r>
              <w:rPr>
                <w:rFonts w:ascii="Cambria Math" w:hAnsi="Cambria Math"/>
              </w:rPr>
              <m:t>A</m:t>
            </m:r>
          </m:e>
          <m:sub>
            <m:r>
              <w:rPr>
                <w:rFonts w:ascii="Cambria Math" w:hAnsi="Cambria Math"/>
              </w:rPr>
              <m:t>r1</m:t>
            </m:r>
          </m:sub>
        </m:sSub>
      </m:oMath>
      <w:r w:rsidR="001649BC">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r2</m:t>
            </m:r>
          </m:sub>
        </m:sSub>
      </m:oMath>
      <w:r w:rsidR="001649BC">
        <w:rPr>
          <w:rFonts w:eastAsiaTheme="minorEastAsia"/>
        </w:rPr>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oMath>
      <w:r w:rsidR="001649BC">
        <w:rPr>
          <w:rFonts w:eastAsiaTheme="minorEastAsia"/>
        </w:rPr>
        <w:t xml:space="preserve"> and </w:t>
      </w:r>
      <m:oMath>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oMath>
      <w:r w:rsidR="001649BC">
        <w:rPr>
          <w:rFonts w:eastAsiaTheme="minorEastAsia"/>
        </w:rPr>
        <w:t xml:space="preserve"> are the same parameters used also in the C&amp;T theory, see </w:t>
      </w:r>
      <w:r w:rsidR="001649BC">
        <w:rPr>
          <w:rFonts w:eastAsiaTheme="minorEastAsia"/>
        </w:rPr>
        <w:fldChar w:fldCharType="begin"/>
      </w:r>
      <w:r w:rsidR="001649BC">
        <w:rPr>
          <w:rFonts w:eastAsiaTheme="minorEastAsia"/>
        </w:rPr>
        <w:instrText xml:space="preserve"> REF _Ref147334170 \r \h </w:instrText>
      </w:r>
      <w:r w:rsidR="001649BC">
        <w:rPr>
          <w:rFonts w:eastAsiaTheme="minorEastAsia"/>
        </w:rPr>
      </w:r>
      <w:r w:rsidR="001649BC">
        <w:rPr>
          <w:rFonts w:eastAsiaTheme="minorEastAsia"/>
        </w:rPr>
        <w:fldChar w:fldCharType="separate"/>
      </w:r>
      <w:r w:rsidR="00484FE4">
        <w:rPr>
          <w:rFonts w:eastAsiaTheme="minorEastAsia"/>
        </w:rPr>
        <w:t>[3]</w:t>
      </w:r>
      <w:r w:rsidR="001649BC">
        <w:rPr>
          <w:rFonts w:eastAsiaTheme="minorEastAsia"/>
        </w:rPr>
        <w:fldChar w:fldCharType="end"/>
      </w:r>
      <w:r w:rsidR="001649BC">
        <w:rPr>
          <w:rFonts w:eastAsiaTheme="minorEastAsia"/>
        </w:rPr>
        <w:t xml:space="preserve">. </w:t>
      </w:r>
      <w:r w:rsidR="0006691D">
        <w:rPr>
          <w:rFonts w:eastAsiaTheme="minorEastAsia"/>
        </w:rPr>
        <w:t>Once</w:t>
      </w:r>
      <w:r w:rsidR="0006691D">
        <w:t xml:space="preserve"> </w:t>
      </w:r>
      <w:r>
        <w:t>calculated, t</w:t>
      </w:r>
      <w:r w:rsidR="007D2ED0">
        <w:t>hese power terms are used as internal source</w:t>
      </w:r>
      <w:r>
        <w:t xml:space="preserve">s </w:t>
      </w:r>
      <w:r w:rsidR="007D2ED0">
        <w:t xml:space="preserve">in ad-hoc </w:t>
      </w:r>
      <w:r w:rsidR="00C32D03">
        <w:t>heat structure</w:t>
      </w:r>
      <w:r w:rsidR="007D2ED0">
        <w:t xml:space="preserve"> component</w:t>
      </w:r>
      <w:r w:rsidR="00C32D03">
        <w:t>s</w:t>
      </w:r>
      <w:r w:rsidR="007D2ED0">
        <w:t xml:space="preserve"> used to simulate the wire turbulent mixing. One of these heat structures is associated </w:t>
      </w:r>
      <w:r>
        <w:t>with</w:t>
      </w:r>
      <w:r w:rsidR="007D2ED0">
        <w:t xml:space="preserve"> each subchannel</w:t>
      </w:r>
      <w:r w:rsidR="00C553E1">
        <w:t xml:space="preserve"> (for a total of 42 components)</w:t>
      </w:r>
      <w:r w:rsidR="007D2ED0">
        <w:t xml:space="preserve">. </w:t>
      </w:r>
      <w:r w:rsidR="007D2ED0" w:rsidRPr="007D2ED0">
        <w:t xml:space="preserve">Ten axial meshes are associated with each HS. They are uniquely related to the </w:t>
      </w:r>
      <w:r w:rsidR="007D2ED0" w:rsidRPr="007D2ED0">
        <w:lastRenderedPageBreak/>
        <w:t>subchannel CVs (from the 1</w:t>
      </w:r>
      <w:r w:rsidR="007D2ED0" w:rsidRPr="007D2ED0">
        <w:rPr>
          <w:vertAlign w:val="superscript"/>
        </w:rPr>
        <w:t>st</w:t>
      </w:r>
      <w:r w:rsidR="007D2ED0">
        <w:t xml:space="preserve"> </w:t>
      </w:r>
      <w:r w:rsidR="007D2ED0" w:rsidRPr="007D2ED0">
        <w:t>to the 10</w:t>
      </w:r>
      <w:r w:rsidR="007D2ED0" w:rsidRPr="007D2ED0">
        <w:rPr>
          <w:vertAlign w:val="superscript"/>
        </w:rPr>
        <w:t>th</w:t>
      </w:r>
      <w:r w:rsidR="007D2ED0" w:rsidRPr="007D2ED0">
        <w:t>).</w:t>
      </w:r>
      <w:r w:rsidR="007D2ED0">
        <w:t xml:space="preserve"> These HSs are characterized by a virtual thin layer of AISI316L and a very large heat transfer surface. In this way, the FPS thermal inertia is not altered by the insertion of a non-existent material and the power term associated with the HS mesh is transferred without time delay to the coolant.</w:t>
      </w:r>
    </w:p>
    <w:p w14:paraId="62E4EA62" w14:textId="4F1856AF" w:rsidR="00C35E46" w:rsidRPr="00C35E46" w:rsidRDefault="007D2ED0" w:rsidP="001649BC">
      <w:pPr>
        <w:pStyle w:val="Paragrafoelenco"/>
        <w:numPr>
          <w:ilvl w:val="0"/>
          <w:numId w:val="15"/>
        </w:numPr>
        <w:spacing w:after="60"/>
        <w:ind w:left="714" w:hanging="357"/>
        <w:contextualSpacing w:val="0"/>
        <w:jc w:val="both"/>
        <w:rPr>
          <w:rFonts w:eastAsiaTheme="minorEastAsia"/>
        </w:rPr>
      </w:pPr>
      <w:r w:rsidRPr="00C35E46">
        <w:rPr>
          <w:b/>
          <w:bCs/>
        </w:rPr>
        <w:t>Thermal</w:t>
      </w:r>
      <w:r w:rsidR="00341DC3" w:rsidRPr="00C35E46">
        <w:rPr>
          <w:b/>
          <w:bCs/>
        </w:rPr>
        <w:t xml:space="preserve"> conduction </w:t>
      </w:r>
      <w:r w:rsidRPr="00C35E46">
        <w:rPr>
          <w:b/>
          <w:bCs/>
        </w:rPr>
        <w:t>within the LBE fluid.</w:t>
      </w:r>
      <w:r w:rsidR="00341DC3" w:rsidRPr="00C35E46">
        <w:t xml:space="preserve"> </w:t>
      </w:r>
      <w:r w:rsidR="00C553E1" w:rsidRPr="00C35E46">
        <w:t>RELAP5-3D</w:t>
      </w:r>
      <w:r w:rsidR="00C553E1" w:rsidRPr="00C35E46">
        <w:rPr>
          <w:vertAlign w:val="superscript"/>
        </w:rPr>
        <w:t>©</w:t>
      </w:r>
      <w:r w:rsidRPr="00C35E46">
        <w:t xml:space="preserve"> was originally developed to simulate safety-</w:t>
      </w:r>
      <w:r w:rsidRPr="00C35E46">
        <w:rPr>
          <w:rFonts w:eastAsiaTheme="minorEastAsia"/>
        </w:rPr>
        <w:t>relevant transient scenari</w:t>
      </w:r>
      <w:r w:rsidR="00C553E1" w:rsidRPr="00C35E46">
        <w:rPr>
          <w:rFonts w:eastAsiaTheme="minorEastAsia"/>
        </w:rPr>
        <w:t>o</w:t>
      </w:r>
      <w:r w:rsidRPr="00C35E46">
        <w:rPr>
          <w:rFonts w:eastAsiaTheme="minorEastAsia"/>
        </w:rPr>
        <w:t>s belonging to light water reactors</w:t>
      </w:r>
      <w:r w:rsidR="00C553E1" w:rsidRPr="00C35E46">
        <w:rPr>
          <w:rFonts w:eastAsiaTheme="minorEastAsia"/>
        </w:rPr>
        <w:t xml:space="preserve"> </w:t>
      </w:r>
      <w:r w:rsidR="00C553E1" w:rsidRPr="00C35E46">
        <w:rPr>
          <w:rFonts w:eastAsiaTheme="minorEastAsia"/>
        </w:rPr>
        <w:fldChar w:fldCharType="begin"/>
      </w:r>
      <w:r w:rsidR="00C553E1" w:rsidRPr="00C35E46">
        <w:rPr>
          <w:rFonts w:eastAsiaTheme="minorEastAsia"/>
        </w:rPr>
        <w:instrText xml:space="preserve"> REF _Ref147230049 \r \h </w:instrText>
      </w:r>
      <w:r w:rsidR="00C35E46" w:rsidRPr="00C35E46">
        <w:rPr>
          <w:rFonts w:eastAsiaTheme="minorEastAsia"/>
        </w:rPr>
        <w:instrText xml:space="preserve"> \* MERGEFORMAT </w:instrText>
      </w:r>
      <w:r w:rsidR="00C553E1" w:rsidRPr="00C35E46">
        <w:rPr>
          <w:rFonts w:eastAsiaTheme="minorEastAsia"/>
        </w:rPr>
      </w:r>
      <w:r w:rsidR="00C553E1" w:rsidRPr="00C35E46">
        <w:rPr>
          <w:rFonts w:eastAsiaTheme="minorEastAsia"/>
        </w:rPr>
        <w:fldChar w:fldCharType="separate"/>
      </w:r>
      <w:r w:rsidR="00484FE4">
        <w:rPr>
          <w:rFonts w:eastAsiaTheme="minorEastAsia"/>
        </w:rPr>
        <w:t>[1]</w:t>
      </w:r>
      <w:r w:rsidR="00C553E1" w:rsidRPr="00C35E46">
        <w:rPr>
          <w:rFonts w:eastAsiaTheme="minorEastAsia"/>
        </w:rPr>
        <w:fldChar w:fldCharType="end"/>
      </w:r>
      <w:r w:rsidR="00C553E1" w:rsidRPr="00C35E46">
        <w:rPr>
          <w:rFonts w:eastAsiaTheme="minorEastAsia"/>
        </w:rPr>
        <w:t>.</w:t>
      </w:r>
      <w:r w:rsidRPr="00C35E46">
        <w:rPr>
          <w:rFonts w:eastAsiaTheme="minorEastAsia"/>
        </w:rPr>
        <w:t xml:space="preserve"> When it comes to water, energy exchange due to conduction is negligible with respect to convection. For this, </w:t>
      </w:r>
      <w:r w:rsidR="00C553E1" w:rsidRPr="00C35E46">
        <w:rPr>
          <w:rFonts w:eastAsiaTheme="minorEastAsia"/>
        </w:rPr>
        <w:t>RELAP5-3D</w:t>
      </w:r>
      <w:r w:rsidR="00C553E1" w:rsidRPr="00D55AB7">
        <w:rPr>
          <w:rFonts w:eastAsiaTheme="minorEastAsia"/>
          <w:vertAlign w:val="superscript"/>
        </w:rPr>
        <w:t>©</w:t>
      </w:r>
      <w:r w:rsidRPr="00C35E46">
        <w:rPr>
          <w:rFonts w:eastAsiaTheme="minorEastAsia"/>
        </w:rPr>
        <w:t xml:space="preserve"> lacks a model accounting for such a heat transfer mechanism. Nevertheless, it can significantly affect thermal problems involving liquid metals. Studies present in literature</w:t>
      </w:r>
      <w:r w:rsidR="00C553E1" w:rsidRPr="00C35E46">
        <w:rPr>
          <w:rFonts w:eastAsiaTheme="minorEastAsia"/>
        </w:rPr>
        <w:t xml:space="preserve"> </w:t>
      </w:r>
      <w:r w:rsidR="00C35E46" w:rsidRPr="00C35E46">
        <w:rPr>
          <w:rFonts w:eastAsiaTheme="minorEastAsia"/>
        </w:rPr>
        <w:fldChar w:fldCharType="begin"/>
      </w:r>
      <w:r w:rsidR="00C35E46" w:rsidRPr="00C35E46">
        <w:rPr>
          <w:rFonts w:eastAsiaTheme="minorEastAsia"/>
        </w:rPr>
        <w:instrText xml:space="preserve"> REF _Ref147914718 \r \h  \* MERGEFORMAT </w:instrText>
      </w:r>
      <w:r w:rsidR="00C35E46" w:rsidRPr="00C35E46">
        <w:rPr>
          <w:rFonts w:eastAsiaTheme="minorEastAsia"/>
        </w:rPr>
      </w:r>
      <w:r w:rsidR="00C35E46" w:rsidRPr="00C35E46">
        <w:rPr>
          <w:rFonts w:eastAsiaTheme="minorEastAsia"/>
        </w:rPr>
        <w:fldChar w:fldCharType="separate"/>
      </w:r>
      <w:r w:rsidR="00484FE4">
        <w:rPr>
          <w:rFonts w:eastAsiaTheme="minorEastAsia"/>
        </w:rPr>
        <w:t>[15]</w:t>
      </w:r>
      <w:r w:rsidR="00C35E46" w:rsidRPr="00C35E46">
        <w:rPr>
          <w:rFonts w:eastAsiaTheme="minorEastAsia"/>
        </w:rPr>
        <w:fldChar w:fldCharType="end"/>
      </w:r>
      <w:r w:rsidRPr="00C35E46">
        <w:rPr>
          <w:rFonts w:eastAsiaTheme="minorEastAsia"/>
        </w:rPr>
        <w:t xml:space="preserve"> propose the adoption of a modified Peclet number </w:t>
      </w:r>
      <w:r w:rsidR="00C35E46" w:rsidRPr="00C35E46">
        <w:rPr>
          <w:rFonts w:eastAsiaTheme="minorEastAsia"/>
        </w:rPr>
        <w:t>(</w:t>
      </w:r>
      <w:r w:rsidRPr="00C35E46">
        <w:rPr>
          <w:rFonts w:eastAsiaTheme="minorEastAsia"/>
        </w:rPr>
        <w:t>Pe*</w:t>
      </w:r>
      <w:r w:rsidR="00C35E46" w:rsidRPr="00C35E46">
        <w:rPr>
          <w:rFonts w:eastAsiaTheme="minorEastAsia"/>
        </w:rPr>
        <w:t>)</w:t>
      </w:r>
      <w:r w:rsidRPr="00C35E46">
        <w:rPr>
          <w:rFonts w:eastAsiaTheme="minorEastAsia"/>
        </w:rPr>
        <w:t xml:space="preserve"> as the reference parameter to assess the relative importance of conduction along the axial and radial directions. As discussed in </w:t>
      </w:r>
      <w:r w:rsidR="001649BC">
        <w:rPr>
          <w:rFonts w:eastAsiaTheme="minorEastAsia"/>
        </w:rPr>
        <w:fldChar w:fldCharType="begin"/>
      </w:r>
      <w:r w:rsidR="001649BC">
        <w:rPr>
          <w:rFonts w:eastAsiaTheme="minorEastAsia"/>
        </w:rPr>
        <w:instrText xml:space="preserve"> REF _Ref147486508 \r \h </w:instrText>
      </w:r>
      <w:r w:rsidR="001649BC">
        <w:rPr>
          <w:rFonts w:eastAsiaTheme="minorEastAsia"/>
        </w:rPr>
      </w:r>
      <w:r w:rsidR="001649BC">
        <w:rPr>
          <w:rFonts w:eastAsiaTheme="minorEastAsia"/>
        </w:rPr>
        <w:fldChar w:fldCharType="separate"/>
      </w:r>
      <w:r w:rsidR="00484FE4">
        <w:rPr>
          <w:rFonts w:eastAsiaTheme="minorEastAsia"/>
        </w:rPr>
        <w:t>[4]</w:t>
      </w:r>
      <w:r w:rsidR="001649BC">
        <w:rPr>
          <w:rFonts w:eastAsiaTheme="minorEastAsia"/>
        </w:rPr>
        <w:fldChar w:fldCharType="end"/>
      </w:r>
      <w:r w:rsidRPr="00C35E46">
        <w:rPr>
          <w:rFonts w:eastAsiaTheme="minorEastAsia"/>
        </w:rPr>
        <w:t>, axial conduction never plays a significant role in the liquid metal thermal-hydraulic behavior. Thus, it was neglected in the current work.</w:t>
      </w:r>
      <w:r w:rsidR="00C35E46" w:rsidRPr="00C35E46">
        <w:rPr>
          <w:rFonts w:eastAsiaTheme="minorEastAsia"/>
        </w:rPr>
        <w:t xml:space="preserve"> However, radial conduction can moderately influence the transients characterized by low flow rate, as in the case of ADPs experiments. It was modeled by adding ad hoc HS components to the RELAP5-3D</w:t>
      </w:r>
      <w:r w:rsidR="00C35E46" w:rsidRPr="00D55AB7">
        <w:rPr>
          <w:rFonts w:eastAsiaTheme="minorEastAsia"/>
          <w:vertAlign w:val="superscript"/>
        </w:rPr>
        <w:t>©</w:t>
      </w:r>
      <w:r w:rsidR="00C35E46" w:rsidRPr="00C35E46">
        <w:rPr>
          <w:rFonts w:eastAsiaTheme="minorEastAsia"/>
        </w:rPr>
        <w:t xml:space="preserve"> input deck. 60 heat structures are used to thermally couple the adjacent subchannels. In particular:</w:t>
      </w:r>
    </w:p>
    <w:p w14:paraId="1581C94A" w14:textId="20430F5B" w:rsidR="00C35E46" w:rsidRPr="00C35E46" w:rsidRDefault="00C35E46" w:rsidP="001649BC">
      <w:pPr>
        <w:pStyle w:val="Paragrafoelenco"/>
        <w:numPr>
          <w:ilvl w:val="1"/>
          <w:numId w:val="1"/>
        </w:numPr>
        <w:spacing w:before="60" w:after="60"/>
        <w:ind w:left="1434" w:hanging="357"/>
        <w:contextualSpacing w:val="0"/>
        <w:jc w:val="both"/>
        <w:rPr>
          <w:rFonts w:eastAsiaTheme="minorEastAsia"/>
        </w:rPr>
      </w:pPr>
      <w:r w:rsidRPr="00C35E46">
        <w:rPr>
          <w:rFonts w:eastAsiaTheme="minorEastAsia"/>
        </w:rPr>
        <w:t xml:space="preserve">6 heat structures to </w:t>
      </w:r>
      <w:r>
        <w:rPr>
          <w:rFonts w:eastAsiaTheme="minorEastAsia"/>
        </w:rPr>
        <w:t>couple</w:t>
      </w:r>
      <w:r w:rsidRPr="00C35E46">
        <w:rPr>
          <w:rFonts w:eastAsiaTheme="minorEastAsia"/>
        </w:rPr>
        <w:t xml:space="preserve"> </w:t>
      </w:r>
      <w:r>
        <w:rPr>
          <w:rFonts w:eastAsiaTheme="minorEastAsia"/>
        </w:rPr>
        <w:t xml:space="preserve">the </w:t>
      </w:r>
      <w:r w:rsidRPr="00C35E46">
        <w:rPr>
          <w:rFonts w:eastAsiaTheme="minorEastAsia"/>
        </w:rPr>
        <w:t>1</w:t>
      </w:r>
      <w:r w:rsidRPr="00C35E46">
        <w:rPr>
          <w:rFonts w:eastAsiaTheme="minorEastAsia"/>
          <w:vertAlign w:val="superscript"/>
        </w:rPr>
        <w:t>st</w:t>
      </w:r>
      <w:r>
        <w:rPr>
          <w:rFonts w:eastAsiaTheme="minorEastAsia"/>
        </w:rPr>
        <w:t xml:space="preserve"> </w:t>
      </w:r>
      <w:r w:rsidRPr="00C35E46">
        <w:rPr>
          <w:rFonts w:eastAsiaTheme="minorEastAsia"/>
        </w:rPr>
        <w:t>row interior subchannels.</w:t>
      </w:r>
    </w:p>
    <w:p w14:paraId="2F13DC53" w14:textId="38B58B04" w:rsidR="00C35E46" w:rsidRPr="00C35E46" w:rsidRDefault="00C35E46" w:rsidP="001649BC">
      <w:pPr>
        <w:pStyle w:val="Paragrafoelenco"/>
        <w:numPr>
          <w:ilvl w:val="1"/>
          <w:numId w:val="1"/>
        </w:numPr>
        <w:spacing w:before="60" w:after="60"/>
        <w:ind w:left="1434" w:hanging="357"/>
        <w:contextualSpacing w:val="0"/>
        <w:jc w:val="both"/>
        <w:rPr>
          <w:rFonts w:eastAsiaTheme="minorEastAsia"/>
        </w:rPr>
      </w:pPr>
      <w:r w:rsidRPr="00C35E46">
        <w:rPr>
          <w:rFonts w:eastAsiaTheme="minorEastAsia"/>
        </w:rPr>
        <w:t xml:space="preserve">6 heat structures to </w:t>
      </w:r>
      <w:r>
        <w:rPr>
          <w:rFonts w:eastAsiaTheme="minorEastAsia"/>
        </w:rPr>
        <w:t>couple</w:t>
      </w:r>
      <w:r w:rsidRPr="00C35E46">
        <w:rPr>
          <w:rFonts w:eastAsiaTheme="minorEastAsia"/>
        </w:rPr>
        <w:t xml:space="preserve"> </w:t>
      </w:r>
      <w:r>
        <w:rPr>
          <w:rFonts w:eastAsiaTheme="minorEastAsia"/>
        </w:rPr>
        <w:t xml:space="preserve">the </w:t>
      </w:r>
      <w:r w:rsidRPr="00C35E46">
        <w:rPr>
          <w:rFonts w:eastAsiaTheme="minorEastAsia"/>
        </w:rPr>
        <w:t>1</w:t>
      </w:r>
      <w:r w:rsidRPr="00C35E46">
        <w:rPr>
          <w:rFonts w:eastAsiaTheme="minorEastAsia"/>
          <w:vertAlign w:val="superscript"/>
        </w:rPr>
        <w:t>st</w:t>
      </w:r>
      <w:r>
        <w:rPr>
          <w:rFonts w:eastAsiaTheme="minorEastAsia"/>
        </w:rPr>
        <w:t xml:space="preserve"> a</w:t>
      </w:r>
      <w:r w:rsidRPr="00C35E46">
        <w:rPr>
          <w:rFonts w:eastAsiaTheme="minorEastAsia"/>
        </w:rPr>
        <w:t>nd 2</w:t>
      </w:r>
      <w:r w:rsidRPr="00C35E46">
        <w:rPr>
          <w:rFonts w:eastAsiaTheme="minorEastAsia"/>
          <w:vertAlign w:val="superscript"/>
        </w:rPr>
        <w:t>nd</w:t>
      </w:r>
      <w:r>
        <w:rPr>
          <w:rFonts w:eastAsiaTheme="minorEastAsia"/>
        </w:rPr>
        <w:t xml:space="preserve"> </w:t>
      </w:r>
      <w:r w:rsidRPr="00C35E46">
        <w:rPr>
          <w:rFonts w:eastAsiaTheme="minorEastAsia"/>
        </w:rPr>
        <w:t>row interior subchannels.</w:t>
      </w:r>
    </w:p>
    <w:p w14:paraId="27F817B9" w14:textId="6F20EF5F" w:rsidR="00C35E46" w:rsidRPr="00C35E46" w:rsidRDefault="00C35E46" w:rsidP="001649BC">
      <w:pPr>
        <w:pStyle w:val="Paragrafoelenco"/>
        <w:numPr>
          <w:ilvl w:val="1"/>
          <w:numId w:val="1"/>
        </w:numPr>
        <w:spacing w:before="60" w:after="60"/>
        <w:ind w:left="1434" w:hanging="357"/>
        <w:contextualSpacing w:val="0"/>
        <w:jc w:val="both"/>
        <w:rPr>
          <w:rFonts w:eastAsiaTheme="minorEastAsia"/>
        </w:rPr>
      </w:pPr>
      <w:r w:rsidRPr="00C35E46">
        <w:rPr>
          <w:rFonts w:eastAsiaTheme="minorEastAsia"/>
        </w:rPr>
        <w:t xml:space="preserve">18 heat structures to </w:t>
      </w:r>
      <w:r>
        <w:rPr>
          <w:rFonts w:eastAsiaTheme="minorEastAsia"/>
        </w:rPr>
        <w:t>couple</w:t>
      </w:r>
      <w:r w:rsidRPr="00C35E46">
        <w:rPr>
          <w:rFonts w:eastAsiaTheme="minorEastAsia"/>
        </w:rPr>
        <w:t xml:space="preserve"> </w:t>
      </w:r>
      <w:r>
        <w:rPr>
          <w:rFonts w:eastAsiaTheme="minorEastAsia"/>
        </w:rPr>
        <w:t xml:space="preserve">the </w:t>
      </w:r>
      <w:r w:rsidRPr="00C35E46">
        <w:rPr>
          <w:rFonts w:eastAsiaTheme="minorEastAsia"/>
        </w:rPr>
        <w:t>2</w:t>
      </w:r>
      <w:r w:rsidRPr="00C35E46">
        <w:rPr>
          <w:rFonts w:eastAsiaTheme="minorEastAsia"/>
          <w:vertAlign w:val="superscript"/>
        </w:rPr>
        <w:t>nd</w:t>
      </w:r>
      <w:r>
        <w:rPr>
          <w:rFonts w:eastAsiaTheme="minorEastAsia"/>
        </w:rPr>
        <w:t xml:space="preserve"> </w:t>
      </w:r>
      <w:r w:rsidRPr="00C35E46">
        <w:rPr>
          <w:rFonts w:eastAsiaTheme="minorEastAsia"/>
        </w:rPr>
        <w:t>row interior subchannels.</w:t>
      </w:r>
    </w:p>
    <w:p w14:paraId="73B2D731" w14:textId="41D56A24" w:rsidR="00C35E46" w:rsidRPr="00C35E46" w:rsidRDefault="00C35E46" w:rsidP="001649BC">
      <w:pPr>
        <w:pStyle w:val="Paragrafoelenco"/>
        <w:numPr>
          <w:ilvl w:val="1"/>
          <w:numId w:val="1"/>
        </w:numPr>
        <w:spacing w:before="60" w:after="60"/>
        <w:ind w:left="1434" w:hanging="357"/>
        <w:contextualSpacing w:val="0"/>
        <w:jc w:val="both"/>
        <w:rPr>
          <w:rFonts w:eastAsiaTheme="minorEastAsia"/>
        </w:rPr>
      </w:pPr>
      <w:r w:rsidRPr="00C35E46">
        <w:rPr>
          <w:rFonts w:eastAsiaTheme="minorEastAsia"/>
        </w:rPr>
        <w:t xml:space="preserve">12 heat structures to </w:t>
      </w:r>
      <w:r>
        <w:rPr>
          <w:rFonts w:eastAsiaTheme="minorEastAsia"/>
        </w:rPr>
        <w:t>couple</w:t>
      </w:r>
      <w:r w:rsidRPr="00C35E46">
        <w:rPr>
          <w:rFonts w:eastAsiaTheme="minorEastAsia"/>
        </w:rPr>
        <w:t xml:space="preserve"> </w:t>
      </w:r>
      <w:r>
        <w:rPr>
          <w:rFonts w:eastAsiaTheme="minorEastAsia"/>
        </w:rPr>
        <w:t xml:space="preserve">the </w:t>
      </w:r>
      <w:r w:rsidRPr="00C35E46">
        <w:rPr>
          <w:rFonts w:eastAsiaTheme="minorEastAsia"/>
        </w:rPr>
        <w:t>2</w:t>
      </w:r>
      <w:r w:rsidRPr="00C35E46">
        <w:rPr>
          <w:rFonts w:eastAsiaTheme="minorEastAsia"/>
          <w:vertAlign w:val="superscript"/>
        </w:rPr>
        <w:t>nd</w:t>
      </w:r>
      <w:r>
        <w:rPr>
          <w:rFonts w:eastAsiaTheme="minorEastAsia"/>
        </w:rPr>
        <w:t xml:space="preserve"> row interior and e</w:t>
      </w:r>
      <w:r w:rsidRPr="00C35E46">
        <w:rPr>
          <w:rFonts w:eastAsiaTheme="minorEastAsia"/>
        </w:rPr>
        <w:t>dge subchannels.</w:t>
      </w:r>
    </w:p>
    <w:p w14:paraId="2EF65B7A" w14:textId="410A3CA9" w:rsidR="00C35E46" w:rsidRPr="00C35E46" w:rsidRDefault="00C35E46" w:rsidP="001649BC">
      <w:pPr>
        <w:pStyle w:val="Paragrafoelenco"/>
        <w:numPr>
          <w:ilvl w:val="1"/>
          <w:numId w:val="1"/>
        </w:numPr>
        <w:spacing w:before="60" w:after="60"/>
        <w:ind w:left="1434" w:hanging="357"/>
        <w:contextualSpacing w:val="0"/>
        <w:jc w:val="both"/>
        <w:rPr>
          <w:rFonts w:eastAsiaTheme="minorEastAsia"/>
        </w:rPr>
      </w:pPr>
      <w:r w:rsidRPr="00C35E46">
        <w:rPr>
          <w:rFonts w:eastAsiaTheme="minorEastAsia"/>
        </w:rPr>
        <w:t xml:space="preserve">12 heat structures to </w:t>
      </w:r>
      <w:r>
        <w:rPr>
          <w:rFonts w:eastAsiaTheme="minorEastAsia"/>
        </w:rPr>
        <w:t>couple</w:t>
      </w:r>
      <w:r w:rsidRPr="00C35E46">
        <w:rPr>
          <w:rFonts w:eastAsiaTheme="minorEastAsia"/>
        </w:rPr>
        <w:t xml:space="preserve"> </w:t>
      </w:r>
      <w:r>
        <w:rPr>
          <w:rFonts w:eastAsiaTheme="minorEastAsia"/>
        </w:rPr>
        <w:t>the e</w:t>
      </w:r>
      <w:r w:rsidRPr="00C35E46">
        <w:rPr>
          <w:rFonts w:eastAsiaTheme="minorEastAsia"/>
        </w:rPr>
        <w:t xml:space="preserve">dge and </w:t>
      </w:r>
      <w:r>
        <w:rPr>
          <w:rFonts w:eastAsiaTheme="minorEastAsia"/>
        </w:rPr>
        <w:t>c</w:t>
      </w:r>
      <w:r w:rsidRPr="00C35E46">
        <w:rPr>
          <w:rFonts w:eastAsiaTheme="minorEastAsia"/>
        </w:rPr>
        <w:t>orner subchannels.</w:t>
      </w:r>
    </w:p>
    <w:p w14:paraId="4A03F95A" w14:textId="2E595B66" w:rsidR="00C35E46" w:rsidRPr="00C35E46" w:rsidRDefault="00C35E46" w:rsidP="001649BC">
      <w:pPr>
        <w:pStyle w:val="Paragrafoelenco"/>
        <w:numPr>
          <w:ilvl w:val="1"/>
          <w:numId w:val="1"/>
        </w:numPr>
        <w:spacing w:before="60" w:after="120"/>
        <w:ind w:left="1434" w:hanging="357"/>
        <w:contextualSpacing w:val="0"/>
        <w:jc w:val="both"/>
        <w:rPr>
          <w:rFonts w:eastAsiaTheme="minorEastAsia"/>
        </w:rPr>
      </w:pPr>
      <w:r w:rsidRPr="00C35E46">
        <w:rPr>
          <w:rFonts w:eastAsiaTheme="minorEastAsia"/>
        </w:rPr>
        <w:t xml:space="preserve">6 heat structures to </w:t>
      </w:r>
      <w:r>
        <w:rPr>
          <w:rFonts w:eastAsiaTheme="minorEastAsia"/>
        </w:rPr>
        <w:t>couple</w:t>
      </w:r>
      <w:r w:rsidRPr="00C35E46">
        <w:rPr>
          <w:rFonts w:eastAsiaTheme="minorEastAsia"/>
        </w:rPr>
        <w:t xml:space="preserve"> </w:t>
      </w:r>
      <w:r>
        <w:rPr>
          <w:rFonts w:eastAsiaTheme="minorEastAsia"/>
        </w:rPr>
        <w:t>the e</w:t>
      </w:r>
      <w:r w:rsidRPr="00C35E46">
        <w:rPr>
          <w:rFonts w:eastAsiaTheme="minorEastAsia"/>
        </w:rPr>
        <w:t>dge subchannels.</w:t>
      </w:r>
    </w:p>
    <w:p w14:paraId="388A608F" w14:textId="0094C2DD" w:rsidR="00A83DC8" w:rsidRDefault="00A83DC8" w:rsidP="000C170F">
      <w:pPr>
        <w:pStyle w:val="Paragrafoelenco"/>
        <w:spacing w:after="240"/>
        <w:jc w:val="both"/>
        <w:rPr>
          <w:rFonts w:eastAsiaTheme="minorEastAsia"/>
        </w:rPr>
      </w:pPr>
      <w:r w:rsidRPr="00C35E46">
        <w:rPr>
          <w:rFonts w:eastAsiaTheme="minorEastAsia"/>
        </w:rPr>
        <w:t xml:space="preserve">The material used is a fake LBE characterized by </w:t>
      </w:r>
      <w:r w:rsidR="000C170F">
        <w:rPr>
          <w:rFonts w:eastAsiaTheme="minorEastAsia"/>
        </w:rPr>
        <w:t>its</w:t>
      </w:r>
      <w:r w:rsidRPr="00C35E46">
        <w:rPr>
          <w:rFonts w:eastAsiaTheme="minorEastAsia"/>
        </w:rPr>
        <w:t xml:space="preserve"> thermal conductivity and a negligible heat capacity. The thickness adopted is the distance between the centers of two adjacent subchannels</w:t>
      </w:r>
      <w:r w:rsidR="00C35E46">
        <w:rPr>
          <w:rFonts w:eastAsiaTheme="minorEastAsia"/>
        </w:rPr>
        <w:t>.</w:t>
      </w:r>
      <w:r w:rsidRPr="00C35E46">
        <w:rPr>
          <w:rFonts w:eastAsiaTheme="minorEastAsia"/>
        </w:rPr>
        <w:t xml:space="preserve"> </w:t>
      </w:r>
      <w:r w:rsidR="00C35E46" w:rsidRPr="00C35E46">
        <w:rPr>
          <w:rFonts w:eastAsiaTheme="minorEastAsia"/>
        </w:rPr>
        <w:t>Moreover, to exclude the convective thermal resistance,</w:t>
      </w:r>
      <w:r w:rsidR="00C35E46">
        <w:rPr>
          <w:rFonts w:eastAsiaTheme="minorEastAsia"/>
        </w:rPr>
        <w:t xml:space="preserve"> </w:t>
      </w:r>
      <w:r w:rsidR="00C35E46" w:rsidRPr="00C35E46">
        <w:rPr>
          <w:rFonts w:eastAsiaTheme="minorEastAsia"/>
        </w:rPr>
        <w:t xml:space="preserve">a very high multiplicative factor was entered </w:t>
      </w:r>
      <w:r w:rsidR="000C170F" w:rsidRPr="00C35E46">
        <w:rPr>
          <w:rFonts w:eastAsiaTheme="minorEastAsia"/>
        </w:rPr>
        <w:t>into</w:t>
      </w:r>
      <w:r w:rsidR="00C35E46" w:rsidRPr="00C35E46">
        <w:rPr>
          <w:rFonts w:eastAsiaTheme="minorEastAsia"/>
        </w:rPr>
        <w:t xml:space="preserve"> the</w:t>
      </w:r>
      <w:r w:rsidR="00C35E46">
        <w:rPr>
          <w:rFonts w:eastAsiaTheme="minorEastAsia"/>
        </w:rPr>
        <w:t>se</w:t>
      </w:r>
      <w:r w:rsidR="00C35E46" w:rsidRPr="00C35E46">
        <w:rPr>
          <w:rFonts w:eastAsiaTheme="minorEastAsia"/>
        </w:rPr>
        <w:t xml:space="preserve"> HS</w:t>
      </w:r>
      <w:r w:rsidR="00C35E46">
        <w:rPr>
          <w:rFonts w:eastAsiaTheme="minorEastAsia"/>
        </w:rPr>
        <w:t>s (</w:t>
      </w:r>
      <w:r w:rsidR="000C170F">
        <w:rPr>
          <w:rFonts w:eastAsiaTheme="minorEastAsia"/>
        </w:rPr>
        <w:t xml:space="preserve">for further details, see </w:t>
      </w:r>
      <w:r w:rsidR="000C170F">
        <w:rPr>
          <w:rFonts w:eastAsiaTheme="minorEastAsia"/>
        </w:rPr>
        <w:fldChar w:fldCharType="begin"/>
      </w:r>
      <w:r w:rsidR="000C170F">
        <w:rPr>
          <w:rFonts w:eastAsiaTheme="minorEastAsia"/>
        </w:rPr>
        <w:instrText xml:space="preserve"> REF _Ref147486508 \r \h </w:instrText>
      </w:r>
      <w:r w:rsidR="000C170F">
        <w:rPr>
          <w:rFonts w:eastAsiaTheme="minorEastAsia"/>
        </w:rPr>
      </w:r>
      <w:r w:rsidR="000C170F">
        <w:rPr>
          <w:rFonts w:eastAsiaTheme="minorEastAsia"/>
        </w:rPr>
        <w:fldChar w:fldCharType="separate"/>
      </w:r>
      <w:r w:rsidR="00484FE4">
        <w:rPr>
          <w:rFonts w:eastAsiaTheme="minorEastAsia"/>
        </w:rPr>
        <w:t>[4]</w:t>
      </w:r>
      <w:r w:rsidR="000C170F">
        <w:rPr>
          <w:rFonts w:eastAsiaTheme="minorEastAsia"/>
        </w:rPr>
        <w:fldChar w:fldCharType="end"/>
      </w:r>
      <w:r w:rsidR="00C35E46">
        <w:rPr>
          <w:rFonts w:eastAsiaTheme="minorEastAsia"/>
        </w:rPr>
        <w:t>)</w:t>
      </w:r>
      <w:r w:rsidRPr="00C35E46">
        <w:rPr>
          <w:rFonts w:eastAsiaTheme="minorEastAsia"/>
        </w:rPr>
        <w:t>.</w:t>
      </w:r>
    </w:p>
    <w:p w14:paraId="6C2B417B" w14:textId="0B746CC8" w:rsidR="00070F59" w:rsidRDefault="00070F59" w:rsidP="000F635F">
      <w:pPr>
        <w:pStyle w:val="Titolo2"/>
      </w:pPr>
      <w:bookmarkStart w:id="16" w:name="_Ref219185995"/>
      <w:r>
        <w:t>Simulation Results</w:t>
      </w:r>
      <w:bookmarkEnd w:id="16"/>
    </w:p>
    <w:p w14:paraId="531A2AB9" w14:textId="1D30AF6B" w:rsidR="00070F59" w:rsidRDefault="004574D7" w:rsidP="004574D7">
      <w:pPr>
        <w:jc w:val="both"/>
      </w:pPr>
      <w:r>
        <w:t>In the following sections the results of the simulation activity will be discussed.</w:t>
      </w:r>
    </w:p>
    <w:p w14:paraId="6926C05C" w14:textId="22329A69" w:rsidR="00070F59" w:rsidRDefault="0070665F" w:rsidP="0070665F">
      <w:pPr>
        <w:jc w:val="both"/>
      </w:pPr>
      <w:r>
        <w:rPr>
          <w:b/>
        </w:rPr>
        <w:t>Selected Boundary Conditions</w:t>
      </w:r>
      <w:r w:rsidRPr="0070665F">
        <w:rPr>
          <w:b/>
        </w:rPr>
        <w:t>:</w:t>
      </w:r>
      <w:r w:rsidR="00F16707">
        <w:rPr>
          <w:b/>
        </w:rPr>
        <w:t xml:space="preserve"> </w:t>
      </w:r>
      <w:r w:rsidR="004574D7">
        <w:t xml:space="preserve">The </w:t>
      </w:r>
      <w:r>
        <w:t xml:space="preserve">analysis related to the WP3 </w:t>
      </w:r>
      <w:r w:rsidR="00F16707">
        <w:t>is</w:t>
      </w:r>
      <w:r>
        <w:t xml:space="preserve"> focused on the evaluation of the FPS thermal-hydraulic performances during selected transient conditions. For this, as discussed in the previous section, the input deck is limited to the FPS and proper boundary conditions must be chosen to perform the numerical activity. In particular, the LBE inlet temperature and mass flow experimental trends </w:t>
      </w:r>
      <w:r w:rsidR="009E2EEE">
        <w:t>were used</w:t>
      </w:r>
      <w:r>
        <w:t xml:space="preserve"> as inputs to the model. For the former, the TP-101 reading was considered as the most appropriate. </w:t>
      </w:r>
      <w:r w:rsidR="009E2EEE">
        <w:t>For example, t</w:t>
      </w:r>
      <w:r>
        <w:t>he time trend</w:t>
      </w:r>
      <w:r w:rsidR="00F16707">
        <w:t>s</w:t>
      </w:r>
      <w:r>
        <w:t xml:space="preserve"> of the selected boundary conditions </w:t>
      </w:r>
      <w:r w:rsidR="00F16707">
        <w:t xml:space="preserve">are shown in </w:t>
      </w:r>
      <w:r w:rsidR="00F16707">
        <w:fldChar w:fldCharType="begin"/>
      </w:r>
      <w:r w:rsidR="00F16707">
        <w:instrText xml:space="preserve"> REF _Ref147922101 \h </w:instrText>
      </w:r>
      <w:r w:rsidR="00F16707">
        <w:fldChar w:fldCharType="separate"/>
      </w:r>
      <w:r w:rsidR="00484FE4">
        <w:t xml:space="preserve">Figure </w:t>
      </w:r>
      <w:r w:rsidR="00484FE4">
        <w:rPr>
          <w:noProof/>
        </w:rPr>
        <w:t>7</w:t>
      </w:r>
      <w:r w:rsidR="00F16707">
        <w:fldChar w:fldCharType="end"/>
      </w:r>
      <w:r w:rsidR="009E2EEE">
        <w:t xml:space="preserve"> for ADP10. </w:t>
      </w:r>
    </w:p>
    <w:tbl>
      <w:tblPr>
        <w:tblStyle w:val="Grigliatabella"/>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F16707" w:rsidRPr="008A34DB" w14:paraId="13F1EFEE" w14:textId="77777777" w:rsidTr="009E2EEE">
        <w:trPr>
          <w:trHeight w:val="340"/>
          <w:jc w:val="center"/>
        </w:trPr>
        <w:tc>
          <w:tcPr>
            <w:tcW w:w="4752" w:type="dxa"/>
            <w:vAlign w:val="center"/>
          </w:tcPr>
          <w:p w14:paraId="35987828" w14:textId="4826C741" w:rsidR="00F16707" w:rsidRPr="00FB5125" w:rsidRDefault="00484FE4" w:rsidP="00F16707">
            <w:pPr>
              <w:jc w:val="center"/>
            </w:pPr>
            <w:r>
              <w:lastRenderedPageBreak/>
              <w:pict w14:anchorId="624C0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5pt;height:156pt">
                  <v:imagedata r:id="rId20" o:title="ADP10_Temp"/>
                </v:shape>
              </w:pict>
            </w:r>
          </w:p>
        </w:tc>
        <w:tc>
          <w:tcPr>
            <w:tcW w:w="4752" w:type="dxa"/>
            <w:vAlign w:val="center"/>
          </w:tcPr>
          <w:p w14:paraId="35465C97" w14:textId="48DB8164" w:rsidR="00F16707" w:rsidRPr="00FB5125" w:rsidRDefault="00484FE4" w:rsidP="00F16707">
            <w:pPr>
              <w:jc w:val="center"/>
            </w:pPr>
            <w:r>
              <w:pict w14:anchorId="7B88CBC8">
                <v:shape id="_x0000_i1026" type="#_x0000_t75" style="width:226.5pt;height:156pt">
                  <v:imagedata r:id="rId21" o:title="ADP10_MFlow"/>
                </v:shape>
              </w:pict>
            </w:r>
          </w:p>
        </w:tc>
      </w:tr>
      <w:tr w:rsidR="00F16707" w:rsidRPr="00F16707" w14:paraId="50619D8B" w14:textId="77777777" w:rsidTr="009E2EEE">
        <w:trPr>
          <w:trHeight w:val="340"/>
          <w:jc w:val="center"/>
        </w:trPr>
        <w:tc>
          <w:tcPr>
            <w:tcW w:w="4752" w:type="dxa"/>
            <w:vAlign w:val="center"/>
          </w:tcPr>
          <w:p w14:paraId="438E2BD7" w14:textId="5913A28A" w:rsidR="00F16707" w:rsidRPr="00FB5125" w:rsidRDefault="00F16707" w:rsidP="00F16707">
            <w:pPr>
              <w:jc w:val="center"/>
              <w:rPr>
                <w:b/>
              </w:rPr>
            </w:pPr>
            <w:r w:rsidRPr="00FB5125">
              <w:rPr>
                <w:b/>
              </w:rPr>
              <w:t>(a)</w:t>
            </w:r>
          </w:p>
        </w:tc>
        <w:tc>
          <w:tcPr>
            <w:tcW w:w="4752" w:type="dxa"/>
            <w:vAlign w:val="center"/>
          </w:tcPr>
          <w:p w14:paraId="4034C1A7" w14:textId="3C11A734" w:rsidR="00F16707" w:rsidRPr="00FB5125" w:rsidRDefault="00F16707" w:rsidP="00F16707">
            <w:pPr>
              <w:jc w:val="center"/>
              <w:rPr>
                <w:b/>
              </w:rPr>
            </w:pPr>
            <w:r w:rsidRPr="00FB5125">
              <w:rPr>
                <w:b/>
              </w:rPr>
              <w:t>(b)</w:t>
            </w:r>
          </w:p>
        </w:tc>
      </w:tr>
      <w:tr w:rsidR="00F16707" w:rsidRPr="00F16707" w14:paraId="562940E7" w14:textId="77777777" w:rsidTr="009E2EEE">
        <w:trPr>
          <w:trHeight w:val="340"/>
          <w:jc w:val="center"/>
        </w:trPr>
        <w:tc>
          <w:tcPr>
            <w:tcW w:w="9504" w:type="dxa"/>
            <w:gridSpan w:val="2"/>
            <w:vAlign w:val="center"/>
          </w:tcPr>
          <w:p w14:paraId="47A8A50D" w14:textId="53E9E2C5" w:rsidR="00F16707" w:rsidRPr="00F16707" w:rsidRDefault="00F16707" w:rsidP="00F16707">
            <w:pPr>
              <w:pStyle w:val="Didascalia"/>
              <w:jc w:val="both"/>
            </w:pPr>
            <w:bookmarkStart w:id="17" w:name="_Ref147922101"/>
            <w:r>
              <w:t xml:space="preserve">Figure </w:t>
            </w:r>
            <w:r>
              <w:fldChar w:fldCharType="begin"/>
            </w:r>
            <w:r>
              <w:instrText xml:space="preserve"> SEQ Figure \* ARABIC </w:instrText>
            </w:r>
            <w:r>
              <w:fldChar w:fldCharType="separate"/>
            </w:r>
            <w:r w:rsidR="00484FE4">
              <w:rPr>
                <w:noProof/>
              </w:rPr>
              <w:t>7</w:t>
            </w:r>
            <w:r>
              <w:fldChar w:fldCharType="end"/>
            </w:r>
            <w:bookmarkEnd w:id="17"/>
            <w:r>
              <w:t xml:space="preserve"> – Selected boundary conditions to perform the ADP10 test for WP3: LBE inlet temperature (a, TP-101) and mass flow (b) experimental trends. </w:t>
            </w:r>
          </w:p>
        </w:tc>
      </w:tr>
    </w:tbl>
    <w:p w14:paraId="12C53AEF" w14:textId="00F01F82" w:rsidR="009E2EEE" w:rsidRDefault="009E2EEE" w:rsidP="009E2EEE">
      <w:pPr>
        <w:spacing w:before="240" w:after="240"/>
        <w:jc w:val="both"/>
      </w:pPr>
      <w:r>
        <w:rPr>
          <w:b/>
        </w:rPr>
        <w:t xml:space="preserve">FPS global parameters: </w:t>
      </w:r>
      <w:r>
        <w:t xml:space="preserve">The first outcome to be discussed is the trend of the FPS outlet temperature. The comparison between the numerical results and the experimental data is shown in </w:t>
      </w:r>
      <w:r>
        <w:fldChar w:fldCharType="begin"/>
      </w:r>
      <w:r>
        <w:instrText xml:space="preserve"> REF _Ref147932279 \h </w:instrText>
      </w:r>
      <w:r>
        <w:fldChar w:fldCharType="separate"/>
      </w:r>
      <w:r w:rsidR="00484FE4">
        <w:t xml:space="preserve">Figure </w:t>
      </w:r>
      <w:r w:rsidR="00484FE4">
        <w:rPr>
          <w:noProof/>
        </w:rPr>
        <w:t>8</w:t>
      </w:r>
      <w:r>
        <w:fldChar w:fldCharType="end"/>
      </w:r>
      <w:r w:rsidR="00D33DF8">
        <w:t>, taking as example the ADP10</w:t>
      </w:r>
      <w:r>
        <w:t xml:space="preserve">. </w:t>
      </w:r>
      <w:r w:rsidR="00D33DF8">
        <w:t xml:space="preserve">These considerations, since referred to the FPS global parameters, are common to all the ADP tests considered. </w:t>
      </w:r>
      <w:r>
        <w:t>For the comparison, the temperature reading labeled as ‘FPS-out’ was chosen among the available experimental data since it was considered the most appropriate. As visible</w:t>
      </w:r>
      <w:r w:rsidR="00D33DF8">
        <w:t xml:space="preserve"> in </w:t>
      </w:r>
      <w:r w:rsidR="00D33DF8">
        <w:fldChar w:fldCharType="begin"/>
      </w:r>
      <w:r w:rsidR="00D33DF8">
        <w:instrText xml:space="preserve"> REF _Ref147932279 \h </w:instrText>
      </w:r>
      <w:r w:rsidR="00D33DF8">
        <w:fldChar w:fldCharType="separate"/>
      </w:r>
      <w:r w:rsidR="00484FE4">
        <w:t xml:space="preserve">Figure </w:t>
      </w:r>
      <w:r w:rsidR="00484FE4">
        <w:rPr>
          <w:noProof/>
        </w:rPr>
        <w:t>8</w:t>
      </w:r>
      <w:r w:rsidR="00D33DF8">
        <w:fldChar w:fldCharType="end"/>
      </w:r>
      <w:r w:rsidR="00D33DF8">
        <w:t>a</w:t>
      </w:r>
      <w:r>
        <w:t xml:space="preserve">, </w:t>
      </w:r>
      <w:r w:rsidRPr="004574D7">
        <w:rPr>
          <w:rFonts w:eastAsiaTheme="minorEastAsia"/>
        </w:rPr>
        <w:t>RELAP5-3D</w:t>
      </w:r>
      <w:r w:rsidRPr="004574D7">
        <w:rPr>
          <w:rFonts w:eastAsiaTheme="minorEastAsia"/>
          <w:vertAlign w:val="superscript"/>
        </w:rPr>
        <w:t>©</w:t>
      </w:r>
      <w:r w:rsidRPr="00B21DFA">
        <w:rPr>
          <w:rFonts w:eastAsiaTheme="minorEastAsia"/>
        </w:rPr>
        <w:t xml:space="preserve"> </w:t>
      </w:r>
      <w:r w:rsidR="00D33DF8">
        <w:rPr>
          <w:rFonts w:eastAsiaTheme="minorEastAsia"/>
        </w:rPr>
        <w:t>can</w:t>
      </w:r>
      <w:r>
        <w:rPr>
          <w:rFonts w:eastAsiaTheme="minorEastAsia"/>
        </w:rPr>
        <w:t xml:space="preserve"> well predict the steady state values of this parameter at both </w:t>
      </w:r>
      <w:r w:rsidR="00D33DF8">
        <w:rPr>
          <w:rFonts w:eastAsiaTheme="minorEastAsia"/>
        </w:rPr>
        <w:t>SS1</w:t>
      </w:r>
      <w:r>
        <w:rPr>
          <w:rFonts w:eastAsiaTheme="minorEastAsia"/>
        </w:rPr>
        <w:t xml:space="preserve"> and </w:t>
      </w:r>
      <w:r w:rsidR="00D33DF8">
        <w:rPr>
          <w:rFonts w:eastAsiaTheme="minorEastAsia"/>
        </w:rPr>
        <w:t>SS2</w:t>
      </w:r>
      <w:r>
        <w:rPr>
          <w:rFonts w:eastAsiaTheme="minorEastAsia"/>
        </w:rPr>
        <w:t xml:space="preserve">. This means that the system code well reproduces the FPS overall power balance. This result is quite expected since the pin electrical heating and the LBE inlet temperature and mass flow are provided as boundary conditions. In addition, the LBE thermophysical properties adopted by the system code are aligned with the benchmark specifications. </w:t>
      </w:r>
      <w:r w:rsidR="00D33DF8">
        <w:rPr>
          <w:rFonts w:eastAsiaTheme="minorEastAsia"/>
        </w:rPr>
        <w:t xml:space="preserve">Only heat losses can be also included in the </w:t>
      </w:r>
      <w:r>
        <w:rPr>
          <w:rFonts w:eastAsiaTheme="minorEastAsia"/>
        </w:rPr>
        <w:t xml:space="preserve">power balance, but the simulation results prove that their </w:t>
      </w:r>
      <w:r w:rsidR="00D33DF8">
        <w:rPr>
          <w:rFonts w:eastAsiaTheme="minorEastAsia"/>
        </w:rPr>
        <w:t>contribution</w:t>
      </w:r>
      <w:r>
        <w:rPr>
          <w:rFonts w:eastAsiaTheme="minorEastAsia"/>
        </w:rPr>
        <w:t xml:space="preserve"> is negligible. What </w:t>
      </w:r>
      <w:r w:rsidR="00D33DF8">
        <w:rPr>
          <w:rFonts w:eastAsiaTheme="minorEastAsia"/>
        </w:rPr>
        <w:t xml:space="preserve">is worth discussing is the discrepancy in the FPS outlet </w:t>
      </w:r>
      <w:proofErr w:type="gramStart"/>
      <w:r w:rsidR="00D33DF8">
        <w:rPr>
          <w:rFonts w:eastAsiaTheme="minorEastAsia"/>
        </w:rPr>
        <w:t xml:space="preserve">temperature </w:t>
      </w:r>
      <w:r>
        <w:rPr>
          <w:rFonts w:eastAsiaTheme="minorEastAsia"/>
        </w:rPr>
        <w:t>time</w:t>
      </w:r>
      <w:proofErr w:type="gramEnd"/>
      <w:r>
        <w:rPr>
          <w:rFonts w:eastAsiaTheme="minorEastAsia"/>
        </w:rPr>
        <w:t xml:space="preserve"> trend</w:t>
      </w:r>
      <w:r w:rsidR="00D33DF8">
        <w:rPr>
          <w:rFonts w:eastAsiaTheme="minorEastAsia"/>
        </w:rPr>
        <w:t xml:space="preserve">, just after </w:t>
      </w:r>
      <w:r>
        <w:rPr>
          <w:rFonts w:eastAsiaTheme="minorEastAsia"/>
        </w:rPr>
        <w:t xml:space="preserve">the gas mass flow ramp down (see </w:t>
      </w:r>
      <w:r>
        <w:fldChar w:fldCharType="begin"/>
      </w:r>
      <w:r>
        <w:instrText xml:space="preserve"> REF _Ref147932279 \h </w:instrText>
      </w:r>
      <w:r>
        <w:fldChar w:fldCharType="separate"/>
      </w:r>
      <w:r w:rsidR="00484FE4">
        <w:t xml:space="preserve">Figure </w:t>
      </w:r>
      <w:r w:rsidR="00484FE4">
        <w:rPr>
          <w:noProof/>
        </w:rPr>
        <w:t>8</w:t>
      </w:r>
      <w:r>
        <w:fldChar w:fldCharType="end"/>
      </w:r>
      <w:r>
        <w:t>b)</w:t>
      </w:r>
      <w:r>
        <w:rPr>
          <w:rFonts w:eastAsiaTheme="minorEastAsia"/>
        </w:rPr>
        <w:t xml:space="preserve">. The </w:t>
      </w:r>
      <w:r w:rsidRPr="004574D7">
        <w:rPr>
          <w:rFonts w:eastAsiaTheme="minorEastAsia"/>
        </w:rPr>
        <w:t>RELAP5-3D</w:t>
      </w:r>
      <w:r w:rsidRPr="004574D7">
        <w:rPr>
          <w:rFonts w:eastAsiaTheme="minorEastAsia"/>
          <w:vertAlign w:val="superscript"/>
        </w:rPr>
        <w:t>©</w:t>
      </w:r>
      <w:r w:rsidRPr="00B21DFA">
        <w:rPr>
          <w:rFonts w:eastAsiaTheme="minorEastAsia"/>
        </w:rPr>
        <w:t xml:space="preserve"> </w:t>
      </w:r>
      <w:r>
        <w:rPr>
          <w:rFonts w:eastAsiaTheme="minorEastAsia"/>
        </w:rPr>
        <w:t xml:space="preserve">trend (blue solid line) </w:t>
      </w:r>
      <w:r w:rsidR="00D33DF8">
        <w:rPr>
          <w:rFonts w:eastAsiaTheme="minorEastAsia"/>
        </w:rPr>
        <w:t>can</w:t>
      </w:r>
      <w:r>
        <w:rPr>
          <w:rFonts w:eastAsiaTheme="minorEastAsia"/>
        </w:rPr>
        <w:t xml:space="preserve"> catch the peak related to the experimental data (black solid line) but with a time delay of about 60 s. </w:t>
      </w:r>
      <w:r w:rsidR="00D33DF8">
        <w:rPr>
          <w:rFonts w:eastAsiaTheme="minorEastAsia"/>
        </w:rPr>
        <w:t xml:space="preserve">This behavior is consistent with the considerations already done in section </w:t>
      </w:r>
      <w:r w:rsidR="00D33DF8">
        <w:rPr>
          <w:rFonts w:eastAsiaTheme="minorEastAsia"/>
        </w:rPr>
        <w:fldChar w:fldCharType="begin"/>
      </w:r>
      <w:r w:rsidR="00D33DF8">
        <w:rPr>
          <w:rFonts w:eastAsiaTheme="minorEastAsia"/>
        </w:rPr>
        <w:instrText xml:space="preserve"> REF _Ref149559103 \r \h </w:instrText>
      </w:r>
      <w:r w:rsidR="00D33DF8">
        <w:rPr>
          <w:rFonts w:eastAsiaTheme="minorEastAsia"/>
        </w:rPr>
      </w:r>
      <w:r w:rsidR="00D33DF8">
        <w:rPr>
          <w:rFonts w:eastAsiaTheme="minorEastAsia"/>
        </w:rPr>
        <w:fldChar w:fldCharType="separate"/>
      </w:r>
      <w:r w:rsidR="00484FE4">
        <w:rPr>
          <w:rFonts w:eastAsiaTheme="minorEastAsia"/>
        </w:rPr>
        <w:t>1.2</w:t>
      </w:r>
      <w:r w:rsidR="00D33DF8">
        <w:rPr>
          <w:rFonts w:eastAsiaTheme="minorEastAsia"/>
        </w:rPr>
        <w:fldChar w:fldCharType="end"/>
      </w:r>
      <w:r w:rsidR="00D33DF8">
        <w:rPr>
          <w:rFonts w:eastAsiaTheme="minorEastAsia"/>
        </w:rPr>
        <w:t xml:space="preserve"> about the mass flow measurement.</w:t>
      </w:r>
      <w:r w:rsidR="00DD7421">
        <w:rPr>
          <w:rFonts w:eastAsiaTheme="minorEastAsia"/>
        </w:rPr>
        <w:t xml:space="preserve"> In the system level analysis related to WP1, when it comes to the LBE flow rate, the code anticipates the ramp down with respect to the experimental data provided by the thermal flowmeter. At the same time, the TC readings are aligned with the RELAP5-3D</w:t>
      </w:r>
      <w:r w:rsidR="00DD7421" w:rsidRPr="00DD7421">
        <w:rPr>
          <w:rFonts w:eastAsiaTheme="minorEastAsia"/>
          <w:vertAlign w:val="superscript"/>
        </w:rPr>
        <w:t>©</w:t>
      </w:r>
      <w:r w:rsidR="00DD7421">
        <w:rPr>
          <w:rFonts w:eastAsiaTheme="minorEastAsia"/>
        </w:rPr>
        <w:t xml:space="preserve"> calculation outcomes. In </w:t>
      </w:r>
      <w:r w:rsidR="00DD7421">
        <w:fldChar w:fldCharType="begin"/>
      </w:r>
      <w:r w:rsidR="00DD7421">
        <w:instrText xml:space="preserve"> REF _Ref147932279 \h </w:instrText>
      </w:r>
      <w:r w:rsidR="00DD7421">
        <w:fldChar w:fldCharType="separate"/>
      </w:r>
      <w:r w:rsidR="00484FE4">
        <w:t xml:space="preserve">Figure </w:t>
      </w:r>
      <w:r w:rsidR="00484FE4">
        <w:rPr>
          <w:noProof/>
        </w:rPr>
        <w:t>8</w:t>
      </w:r>
      <w:r w:rsidR="00DD7421">
        <w:fldChar w:fldCharType="end"/>
      </w:r>
      <w:r w:rsidR="00DD7421">
        <w:t xml:space="preserve">, this aspect is recalled even if reverted. Since the experimental trend of the LBE flow rate is used as boundary condition, an eventual delay in the ramp down results in a consequent delay in the FPS outlet temperature. This seems a reasonable justification for the time shift in </w:t>
      </w:r>
      <w:r w:rsidR="00DD7421">
        <w:fldChar w:fldCharType="begin"/>
      </w:r>
      <w:r w:rsidR="00DD7421">
        <w:instrText xml:space="preserve"> REF _Ref147932279 \h </w:instrText>
      </w:r>
      <w:r w:rsidR="00DD7421">
        <w:fldChar w:fldCharType="separate"/>
      </w:r>
      <w:r w:rsidR="00484FE4">
        <w:t xml:space="preserve">Figure </w:t>
      </w:r>
      <w:r w:rsidR="00484FE4">
        <w:rPr>
          <w:noProof/>
        </w:rPr>
        <w:t>8</w:t>
      </w:r>
      <w:r w:rsidR="00DD7421">
        <w:fldChar w:fldCharType="end"/>
      </w:r>
      <w:r w:rsidR="00DD7421">
        <w:t>b, also experienced in ADP06 and ADP07 tests.</w:t>
      </w:r>
    </w:p>
    <w:tbl>
      <w:tblPr>
        <w:tblStyle w:val="Grigliatabella"/>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9E2EEE" w:rsidRPr="008A34DB" w14:paraId="4EEF72D0" w14:textId="77777777" w:rsidTr="00DD7421">
        <w:trPr>
          <w:trHeight w:val="340"/>
          <w:jc w:val="center"/>
        </w:trPr>
        <w:tc>
          <w:tcPr>
            <w:tcW w:w="4752" w:type="dxa"/>
            <w:vAlign w:val="center"/>
          </w:tcPr>
          <w:p w14:paraId="3372933B" w14:textId="7E8DBC41" w:rsidR="009E2EEE" w:rsidRPr="00FB5125" w:rsidRDefault="009E2EEE" w:rsidP="00BE62CB">
            <w:pPr>
              <w:jc w:val="center"/>
            </w:pPr>
            <w:r>
              <w:rPr>
                <w:noProof/>
              </w:rPr>
              <w:drawing>
                <wp:inline distT="0" distB="0" distL="0" distR="0" wp14:anchorId="19F82B45" wp14:editId="46A0859F">
                  <wp:extent cx="2880360" cy="1981200"/>
                  <wp:effectExtent l="0" t="0" r="0" b="0"/>
                  <wp:docPr id="996138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0360" cy="1981200"/>
                          </a:xfrm>
                          <a:prstGeom prst="rect">
                            <a:avLst/>
                          </a:prstGeom>
                          <a:noFill/>
                          <a:ln>
                            <a:noFill/>
                          </a:ln>
                        </pic:spPr>
                      </pic:pic>
                    </a:graphicData>
                  </a:graphic>
                </wp:inline>
              </w:drawing>
            </w:r>
          </w:p>
        </w:tc>
        <w:tc>
          <w:tcPr>
            <w:tcW w:w="4752" w:type="dxa"/>
            <w:vAlign w:val="center"/>
          </w:tcPr>
          <w:p w14:paraId="4D86FEF2" w14:textId="716C4A3A" w:rsidR="009E2EEE" w:rsidRPr="00FB5125" w:rsidRDefault="009E2EEE" w:rsidP="00BE62CB">
            <w:pPr>
              <w:jc w:val="center"/>
            </w:pPr>
            <w:r>
              <w:rPr>
                <w:noProof/>
              </w:rPr>
              <w:drawing>
                <wp:inline distT="0" distB="0" distL="0" distR="0" wp14:anchorId="60A0C57D" wp14:editId="200DA5DB">
                  <wp:extent cx="2880360" cy="1981200"/>
                  <wp:effectExtent l="0" t="0" r="0" b="0"/>
                  <wp:docPr id="2094752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80360" cy="1981200"/>
                          </a:xfrm>
                          <a:prstGeom prst="rect">
                            <a:avLst/>
                          </a:prstGeom>
                          <a:noFill/>
                          <a:ln>
                            <a:noFill/>
                          </a:ln>
                        </pic:spPr>
                      </pic:pic>
                    </a:graphicData>
                  </a:graphic>
                </wp:inline>
              </w:drawing>
            </w:r>
          </w:p>
        </w:tc>
      </w:tr>
      <w:tr w:rsidR="009E2EEE" w:rsidRPr="00F16707" w14:paraId="41C6EF20" w14:textId="77777777" w:rsidTr="00DD7421">
        <w:trPr>
          <w:trHeight w:val="340"/>
          <w:jc w:val="center"/>
        </w:trPr>
        <w:tc>
          <w:tcPr>
            <w:tcW w:w="4752" w:type="dxa"/>
            <w:vAlign w:val="center"/>
          </w:tcPr>
          <w:p w14:paraId="53147ACA" w14:textId="77777777" w:rsidR="009E2EEE" w:rsidRPr="00FB5125" w:rsidRDefault="009E2EEE" w:rsidP="00BE62CB">
            <w:pPr>
              <w:jc w:val="center"/>
              <w:rPr>
                <w:b/>
              </w:rPr>
            </w:pPr>
            <w:r w:rsidRPr="00FB5125">
              <w:rPr>
                <w:b/>
              </w:rPr>
              <w:t>(a)</w:t>
            </w:r>
          </w:p>
        </w:tc>
        <w:tc>
          <w:tcPr>
            <w:tcW w:w="4752" w:type="dxa"/>
            <w:vAlign w:val="center"/>
          </w:tcPr>
          <w:p w14:paraId="53B7806E" w14:textId="77777777" w:rsidR="009E2EEE" w:rsidRPr="00FB5125" w:rsidRDefault="009E2EEE" w:rsidP="00BE62CB">
            <w:pPr>
              <w:jc w:val="center"/>
              <w:rPr>
                <w:b/>
              </w:rPr>
            </w:pPr>
            <w:r w:rsidRPr="00FB5125">
              <w:rPr>
                <w:b/>
              </w:rPr>
              <w:t>(b)</w:t>
            </w:r>
          </w:p>
        </w:tc>
      </w:tr>
      <w:tr w:rsidR="009E2EEE" w:rsidRPr="00F16707" w14:paraId="64B592E0" w14:textId="77777777" w:rsidTr="00DD7421">
        <w:trPr>
          <w:trHeight w:val="340"/>
          <w:jc w:val="center"/>
        </w:trPr>
        <w:tc>
          <w:tcPr>
            <w:tcW w:w="9504" w:type="dxa"/>
            <w:gridSpan w:val="2"/>
            <w:vAlign w:val="center"/>
          </w:tcPr>
          <w:p w14:paraId="07D07F70" w14:textId="1E13D46D" w:rsidR="009E2EEE" w:rsidRPr="00F16707" w:rsidRDefault="009E2EEE" w:rsidP="00D33DF8">
            <w:pPr>
              <w:spacing w:after="240"/>
              <w:jc w:val="both"/>
            </w:pPr>
            <w:bookmarkStart w:id="18" w:name="_Ref147932279"/>
            <w:r>
              <w:lastRenderedPageBreak/>
              <w:t xml:space="preserve">Figure </w:t>
            </w:r>
            <w:r>
              <w:fldChar w:fldCharType="begin"/>
            </w:r>
            <w:r>
              <w:instrText xml:space="preserve"> SEQ Figure \* ARABIC </w:instrText>
            </w:r>
            <w:r>
              <w:fldChar w:fldCharType="separate"/>
            </w:r>
            <w:r w:rsidR="00484FE4">
              <w:rPr>
                <w:noProof/>
              </w:rPr>
              <w:t>8</w:t>
            </w:r>
            <w:r>
              <w:fldChar w:fldCharType="end"/>
            </w:r>
            <w:bookmarkEnd w:id="18"/>
            <w:r>
              <w:t xml:space="preserve"> – </w:t>
            </w:r>
            <w:r w:rsidRPr="00667A36">
              <w:t>A</w:t>
            </w:r>
            <w:r>
              <w:t>DP10, comparison between numerical results and experimental data: FPS inlet/outlet temperatures</w:t>
            </w:r>
            <w:r w:rsidRPr="00667A36">
              <w:t>.</w:t>
            </w:r>
            <w:r>
              <w:t xml:space="preserve"> In (a) </w:t>
            </w:r>
            <w:proofErr w:type="gramStart"/>
            <w:r>
              <w:t>is</w:t>
            </w:r>
            <w:proofErr w:type="gramEnd"/>
            <w:r>
              <w:t xml:space="preserve"> reported the overall transient while in (b) a zoom of the TW after the gas mass flow ramp down.</w:t>
            </w:r>
          </w:p>
        </w:tc>
      </w:tr>
    </w:tbl>
    <w:p w14:paraId="649ECC24" w14:textId="018ECB77" w:rsidR="009E2EEE" w:rsidRDefault="00062E12" w:rsidP="00CC425E">
      <w:pPr>
        <w:spacing w:before="240" w:after="120"/>
        <w:jc w:val="both"/>
      </w:pPr>
      <w:r>
        <w:rPr>
          <w:b/>
        </w:rPr>
        <w:t>Conventions for comparison plots</w:t>
      </w:r>
      <w:r w:rsidRPr="0070665F">
        <w:rPr>
          <w:b/>
        </w:rPr>
        <w:t>:</w:t>
      </w:r>
      <w:r>
        <w:rPr>
          <w:b/>
        </w:rPr>
        <w:t xml:space="preserve"> </w:t>
      </w:r>
      <w:r>
        <w:t xml:space="preserve">The comparison between numerical outcomes and experimental trends is performed by considering both bulk and wall temperatures. </w:t>
      </w:r>
      <w:r w:rsidR="00DC747F">
        <w:t xml:space="preserve">The bulk temperatures belonging to the same section (i.e., A, B or C) were sorted based on their radial distance from the FPS center (r = 0). Positive and negative values are both considered to differentiate subchannels at the same radial distance (e.g., subchannel 2 and 5). The correspondence between instrumented subchannels and radial positions used in the x-axis of the bulk temperatures figures are summarized in </w:t>
      </w:r>
      <w:r w:rsidR="00EB0797">
        <w:fldChar w:fldCharType="begin"/>
      </w:r>
      <w:r w:rsidR="00EB0797">
        <w:instrText xml:space="preserve"> REF _Ref219138235 \h </w:instrText>
      </w:r>
      <w:r w:rsidR="00EB0797">
        <w:fldChar w:fldCharType="separate"/>
      </w:r>
      <w:r w:rsidR="00484FE4">
        <w:t xml:space="preserve">Table </w:t>
      </w:r>
      <w:r w:rsidR="00484FE4">
        <w:rPr>
          <w:noProof/>
        </w:rPr>
        <w:t>5</w:t>
      </w:r>
      <w:r w:rsidR="00EB0797">
        <w:fldChar w:fldCharType="end"/>
      </w:r>
      <w:r w:rsidR="00DC747F">
        <w:t xml:space="preserve">. For the wall temperatures, the </w:t>
      </w:r>
      <w:r w:rsidR="00EB0797">
        <w:t xml:space="preserve">standard numbering convention indicated in the benchmark specifications was used </w:t>
      </w:r>
      <w:r w:rsidR="00EB0797">
        <w:fldChar w:fldCharType="begin"/>
      </w:r>
      <w:r w:rsidR="00EB0797">
        <w:instrText xml:space="preserve"> REF _Ref147335325 \r \h </w:instrText>
      </w:r>
      <w:r w:rsidR="00EB0797">
        <w:fldChar w:fldCharType="separate"/>
      </w:r>
      <w:r w:rsidR="00484FE4">
        <w:t>[2]</w:t>
      </w:r>
      <w:r w:rsidR="00EB0797">
        <w:fldChar w:fldCharType="end"/>
      </w:r>
      <w:r w:rsidR="00EB0797">
        <w:t>.</w:t>
      </w:r>
    </w:p>
    <w:p w14:paraId="4401CA50" w14:textId="1EED366D" w:rsidR="00EB0797" w:rsidRDefault="00EB0797" w:rsidP="009B5176">
      <w:pPr>
        <w:spacing w:after="120"/>
        <w:jc w:val="center"/>
      </w:pPr>
      <w:bookmarkStart w:id="19" w:name="_Ref219138235"/>
      <w:r>
        <w:t xml:space="preserve">Table </w:t>
      </w:r>
      <w:r>
        <w:fldChar w:fldCharType="begin"/>
      </w:r>
      <w:r>
        <w:instrText xml:space="preserve"> SEQ Table \* ARABIC </w:instrText>
      </w:r>
      <w:r>
        <w:fldChar w:fldCharType="separate"/>
      </w:r>
      <w:r w:rsidR="00484FE4">
        <w:rPr>
          <w:noProof/>
        </w:rPr>
        <w:t>5</w:t>
      </w:r>
      <w:r>
        <w:fldChar w:fldCharType="end"/>
      </w:r>
      <w:bookmarkEnd w:id="19"/>
      <w:r>
        <w:t xml:space="preserve"> – Numbering convention for FPS bulk temperatures belonging to the same section (A, B or C).</w:t>
      </w:r>
    </w:p>
    <w:tbl>
      <w:tblPr>
        <w:tblStyle w:val="Grigliatabella"/>
        <w:tblW w:w="4536" w:type="dxa"/>
        <w:jc w:val="center"/>
        <w:tblLook w:val="04A0" w:firstRow="1" w:lastRow="0" w:firstColumn="1" w:lastColumn="0" w:noHBand="0" w:noVBand="1"/>
      </w:tblPr>
      <w:tblGrid>
        <w:gridCol w:w="2268"/>
        <w:gridCol w:w="2268"/>
      </w:tblGrid>
      <w:tr w:rsidR="00EB0797" w14:paraId="38518139" w14:textId="77777777" w:rsidTr="00EB0797">
        <w:trPr>
          <w:trHeight w:val="340"/>
          <w:jc w:val="center"/>
        </w:trPr>
        <w:tc>
          <w:tcPr>
            <w:tcW w:w="2268" w:type="dxa"/>
            <w:vAlign w:val="center"/>
          </w:tcPr>
          <w:p w14:paraId="13BB33CF" w14:textId="67D87C27" w:rsidR="00EB0797" w:rsidRPr="00623DD2" w:rsidRDefault="00EB0797" w:rsidP="00EB0797">
            <w:pPr>
              <w:jc w:val="center"/>
              <w:rPr>
                <w:b/>
              </w:rPr>
            </w:pPr>
            <w:r>
              <w:rPr>
                <w:b/>
              </w:rPr>
              <w:t>Subchannel</w:t>
            </w:r>
          </w:p>
        </w:tc>
        <w:tc>
          <w:tcPr>
            <w:tcW w:w="2268" w:type="dxa"/>
            <w:vAlign w:val="center"/>
          </w:tcPr>
          <w:p w14:paraId="0FBF5063" w14:textId="1848B0B0" w:rsidR="00EB0797" w:rsidRPr="00623DD2" w:rsidRDefault="00EB0797" w:rsidP="00EB0797">
            <w:pPr>
              <w:jc w:val="center"/>
              <w:rPr>
                <w:b/>
              </w:rPr>
            </w:pPr>
            <w:r>
              <w:rPr>
                <w:b/>
              </w:rPr>
              <w:t>Radial Position [mm]</w:t>
            </w:r>
          </w:p>
        </w:tc>
      </w:tr>
      <w:tr w:rsidR="00EB0797" w14:paraId="7AF8282A" w14:textId="77777777" w:rsidTr="00EB0797">
        <w:trPr>
          <w:trHeight w:val="340"/>
          <w:jc w:val="center"/>
        </w:trPr>
        <w:tc>
          <w:tcPr>
            <w:tcW w:w="2268" w:type="dxa"/>
            <w:vAlign w:val="center"/>
          </w:tcPr>
          <w:p w14:paraId="107A6E25" w14:textId="47E0B91B" w:rsidR="00EB0797" w:rsidRDefault="00EB0797" w:rsidP="00EB0797">
            <w:pPr>
              <w:jc w:val="center"/>
            </w:pPr>
            <w:r>
              <w:t xml:space="preserve">33 in </w:t>
            </w:r>
            <w:r>
              <w:fldChar w:fldCharType="begin"/>
            </w:r>
            <w:r>
              <w:instrText xml:space="preserve"> REF _Ref147334657 \h </w:instrText>
            </w:r>
            <w:r>
              <w:fldChar w:fldCharType="separate"/>
            </w:r>
            <w:r w:rsidR="00484FE4">
              <w:t xml:space="preserve">Figure </w:t>
            </w:r>
            <w:r w:rsidR="00484FE4">
              <w:rPr>
                <w:noProof/>
              </w:rPr>
              <w:t>5</w:t>
            </w:r>
            <w:r>
              <w:fldChar w:fldCharType="end"/>
            </w:r>
            <w:r>
              <w:t>a</w:t>
            </w:r>
          </w:p>
          <w:p w14:paraId="29D73C4E" w14:textId="5870CB20" w:rsidR="00EB0797" w:rsidRDefault="00EB0797" w:rsidP="00EB0797">
            <w:pPr>
              <w:jc w:val="center"/>
            </w:pPr>
            <w:r>
              <w:t xml:space="preserve">(29 in </w:t>
            </w:r>
            <w:r>
              <w:fldChar w:fldCharType="begin"/>
            </w:r>
            <w:r>
              <w:instrText xml:space="preserve"> REF _Ref147334657 \h </w:instrText>
            </w:r>
            <w:r>
              <w:fldChar w:fldCharType="separate"/>
            </w:r>
            <w:r w:rsidR="00484FE4">
              <w:t xml:space="preserve">Figure </w:t>
            </w:r>
            <w:r w:rsidR="00484FE4">
              <w:rPr>
                <w:noProof/>
              </w:rPr>
              <w:t>5</w:t>
            </w:r>
            <w:r>
              <w:fldChar w:fldCharType="end"/>
            </w:r>
            <w:r>
              <w:t>b)</w:t>
            </w:r>
          </w:p>
        </w:tc>
        <w:tc>
          <w:tcPr>
            <w:tcW w:w="2268" w:type="dxa"/>
            <w:vAlign w:val="center"/>
          </w:tcPr>
          <w:p w14:paraId="41313296" w14:textId="05290525" w:rsidR="00EB0797" w:rsidRDefault="00EB0797" w:rsidP="00EB0797">
            <w:pPr>
              <w:jc w:val="center"/>
            </w:pPr>
            <w:r>
              <w:t>-20.4</w:t>
            </w:r>
          </w:p>
        </w:tc>
      </w:tr>
      <w:tr w:rsidR="00EB0797" w14:paraId="68021F64" w14:textId="77777777" w:rsidTr="00EB0797">
        <w:trPr>
          <w:trHeight w:val="340"/>
          <w:jc w:val="center"/>
        </w:trPr>
        <w:tc>
          <w:tcPr>
            <w:tcW w:w="2268" w:type="dxa"/>
            <w:vAlign w:val="center"/>
          </w:tcPr>
          <w:p w14:paraId="1D29BB1C" w14:textId="43E03511" w:rsidR="00EB0797" w:rsidRDefault="00EB0797" w:rsidP="00EB0797">
            <w:pPr>
              <w:jc w:val="center"/>
            </w:pPr>
            <w:r>
              <w:t>2</w:t>
            </w:r>
          </w:p>
        </w:tc>
        <w:tc>
          <w:tcPr>
            <w:tcW w:w="2268" w:type="dxa"/>
            <w:vAlign w:val="center"/>
          </w:tcPr>
          <w:p w14:paraId="64FBF1B8" w14:textId="49C2C94C" w:rsidR="00EB0797" w:rsidRDefault="00EB0797" w:rsidP="00EB0797">
            <w:pPr>
              <w:jc w:val="center"/>
            </w:pPr>
            <w:r>
              <w:t>-4.9</w:t>
            </w:r>
          </w:p>
        </w:tc>
      </w:tr>
      <w:tr w:rsidR="00EB0797" w14:paraId="2929FB4F" w14:textId="77777777" w:rsidTr="00EB0797">
        <w:trPr>
          <w:trHeight w:val="340"/>
          <w:jc w:val="center"/>
        </w:trPr>
        <w:tc>
          <w:tcPr>
            <w:tcW w:w="2268" w:type="dxa"/>
            <w:vAlign w:val="center"/>
          </w:tcPr>
          <w:p w14:paraId="347B2262" w14:textId="0B60ACCA" w:rsidR="00EB0797" w:rsidRDefault="00EB0797" w:rsidP="00EB0797">
            <w:pPr>
              <w:jc w:val="center"/>
            </w:pPr>
            <w:r>
              <w:t>5</w:t>
            </w:r>
          </w:p>
        </w:tc>
        <w:tc>
          <w:tcPr>
            <w:tcW w:w="2268" w:type="dxa"/>
            <w:vAlign w:val="center"/>
          </w:tcPr>
          <w:p w14:paraId="72E2E862" w14:textId="4DFEEBC7" w:rsidR="00EB0797" w:rsidRDefault="00EB0797" w:rsidP="00EB0797">
            <w:pPr>
              <w:jc w:val="center"/>
            </w:pPr>
            <w:r>
              <w:t>4.9</w:t>
            </w:r>
          </w:p>
        </w:tc>
      </w:tr>
      <w:tr w:rsidR="00EB0797" w:rsidRPr="00E82817" w14:paraId="59B63CC7" w14:textId="77777777" w:rsidTr="00EB0797">
        <w:trPr>
          <w:trHeight w:val="340"/>
          <w:jc w:val="center"/>
        </w:trPr>
        <w:tc>
          <w:tcPr>
            <w:tcW w:w="2268" w:type="dxa"/>
            <w:vAlign w:val="center"/>
          </w:tcPr>
          <w:p w14:paraId="2DD87859" w14:textId="7B2F7C98" w:rsidR="00EB0797" w:rsidRPr="00E82817" w:rsidRDefault="00EB0797" w:rsidP="00EB0797">
            <w:pPr>
              <w:jc w:val="center"/>
              <w:rPr>
                <w:lang w:val="it-IT"/>
              </w:rPr>
            </w:pPr>
            <w:r>
              <w:rPr>
                <w:lang w:val="it-IT"/>
              </w:rPr>
              <w:t>22</w:t>
            </w:r>
          </w:p>
        </w:tc>
        <w:tc>
          <w:tcPr>
            <w:tcW w:w="2268" w:type="dxa"/>
            <w:vAlign w:val="center"/>
          </w:tcPr>
          <w:p w14:paraId="648DB37D" w14:textId="795FC194" w:rsidR="00EB0797" w:rsidRPr="00E82817" w:rsidRDefault="00EB0797" w:rsidP="00EB0797">
            <w:pPr>
              <w:jc w:val="center"/>
              <w:rPr>
                <w:lang w:val="it-IT"/>
              </w:rPr>
            </w:pPr>
            <w:r>
              <w:rPr>
                <w:lang w:val="it-IT"/>
              </w:rPr>
              <w:t>9.5</w:t>
            </w:r>
          </w:p>
        </w:tc>
      </w:tr>
      <w:tr w:rsidR="00EB0797" w14:paraId="541EBEF2" w14:textId="77777777" w:rsidTr="00EB0797">
        <w:trPr>
          <w:trHeight w:val="340"/>
          <w:jc w:val="center"/>
        </w:trPr>
        <w:tc>
          <w:tcPr>
            <w:tcW w:w="2268" w:type="dxa"/>
            <w:vAlign w:val="center"/>
          </w:tcPr>
          <w:p w14:paraId="0CCC29EA" w14:textId="0E500C74" w:rsidR="00EB0797" w:rsidRDefault="00EB0797" w:rsidP="00EB0797">
            <w:pPr>
              <w:jc w:val="center"/>
            </w:pPr>
            <w:r>
              <w:t>26</w:t>
            </w:r>
          </w:p>
        </w:tc>
        <w:tc>
          <w:tcPr>
            <w:tcW w:w="2268" w:type="dxa"/>
            <w:vAlign w:val="center"/>
          </w:tcPr>
          <w:p w14:paraId="0F70BE3E" w14:textId="6EE1EFFD" w:rsidR="00EB0797" w:rsidRDefault="00EB0797" w:rsidP="00EB0797">
            <w:pPr>
              <w:jc w:val="center"/>
            </w:pPr>
            <w:r>
              <w:t>17.9</w:t>
            </w:r>
          </w:p>
        </w:tc>
      </w:tr>
    </w:tbl>
    <w:p w14:paraId="77114320" w14:textId="6B7CA96A" w:rsidR="009E2EEE" w:rsidRDefault="009E2EEE" w:rsidP="00CC425E">
      <w:pPr>
        <w:spacing w:before="360" w:after="120"/>
        <w:jc w:val="both"/>
      </w:pPr>
      <w:r>
        <w:rPr>
          <w:b/>
        </w:rPr>
        <w:t>Sensitivity Analysis</w:t>
      </w:r>
      <w:r w:rsidRPr="0070665F">
        <w:rPr>
          <w:b/>
        </w:rPr>
        <w:t>:</w:t>
      </w:r>
      <w:r>
        <w:rPr>
          <w:b/>
        </w:rPr>
        <w:t xml:space="preserve"> </w:t>
      </w:r>
      <w:r w:rsidR="009B5176">
        <w:t>To better evaluate the impact of some phenomena on the simulation results a sensitivity analysis was performed on some selected parameters belonging to the input deck. In particular:</w:t>
      </w:r>
    </w:p>
    <w:p w14:paraId="4117770A" w14:textId="6C1D27BF" w:rsidR="009B5176" w:rsidRPr="009B5176" w:rsidRDefault="009B5176" w:rsidP="009B5176">
      <w:pPr>
        <w:pStyle w:val="Paragrafoelenco"/>
        <w:numPr>
          <w:ilvl w:val="0"/>
          <w:numId w:val="25"/>
        </w:numPr>
        <w:spacing w:after="120"/>
        <w:ind w:left="714" w:hanging="357"/>
        <w:contextualSpacing w:val="0"/>
        <w:jc w:val="both"/>
      </w:pPr>
      <w:r w:rsidRPr="009B5176">
        <w:rPr>
          <w:bCs/>
          <w:u w:val="single"/>
        </w:rPr>
        <w:t xml:space="preserve">The </w:t>
      </w:r>
      <m:oMath>
        <m:sSub>
          <m:sSubPr>
            <m:ctrlPr>
              <w:rPr>
                <w:rFonts w:ascii="Cambria Math" w:hAnsi="Cambria Math"/>
                <w:bCs/>
                <w:i/>
                <w:u w:val="single"/>
              </w:rPr>
            </m:ctrlPr>
          </m:sSubPr>
          <m:e>
            <m:r>
              <w:rPr>
                <w:rFonts w:ascii="Cambria Math" w:hAnsi="Cambria Math"/>
                <w:u w:val="single"/>
              </w:rPr>
              <m:t>M</m:t>
            </m:r>
          </m:e>
          <m:sub>
            <m:r>
              <w:rPr>
                <w:rFonts w:ascii="Cambria Math" w:hAnsi="Cambria Math"/>
                <w:u w:val="single"/>
              </w:rPr>
              <m:t>WTM</m:t>
            </m:r>
          </m:sub>
        </m:sSub>
      </m:oMath>
      <w:r w:rsidRPr="009B5176">
        <w:rPr>
          <w:rFonts w:eastAsiaTheme="minorEastAsia"/>
          <w:bCs/>
          <w:u w:val="single"/>
        </w:rPr>
        <w:t xml:space="preserve"> parameters, i.e. the dimensionless effective eddy diffusivity (</w:t>
      </w:r>
      <m:oMath>
        <m:sSup>
          <m:sSupPr>
            <m:ctrlPr>
              <w:rPr>
                <w:rFonts w:ascii="Cambria Math" w:eastAsiaTheme="minorEastAsia" w:hAnsi="Cambria Math"/>
                <w:bCs/>
                <w:i/>
                <w:u w:val="single"/>
              </w:rPr>
            </m:ctrlPr>
          </m:sSupPr>
          <m:e>
            <m:r>
              <w:rPr>
                <w:rFonts w:ascii="Cambria Math" w:eastAsiaTheme="minorEastAsia" w:hAnsi="Cambria Math"/>
                <w:u w:val="single"/>
              </w:rPr>
              <m:t>ε</m:t>
            </m:r>
          </m:e>
          <m:sup>
            <m:r>
              <w:rPr>
                <w:rFonts w:ascii="Cambria Math" w:eastAsiaTheme="minorEastAsia" w:hAnsi="Cambria Math"/>
                <w:u w:val="single"/>
              </w:rPr>
              <m:t>*</m:t>
            </m:r>
          </m:sup>
        </m:sSup>
      </m:oMath>
      <w:r w:rsidRPr="009B5176">
        <w:rPr>
          <w:rFonts w:eastAsiaTheme="minorEastAsia"/>
          <w:bCs/>
          <w:u w:val="single"/>
        </w:rPr>
        <w:t>) and the edge transverse velocity</w:t>
      </w:r>
      <w:r w:rsidRPr="009B5176">
        <w:rPr>
          <w:rFonts w:eastAsiaTheme="minorEastAsia"/>
          <w:u w:val="single"/>
        </w:rPr>
        <w:t xml:space="preserve"> ratio (</w:t>
      </w:r>
      <m:oMath>
        <m:sSub>
          <m:sSubPr>
            <m:ctrlPr>
              <w:rPr>
                <w:rFonts w:ascii="Cambria Math" w:eastAsiaTheme="minorEastAsia" w:hAnsi="Cambria Math"/>
                <w:i/>
                <w:u w:val="single"/>
              </w:rPr>
            </m:ctrlPr>
          </m:sSubPr>
          <m:e>
            <m:r>
              <w:rPr>
                <w:rFonts w:ascii="Cambria Math" w:eastAsiaTheme="minorEastAsia" w:hAnsi="Cambria Math"/>
                <w:u w:val="single"/>
              </w:rPr>
              <m:t>C</m:t>
            </m:r>
          </m:e>
          <m:sub>
            <m:r>
              <w:rPr>
                <w:rFonts w:ascii="Cambria Math" w:eastAsiaTheme="minorEastAsia" w:hAnsi="Cambria Math"/>
                <w:u w:val="single"/>
              </w:rPr>
              <m:t>1L</m:t>
            </m:r>
          </m:sub>
        </m:sSub>
      </m:oMath>
      <w:r w:rsidRPr="009B5176">
        <w:rPr>
          <w:rFonts w:eastAsiaTheme="minorEastAsia"/>
          <w:u w:val="single"/>
        </w:rPr>
        <w:t>).</w:t>
      </w:r>
      <w:r>
        <w:rPr>
          <w:rFonts w:eastAsiaTheme="minorEastAsia"/>
        </w:rPr>
        <w:t xml:space="preserve"> For them, two different sets of formulas were considered: the ones derived by the original C&amp;T theory </w:t>
      </w:r>
      <w:r>
        <w:fldChar w:fldCharType="begin"/>
      </w:r>
      <w:r>
        <w:instrText xml:space="preserve"> REF _Ref147910984 \r \h </w:instrText>
      </w:r>
      <w:r>
        <w:fldChar w:fldCharType="separate"/>
      </w:r>
      <w:r w:rsidR="00484FE4">
        <w:t>[3]</w:t>
      </w:r>
      <w:r>
        <w:fldChar w:fldCharType="end"/>
      </w:r>
      <w:r>
        <w:t xml:space="preserve"> and the ones indicated in the </w:t>
      </w:r>
      <w:r>
        <w:rPr>
          <w:rFonts w:eastAsiaTheme="minorEastAsia"/>
        </w:rPr>
        <w:t xml:space="preserve">studies carried out by </w:t>
      </w:r>
      <w:r w:rsidRPr="0006691D">
        <w:rPr>
          <w:rFonts w:eastAsiaTheme="minorEastAsia"/>
        </w:rPr>
        <w:t>Chiu</w:t>
      </w:r>
      <w:r>
        <w:rPr>
          <w:rFonts w:eastAsiaTheme="minorEastAsia"/>
        </w:rPr>
        <w:t xml:space="preserve">, </w:t>
      </w:r>
      <w:proofErr w:type="spellStart"/>
      <w:r w:rsidRPr="0006691D">
        <w:rPr>
          <w:rFonts w:eastAsiaTheme="minorEastAsia"/>
        </w:rPr>
        <w:t>Rohsenow</w:t>
      </w:r>
      <w:proofErr w:type="spellEnd"/>
      <w:r>
        <w:rPr>
          <w:rFonts w:eastAsiaTheme="minorEastAsia"/>
        </w:rPr>
        <w:t xml:space="preserve"> and </w:t>
      </w:r>
      <w:r w:rsidRPr="0006691D">
        <w:rPr>
          <w:rFonts w:eastAsiaTheme="minorEastAsia"/>
        </w:rPr>
        <w:t>Todreas</w:t>
      </w:r>
      <w:r>
        <w:rPr>
          <w:rFonts w:eastAsiaTheme="minorEastAsia"/>
        </w:rPr>
        <w:t xml:space="preserve"> in 1978 </w:t>
      </w:r>
      <w:r>
        <w:rPr>
          <w:rFonts w:eastAsiaTheme="minorEastAsia"/>
        </w:rPr>
        <w:fldChar w:fldCharType="begin"/>
      </w:r>
      <w:r>
        <w:rPr>
          <w:rFonts w:eastAsiaTheme="minorEastAsia"/>
        </w:rPr>
        <w:instrText xml:space="preserve"> REF _Ref219134104 \r \h </w:instrText>
      </w:r>
      <w:r>
        <w:rPr>
          <w:rFonts w:eastAsiaTheme="minorEastAsia"/>
        </w:rPr>
      </w:r>
      <w:r>
        <w:rPr>
          <w:rFonts w:eastAsiaTheme="minorEastAsia"/>
        </w:rPr>
        <w:fldChar w:fldCharType="separate"/>
      </w:r>
      <w:r w:rsidR="00484FE4">
        <w:rPr>
          <w:rFonts w:eastAsiaTheme="minorEastAsia"/>
        </w:rPr>
        <w:t>[14]</w:t>
      </w:r>
      <w:r>
        <w:rPr>
          <w:rFonts w:eastAsiaTheme="minorEastAsia"/>
        </w:rPr>
        <w:fldChar w:fldCharType="end"/>
      </w:r>
      <w:r>
        <w:rPr>
          <w:rFonts w:eastAsiaTheme="minorEastAsia"/>
        </w:rPr>
        <w:t xml:space="preserve">. The sensitivity on these parameters </w:t>
      </w:r>
      <w:proofErr w:type="gramStart"/>
      <w:r>
        <w:rPr>
          <w:rFonts w:eastAsiaTheme="minorEastAsia"/>
        </w:rPr>
        <w:t>allows</w:t>
      </w:r>
      <w:proofErr w:type="gramEnd"/>
      <w:r>
        <w:rPr>
          <w:rFonts w:eastAsiaTheme="minorEastAsia"/>
        </w:rPr>
        <w:t xml:space="preserve"> to assess the effect of the wire turbulent mixing and its capability to smooth the LBE radial temperature gradient present within the FPS tran</w:t>
      </w:r>
      <w:r w:rsidRPr="009B5176">
        <w:rPr>
          <w:rFonts w:eastAsiaTheme="minorEastAsia"/>
        </w:rPr>
        <w:t>sversal section.</w:t>
      </w:r>
    </w:p>
    <w:p w14:paraId="43951004" w14:textId="53BD1E84" w:rsidR="009B5176" w:rsidRPr="009B5176" w:rsidRDefault="009B5176" w:rsidP="00714A5E">
      <w:pPr>
        <w:pStyle w:val="Paragrafoelenco"/>
        <w:numPr>
          <w:ilvl w:val="0"/>
          <w:numId w:val="25"/>
        </w:numPr>
        <w:spacing w:after="240"/>
        <w:ind w:left="714" w:hanging="357"/>
        <w:jc w:val="both"/>
      </w:pPr>
      <w:r w:rsidRPr="0023775E">
        <w:rPr>
          <w:u w:val="single"/>
        </w:rPr>
        <w:t>The HTC correlation to be used for the wall-to-fluid heat transfer between electrically heated pins and LBE.</w:t>
      </w:r>
      <w:r>
        <w:t xml:space="preserve"> This aspect only influences the wall temperatures. The aim of this sensitivity is to identify the most suitable correlation among the ones available in literature for bundle geometry. The selected candidates are </w:t>
      </w:r>
      <w:r w:rsidR="0023775E">
        <w:t>Westinghouse (default correlation in RELAP5-3D</w:t>
      </w:r>
      <w:r w:rsidR="0023775E" w:rsidRPr="0023775E">
        <w:rPr>
          <w:vertAlign w:val="superscript"/>
        </w:rPr>
        <w:t>©</w:t>
      </w:r>
      <w:r w:rsidR="0023775E">
        <w:fldChar w:fldCharType="begin"/>
      </w:r>
      <w:r w:rsidR="0023775E">
        <w:rPr>
          <w:vertAlign w:val="superscript"/>
        </w:rPr>
        <w:instrText xml:space="preserve"> PAGEREF _Ref147488998 \h </w:instrText>
      </w:r>
      <w:r w:rsidR="0023775E">
        <w:fldChar w:fldCharType="separate"/>
      </w:r>
      <w:r w:rsidR="00484FE4">
        <w:rPr>
          <w:noProof/>
          <w:vertAlign w:val="superscript"/>
        </w:rPr>
        <w:t>28</w:t>
      </w:r>
      <w:r w:rsidR="0023775E">
        <w:fldChar w:fldCharType="end"/>
      </w:r>
      <w:r w:rsidR="0023775E">
        <w:t xml:space="preserve"> </w:t>
      </w:r>
      <w:r w:rsidR="0023775E">
        <w:fldChar w:fldCharType="begin"/>
      </w:r>
      <w:r w:rsidR="0023775E">
        <w:instrText xml:space="preserve"> REF _Ref147488998 \r \h </w:instrText>
      </w:r>
      <w:r w:rsidR="0023775E">
        <w:fldChar w:fldCharType="separate"/>
      </w:r>
      <w:r w:rsidR="00484FE4">
        <w:t>[8]</w:t>
      </w:r>
      <w:r w:rsidR="0023775E">
        <w:fldChar w:fldCharType="end"/>
      </w:r>
      <w:r w:rsidR="0023775E">
        <w:t xml:space="preserve">), Mikityuk </w:t>
      </w:r>
      <w:r w:rsidR="00714A5E">
        <w:fldChar w:fldCharType="begin"/>
      </w:r>
      <w:r w:rsidR="00714A5E">
        <w:instrText xml:space="preserve"> REF _Ref219187663 \r \h </w:instrText>
      </w:r>
      <w:r w:rsidR="00714A5E">
        <w:fldChar w:fldCharType="separate"/>
      </w:r>
      <w:r w:rsidR="00484FE4">
        <w:t>[16]</w:t>
      </w:r>
      <w:r w:rsidR="00714A5E">
        <w:fldChar w:fldCharType="end"/>
      </w:r>
      <w:r w:rsidR="0023775E">
        <w:t xml:space="preserve">, Ushakov </w:t>
      </w:r>
      <w:r w:rsidR="00714A5E">
        <w:fldChar w:fldCharType="begin"/>
      </w:r>
      <w:r w:rsidR="00714A5E">
        <w:instrText xml:space="preserve"> REF _Ref219187669 \r \h </w:instrText>
      </w:r>
      <w:r w:rsidR="00714A5E">
        <w:fldChar w:fldCharType="separate"/>
      </w:r>
      <w:r w:rsidR="00484FE4">
        <w:t>[17]</w:t>
      </w:r>
      <w:r w:rsidR="00714A5E">
        <w:fldChar w:fldCharType="end"/>
      </w:r>
      <w:r w:rsidR="00714A5E">
        <w:t xml:space="preserve"> </w:t>
      </w:r>
      <w:r w:rsidR="0023775E">
        <w:t xml:space="preserve">and Graber-Rieger </w:t>
      </w:r>
      <w:r w:rsidR="00714A5E">
        <w:fldChar w:fldCharType="begin"/>
      </w:r>
      <w:r w:rsidR="00714A5E">
        <w:instrText xml:space="preserve"> REF _Ref219187676 \r \h </w:instrText>
      </w:r>
      <w:r w:rsidR="00714A5E">
        <w:fldChar w:fldCharType="separate"/>
      </w:r>
      <w:r w:rsidR="00484FE4">
        <w:t>[18]</w:t>
      </w:r>
      <w:r w:rsidR="00714A5E">
        <w:fldChar w:fldCharType="end"/>
      </w:r>
      <w:r w:rsidR="0023775E">
        <w:t>. All these correlations we</w:t>
      </w:r>
      <w:r w:rsidR="00714A5E">
        <w:t xml:space="preserve">re evaluated against the NACIE-UP FPS geometry. The HTC vs temperature trend was calculated for each expression, considering a temperature range enveloping all the transient evolutions eventually occurring during the ADP tests considered, i.e., </w:t>
      </w:r>
      <m:oMath>
        <m:r>
          <w:rPr>
            <w:rFonts w:ascii="Cambria Math" w:hAnsi="Cambria Math"/>
          </w:rPr>
          <m:t>T ∈</m:t>
        </m:r>
        <m:d>
          <m:dPr>
            <m:begChr m:val="["/>
            <m:endChr m:val="]"/>
            <m:ctrlPr>
              <w:rPr>
                <w:rFonts w:ascii="Cambria Math" w:hAnsi="Cambria Math"/>
                <w:i/>
              </w:rPr>
            </m:ctrlPr>
          </m:dPr>
          <m:e>
            <m:r>
              <w:rPr>
                <w:rFonts w:ascii="Cambria Math" w:hAnsi="Cambria Math"/>
              </w:rPr>
              <m:t>200;520</m:t>
            </m:r>
          </m:e>
        </m:d>
        <m:r>
          <w:rPr>
            <w:rFonts w:ascii="Cambria Math" w:hAnsi="Cambria Math"/>
          </w:rPr>
          <m:t xml:space="preserve"> °C</m:t>
        </m:r>
      </m:oMath>
      <w:r w:rsidR="00714A5E">
        <w:rPr>
          <w:rFonts w:eastAsiaTheme="minorEastAsia"/>
        </w:rPr>
        <w:t xml:space="preserve">. They are collected in </w:t>
      </w:r>
      <w:r w:rsidR="00714A5E">
        <w:rPr>
          <w:rFonts w:eastAsiaTheme="minorEastAsia"/>
        </w:rPr>
        <w:fldChar w:fldCharType="begin"/>
      </w:r>
      <w:r w:rsidR="00714A5E">
        <w:rPr>
          <w:rFonts w:eastAsiaTheme="minorEastAsia"/>
        </w:rPr>
        <w:instrText xml:space="preserve"> REF _Ref219188092 \h </w:instrText>
      </w:r>
      <w:r w:rsidR="00714A5E">
        <w:rPr>
          <w:rFonts w:eastAsiaTheme="minorEastAsia"/>
        </w:rPr>
      </w:r>
      <w:r w:rsidR="00714A5E">
        <w:rPr>
          <w:rFonts w:eastAsiaTheme="minorEastAsia"/>
        </w:rPr>
        <w:fldChar w:fldCharType="separate"/>
      </w:r>
      <w:r w:rsidR="00484FE4">
        <w:t xml:space="preserve">Figure </w:t>
      </w:r>
      <w:r w:rsidR="00484FE4">
        <w:rPr>
          <w:noProof/>
        </w:rPr>
        <w:t>9</w:t>
      </w:r>
      <w:r w:rsidR="00714A5E">
        <w:rPr>
          <w:rFonts w:eastAsiaTheme="minorEastAsia"/>
        </w:rPr>
        <w:fldChar w:fldCharType="end"/>
      </w:r>
      <w:r w:rsidR="00714A5E">
        <w:rPr>
          <w:rFonts w:eastAsiaTheme="minorEastAsia"/>
        </w:rPr>
        <w:t xml:space="preserve">. The Reynolds numbers needed to compute the HTCs were assessed by </w:t>
      </w:r>
      <w:proofErr w:type="gramStart"/>
      <w:r w:rsidR="00714A5E">
        <w:rPr>
          <w:rFonts w:eastAsiaTheme="minorEastAsia"/>
        </w:rPr>
        <w:t>taking into account</w:t>
      </w:r>
      <w:proofErr w:type="gramEnd"/>
      <w:r w:rsidR="00714A5E">
        <w:rPr>
          <w:rFonts w:eastAsiaTheme="minorEastAsia"/>
        </w:rPr>
        <w:t xml:space="preserve"> the velocity profile related to an interior subchannel during ADP10 SS1. As visible, in the considered temperature range, the two edge correlations, bounding all the others, are the Ushakov and Westinghouse ones, representing the upper and lower cases, respectively. The same result was also obtained by accounting for the other tests (ADP06 and ADP07), the other steady state condition (SS2, characterized by natural circulation) and the other subchannel types (edge and corners). These two correlations were, thus, selected to perform the simulation of the ADP tests. For what concerns the Ushakov correlation, since not available in RELAP5-3D</w:t>
      </w:r>
      <w:r w:rsidR="00714A5E" w:rsidRPr="00714A5E">
        <w:rPr>
          <w:rFonts w:eastAsiaTheme="minorEastAsia"/>
          <w:vertAlign w:val="superscript"/>
        </w:rPr>
        <w:t>©</w:t>
      </w:r>
      <w:r w:rsidR="00714A5E">
        <w:rPr>
          <w:rFonts w:eastAsiaTheme="minorEastAsia"/>
        </w:rPr>
        <w:t xml:space="preserve">, it was inserted in the input deck by means of a fouling factor. The comprehensive description of the needed procedure is provided in </w:t>
      </w:r>
      <w:r w:rsidR="00714A5E">
        <w:rPr>
          <w:rFonts w:eastAsiaTheme="minorEastAsia"/>
        </w:rPr>
        <w:fldChar w:fldCharType="begin"/>
      </w:r>
      <w:r w:rsidR="00714A5E">
        <w:rPr>
          <w:rFonts w:eastAsiaTheme="minorEastAsia"/>
        </w:rPr>
        <w:instrText xml:space="preserve"> REF _Ref147486508 \r \h </w:instrText>
      </w:r>
      <w:r w:rsidR="00714A5E">
        <w:rPr>
          <w:rFonts w:eastAsiaTheme="minorEastAsia"/>
        </w:rPr>
      </w:r>
      <w:r w:rsidR="00714A5E">
        <w:rPr>
          <w:rFonts w:eastAsiaTheme="minorEastAsia"/>
        </w:rPr>
        <w:fldChar w:fldCharType="separate"/>
      </w:r>
      <w:r w:rsidR="00484FE4">
        <w:rPr>
          <w:rFonts w:eastAsiaTheme="minorEastAsia"/>
        </w:rPr>
        <w:t>[4]</w:t>
      </w:r>
      <w:r w:rsidR="00714A5E">
        <w:rPr>
          <w:rFonts w:eastAsiaTheme="minorEastAsia"/>
        </w:rPr>
        <w:fldChar w:fldCharType="end"/>
      </w:r>
      <w:r w:rsidR="00714A5E">
        <w:rPr>
          <w:rFonts w:eastAsiaTheme="minorEastAsia"/>
        </w:rPr>
        <w:t>.</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714A5E" w14:paraId="40A28F56" w14:textId="77777777" w:rsidTr="008769D6">
        <w:tc>
          <w:tcPr>
            <w:tcW w:w="9071" w:type="dxa"/>
            <w:vAlign w:val="center"/>
          </w:tcPr>
          <w:p w14:paraId="5EE63595" w14:textId="4A9D4A71" w:rsidR="00714A5E" w:rsidRDefault="00714A5E" w:rsidP="008769D6">
            <w:pPr>
              <w:jc w:val="center"/>
            </w:pPr>
            <w:r>
              <w:rPr>
                <w:noProof/>
              </w:rPr>
              <w:lastRenderedPageBreak/>
              <w:drawing>
                <wp:inline distT="0" distB="0" distL="0" distR="0" wp14:anchorId="4CD23379" wp14:editId="22A90E7B">
                  <wp:extent cx="4578350" cy="2517775"/>
                  <wp:effectExtent l="0" t="0" r="0" b="0"/>
                  <wp:docPr id="5137976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8350" cy="2517775"/>
                          </a:xfrm>
                          <a:prstGeom prst="rect">
                            <a:avLst/>
                          </a:prstGeom>
                          <a:noFill/>
                        </pic:spPr>
                      </pic:pic>
                    </a:graphicData>
                  </a:graphic>
                </wp:inline>
              </w:drawing>
            </w:r>
          </w:p>
        </w:tc>
      </w:tr>
      <w:tr w:rsidR="00714A5E" w:rsidRPr="001E1829" w14:paraId="3B25765C" w14:textId="77777777" w:rsidTr="008769D6">
        <w:tc>
          <w:tcPr>
            <w:tcW w:w="9071" w:type="dxa"/>
          </w:tcPr>
          <w:p w14:paraId="3761B9E6" w14:textId="0C7FAE74" w:rsidR="00714A5E" w:rsidRPr="001E1829" w:rsidRDefault="00714A5E" w:rsidP="008769D6">
            <w:pPr>
              <w:spacing w:before="120" w:after="120"/>
              <w:jc w:val="center"/>
              <w:rPr>
                <w:b/>
              </w:rPr>
            </w:pPr>
            <w:bookmarkStart w:id="20" w:name="_Ref219188092"/>
            <w:r>
              <w:t xml:space="preserve">Figure </w:t>
            </w:r>
            <w:r>
              <w:fldChar w:fldCharType="begin"/>
            </w:r>
            <w:r>
              <w:instrText xml:space="preserve"> SEQ Figure \* ARABIC </w:instrText>
            </w:r>
            <w:r>
              <w:fldChar w:fldCharType="separate"/>
            </w:r>
            <w:r w:rsidR="00484FE4">
              <w:rPr>
                <w:noProof/>
              </w:rPr>
              <w:t>9</w:t>
            </w:r>
            <w:r>
              <w:fldChar w:fldCharType="end"/>
            </w:r>
            <w:bookmarkEnd w:id="20"/>
            <w:r>
              <w:t xml:space="preserve"> – HTC vs temperature trend for the selected correlations related to bundle geometry</w:t>
            </w:r>
            <w:r w:rsidRPr="001E1829">
              <w:t>.</w:t>
            </w:r>
          </w:p>
        </w:tc>
      </w:tr>
    </w:tbl>
    <w:p w14:paraId="0CF6DCF9" w14:textId="2CDFC3D7" w:rsidR="009E2EEE" w:rsidRDefault="00CC425E" w:rsidP="00540A14">
      <w:pPr>
        <w:spacing w:before="240" w:after="240"/>
        <w:jc w:val="both"/>
      </w:pPr>
      <w:r>
        <w:rPr>
          <w:b/>
        </w:rPr>
        <w:t>Final simulation results.</w:t>
      </w:r>
      <w:r w:rsidR="00540A14">
        <w:rPr>
          <w:b/>
        </w:rPr>
        <w:t xml:space="preserve"> </w:t>
      </w:r>
      <w:r w:rsidR="00540A14">
        <w:t>When it comes to WP3, since it is focused on the FPS subchannel analysis, it is not possible to identify a common behavior characterizing all the ADP tests. Indeed, the different pin power distribution</w:t>
      </w:r>
      <w:r w:rsidR="00B04522">
        <w:t>s</w:t>
      </w:r>
      <w:r w:rsidR="00540A14">
        <w:t xml:space="preserve"> adopted in each experiment strongly </w:t>
      </w:r>
      <w:r w:rsidR="00B04522">
        <w:t>influence</w:t>
      </w:r>
      <w:r w:rsidR="00540A14">
        <w:t xml:space="preserve"> the </w:t>
      </w:r>
      <w:proofErr w:type="gramStart"/>
      <w:r w:rsidR="00B04522">
        <w:t>thermal-hydraulics</w:t>
      </w:r>
      <w:proofErr w:type="gramEnd"/>
      <w:r w:rsidR="00B04522">
        <w:t xml:space="preserve"> within the component. For this, each test is separately discussed in the following.</w:t>
      </w:r>
    </w:p>
    <w:p w14:paraId="3C215376" w14:textId="77777777" w:rsidR="00243714" w:rsidRPr="00796E61" w:rsidRDefault="00243714" w:rsidP="00243714">
      <w:pPr>
        <w:spacing w:before="240" w:after="240"/>
        <w:jc w:val="both"/>
        <w:rPr>
          <w:b/>
          <w:i/>
          <w:iCs/>
          <w:u w:val="single"/>
        </w:rPr>
      </w:pPr>
      <w:r w:rsidRPr="00796E61">
        <w:rPr>
          <w:b/>
          <w:i/>
          <w:iCs/>
          <w:u w:val="single"/>
        </w:rPr>
        <w:t>ADP10</w:t>
      </w:r>
    </w:p>
    <w:p w14:paraId="38C41CBD" w14:textId="7D858ECA" w:rsidR="00243714" w:rsidRDefault="00243714" w:rsidP="00AA0E2D">
      <w:pPr>
        <w:spacing w:before="240" w:after="120"/>
        <w:jc w:val="both"/>
        <w:rPr>
          <w:bCs/>
        </w:rPr>
      </w:pPr>
      <w:r w:rsidRPr="00B04522">
        <w:rPr>
          <w:bCs/>
        </w:rPr>
        <w:t xml:space="preserve">The </w:t>
      </w:r>
      <w:r>
        <w:rPr>
          <w:bCs/>
        </w:rPr>
        <w:t xml:space="preserve">LBE </w:t>
      </w:r>
      <w:r w:rsidRPr="00B04522">
        <w:rPr>
          <w:bCs/>
        </w:rPr>
        <w:t xml:space="preserve">bulk temperatures related to </w:t>
      </w:r>
      <w:r>
        <w:rPr>
          <w:bCs/>
        </w:rPr>
        <w:t xml:space="preserve">the instrumented channels belonging to </w:t>
      </w:r>
      <w:r w:rsidRPr="00B04522">
        <w:rPr>
          <w:bCs/>
        </w:rPr>
        <w:t xml:space="preserve">section C (i.e., outlet section) </w:t>
      </w:r>
      <w:r>
        <w:rPr>
          <w:bCs/>
        </w:rPr>
        <w:t>at</w:t>
      </w:r>
      <w:r w:rsidRPr="00B04522">
        <w:rPr>
          <w:bCs/>
        </w:rPr>
        <w:t xml:space="preserve"> both SS1 and SS2 (i.e., 1000 s and </w:t>
      </w:r>
      <w:r w:rsidR="00A97007">
        <w:rPr>
          <w:bCs/>
        </w:rPr>
        <w:t>63</w:t>
      </w:r>
      <w:r w:rsidRPr="00B04522">
        <w:rPr>
          <w:bCs/>
        </w:rPr>
        <w:t xml:space="preserve">00 s, respectively) are </w:t>
      </w:r>
      <w:r>
        <w:rPr>
          <w:bCs/>
        </w:rPr>
        <w:t xml:space="preserve">collected in </w:t>
      </w:r>
      <w:r>
        <w:rPr>
          <w:bCs/>
        </w:rPr>
        <w:fldChar w:fldCharType="begin"/>
      </w:r>
      <w:r>
        <w:rPr>
          <w:bCs/>
        </w:rPr>
        <w:instrText xml:space="preserve"> REF _Ref219197040 \h </w:instrText>
      </w:r>
      <w:r w:rsidR="00AA0E2D">
        <w:rPr>
          <w:bCs/>
        </w:rPr>
        <w:instrText xml:space="preserve"> \* MERGEFORMAT </w:instrText>
      </w:r>
      <w:r>
        <w:rPr>
          <w:bCs/>
        </w:rPr>
      </w:r>
      <w:r>
        <w:rPr>
          <w:bCs/>
        </w:rPr>
        <w:fldChar w:fldCharType="separate"/>
      </w:r>
      <w:r w:rsidR="00484FE4">
        <w:t xml:space="preserve">Figure </w:t>
      </w:r>
      <w:r w:rsidR="00484FE4">
        <w:rPr>
          <w:noProof/>
        </w:rPr>
        <w:t>10</w:t>
      </w:r>
      <w:r>
        <w:rPr>
          <w:bCs/>
        </w:rPr>
        <w:fldChar w:fldCharType="end"/>
      </w:r>
      <w:r>
        <w:rPr>
          <w:bCs/>
        </w:rPr>
        <w:t xml:space="preserve">. </w:t>
      </w:r>
      <w:r w:rsidR="00F94B5B">
        <w:t xml:space="preserve">The five instrumented channels are uniquely identified by their position with respect to the assembly center, as indicated in </w:t>
      </w:r>
      <w:r w:rsidR="00F94B5B">
        <w:fldChar w:fldCharType="begin"/>
      </w:r>
      <w:r w:rsidR="00F94B5B">
        <w:instrText xml:space="preserve"> REF _Ref219138235 \h </w:instrText>
      </w:r>
      <w:r w:rsidR="00AA0E2D">
        <w:instrText xml:space="preserve"> \* MERGEFORMAT </w:instrText>
      </w:r>
      <w:r w:rsidR="00F94B5B">
        <w:fldChar w:fldCharType="separate"/>
      </w:r>
      <w:r w:rsidR="00484FE4">
        <w:t xml:space="preserve">Table </w:t>
      </w:r>
      <w:r w:rsidR="00484FE4">
        <w:rPr>
          <w:noProof/>
        </w:rPr>
        <w:t>5</w:t>
      </w:r>
      <w:r w:rsidR="00F94B5B">
        <w:fldChar w:fldCharType="end"/>
      </w:r>
      <w:r w:rsidR="00F94B5B">
        <w:t xml:space="preserve">. </w:t>
      </w:r>
      <w:r>
        <w:rPr>
          <w:bCs/>
        </w:rPr>
        <w:t xml:space="preserve">The corresponding wall temperatures referred to the instrumented pins are shown in </w:t>
      </w:r>
      <w:r>
        <w:rPr>
          <w:bCs/>
        </w:rPr>
        <w:fldChar w:fldCharType="begin"/>
      </w:r>
      <w:r>
        <w:rPr>
          <w:bCs/>
        </w:rPr>
        <w:instrText xml:space="preserve"> REF _Ref219197045 \h </w:instrText>
      </w:r>
      <w:r w:rsidR="00AA0E2D">
        <w:rPr>
          <w:bCs/>
        </w:rPr>
        <w:instrText xml:space="preserve"> \* MERGEFORMAT </w:instrText>
      </w:r>
      <w:r>
        <w:rPr>
          <w:bCs/>
        </w:rPr>
      </w:r>
      <w:r>
        <w:rPr>
          <w:bCs/>
        </w:rPr>
        <w:fldChar w:fldCharType="separate"/>
      </w:r>
      <w:r w:rsidR="00484FE4">
        <w:t xml:space="preserve">Figure </w:t>
      </w:r>
      <w:r w:rsidR="00484FE4">
        <w:rPr>
          <w:noProof/>
        </w:rPr>
        <w:t>11</w:t>
      </w:r>
      <w:r>
        <w:rPr>
          <w:bCs/>
        </w:rPr>
        <w:fldChar w:fldCharType="end"/>
      </w:r>
      <w:r>
        <w:rPr>
          <w:bCs/>
        </w:rPr>
        <w:t xml:space="preserve">. </w:t>
      </w:r>
      <w:r w:rsidR="00F94B5B">
        <w:t xml:space="preserve">They have been sorted in ascending order, according to the classification present in </w:t>
      </w:r>
      <w:r w:rsidR="00F94B5B">
        <w:fldChar w:fldCharType="begin"/>
      </w:r>
      <w:r w:rsidR="00F94B5B">
        <w:instrText xml:space="preserve"> REF _Ref147335325 \r \h </w:instrText>
      </w:r>
      <w:r w:rsidR="00AA0E2D">
        <w:instrText xml:space="preserve"> \* MERGEFORMAT </w:instrText>
      </w:r>
      <w:r w:rsidR="00F94B5B">
        <w:fldChar w:fldCharType="separate"/>
      </w:r>
      <w:r w:rsidR="00484FE4">
        <w:t>[2]</w:t>
      </w:r>
      <w:r w:rsidR="00F94B5B">
        <w:fldChar w:fldCharType="end"/>
      </w:r>
      <w:r w:rsidR="00F94B5B">
        <w:t xml:space="preserve">. In </w:t>
      </w:r>
      <w:r w:rsidR="00F94B5B">
        <w:rPr>
          <w:bCs/>
        </w:rPr>
        <w:fldChar w:fldCharType="begin"/>
      </w:r>
      <w:r w:rsidR="00F94B5B">
        <w:rPr>
          <w:bCs/>
        </w:rPr>
        <w:instrText xml:space="preserve"> REF _Ref219197040 \h </w:instrText>
      </w:r>
      <w:r w:rsidR="00AA0E2D">
        <w:rPr>
          <w:bCs/>
        </w:rPr>
        <w:instrText xml:space="preserve"> \* MERGEFORMAT </w:instrText>
      </w:r>
      <w:r w:rsidR="00F94B5B">
        <w:rPr>
          <w:bCs/>
        </w:rPr>
      </w:r>
      <w:r w:rsidR="00F94B5B">
        <w:rPr>
          <w:bCs/>
        </w:rPr>
        <w:fldChar w:fldCharType="separate"/>
      </w:r>
      <w:r w:rsidR="00484FE4">
        <w:t xml:space="preserve">Figure </w:t>
      </w:r>
      <w:r w:rsidR="00484FE4">
        <w:rPr>
          <w:noProof/>
        </w:rPr>
        <w:t>10</w:t>
      </w:r>
      <w:r w:rsidR="00F94B5B">
        <w:rPr>
          <w:bCs/>
        </w:rPr>
        <w:fldChar w:fldCharType="end"/>
      </w:r>
      <w:r w:rsidR="00F94B5B">
        <w:rPr>
          <w:bCs/>
        </w:rPr>
        <w:t xml:space="preserve"> and </w:t>
      </w:r>
      <w:r w:rsidR="00F94B5B">
        <w:rPr>
          <w:bCs/>
        </w:rPr>
        <w:fldChar w:fldCharType="begin"/>
      </w:r>
      <w:r w:rsidR="00F94B5B">
        <w:rPr>
          <w:bCs/>
        </w:rPr>
        <w:instrText xml:space="preserve"> REF _Ref219197045 \h </w:instrText>
      </w:r>
      <w:r w:rsidR="00AA0E2D">
        <w:rPr>
          <w:bCs/>
        </w:rPr>
        <w:instrText xml:space="preserve"> \* MERGEFORMAT </w:instrText>
      </w:r>
      <w:r w:rsidR="00F94B5B">
        <w:rPr>
          <w:bCs/>
        </w:rPr>
      </w:r>
      <w:r w:rsidR="00F94B5B">
        <w:rPr>
          <w:bCs/>
        </w:rPr>
        <w:fldChar w:fldCharType="separate"/>
      </w:r>
      <w:r w:rsidR="00484FE4">
        <w:t xml:space="preserve">Figure </w:t>
      </w:r>
      <w:r w:rsidR="00484FE4">
        <w:rPr>
          <w:noProof/>
        </w:rPr>
        <w:t>11</w:t>
      </w:r>
      <w:r w:rsidR="00F94B5B">
        <w:rPr>
          <w:bCs/>
        </w:rPr>
        <w:fldChar w:fldCharType="end"/>
      </w:r>
      <w:r w:rsidR="00F94B5B">
        <w:rPr>
          <w:bCs/>
        </w:rPr>
        <w:t>, t</w:t>
      </w:r>
      <w:r w:rsidR="00F94B5B">
        <w:t>est data are plotted with a black solid line together with error bars, representing the measurement uncertainty (±1°C). Different cases were simulated, based on the sensitivity parameters discussed above. The description of the cases considered is reported in</w:t>
      </w:r>
      <w:r w:rsidR="00AA0E2D">
        <w:t xml:space="preserve"> </w:t>
      </w:r>
      <w:r w:rsidR="00AA0E2D">
        <w:fldChar w:fldCharType="begin"/>
      </w:r>
      <w:r w:rsidR="00AA0E2D">
        <w:instrText xml:space="preserve"> REF _Ref219211033 \h  \* MERGEFORMAT </w:instrText>
      </w:r>
      <w:r w:rsidR="00AA0E2D">
        <w:fldChar w:fldCharType="separate"/>
      </w:r>
      <w:r w:rsidR="00484FE4">
        <w:t xml:space="preserve">Table </w:t>
      </w:r>
      <w:r w:rsidR="00484FE4">
        <w:rPr>
          <w:noProof/>
        </w:rPr>
        <w:t>6</w:t>
      </w:r>
      <w:r w:rsidR="00AA0E2D">
        <w:fldChar w:fldCharType="end"/>
      </w:r>
      <w:r w:rsidR="00F94B5B">
        <w:t>. For each case and for both SS1 and SS2, the average temperature difference (</w:t>
      </w:r>
      <m:oMath>
        <m:sSub>
          <m:sSubPr>
            <m:ctrlPr>
              <w:rPr>
                <w:rFonts w:ascii="Cambria Math" w:hAnsi="Cambria Math"/>
                <w:i/>
              </w:rPr>
            </m:ctrlPr>
          </m:sSubPr>
          <m:e>
            <m:r>
              <w:rPr>
                <w:rFonts w:ascii="Cambria Math" w:hAnsi="Cambria Math"/>
              </w:rPr>
              <m:t>T</m:t>
            </m:r>
          </m:e>
          <m:sub>
            <m:r>
              <w:rPr>
                <w:rFonts w:ascii="Cambria Math" w:hAnsi="Cambria Math"/>
              </w:rPr>
              <m:t>err,avg</m:t>
            </m:r>
          </m:sub>
        </m:sSub>
      </m:oMath>
      <w:r w:rsidR="00F94B5B">
        <w:t>) between simulation results and experimental data was computed and the resulting values are gathered i</w:t>
      </w:r>
      <w:r w:rsidR="00AA0E2D">
        <w:t xml:space="preserve">n </w:t>
      </w:r>
      <w:r w:rsidR="00AA0E2D">
        <w:fldChar w:fldCharType="begin"/>
      </w:r>
      <w:r w:rsidR="00AA0E2D">
        <w:instrText xml:space="preserve"> REF _Ref219211033 \h </w:instrText>
      </w:r>
      <w:r w:rsidR="00AA0E2D">
        <w:fldChar w:fldCharType="separate"/>
      </w:r>
      <w:r w:rsidR="00484FE4">
        <w:t xml:space="preserve">Table </w:t>
      </w:r>
      <w:r w:rsidR="00484FE4">
        <w:rPr>
          <w:noProof/>
        </w:rPr>
        <w:t>6</w:t>
      </w:r>
      <w:r w:rsidR="00AA0E2D">
        <w:fldChar w:fldCharType="end"/>
      </w:r>
      <w:r w:rsidR="00F94B5B">
        <w:t xml:space="preserve">, for bulk temperatures, and </w:t>
      </w:r>
      <w:r w:rsidR="00F94B5B">
        <w:fldChar w:fldCharType="begin"/>
      </w:r>
      <w:r w:rsidR="00F94B5B">
        <w:instrText xml:space="preserve"> REF _Ref219197858 \h </w:instrText>
      </w:r>
      <w:r w:rsidR="00AA0E2D">
        <w:instrText xml:space="preserve"> \* MERGEFORMAT </w:instrText>
      </w:r>
      <w:r w:rsidR="00F94B5B">
        <w:fldChar w:fldCharType="separate"/>
      </w:r>
      <w:r w:rsidR="00484FE4">
        <w:t xml:space="preserve">Table </w:t>
      </w:r>
      <w:r w:rsidR="00484FE4">
        <w:rPr>
          <w:noProof/>
        </w:rPr>
        <w:t>7</w:t>
      </w:r>
      <w:r w:rsidR="00F94B5B">
        <w:fldChar w:fldCharType="end"/>
      </w:r>
      <w:r w:rsidR="00F94B5B">
        <w:t>, for wall temperatures</w:t>
      </w:r>
      <w:r w:rsidR="00F94B5B" w:rsidRPr="00F94B5B">
        <w:t>.</w:t>
      </w:r>
      <w:r w:rsidR="00F94B5B">
        <w:t xml:space="preserve"> </w:t>
      </w:r>
      <w:r>
        <w:rPr>
          <w:bCs/>
        </w:rPr>
        <w:t>The main aspects to be highlighted are:</w:t>
      </w:r>
    </w:p>
    <w:p w14:paraId="7A91A7E3" w14:textId="10EDD821" w:rsidR="00243714" w:rsidRDefault="00243714" w:rsidP="00BC10A7">
      <w:pPr>
        <w:pStyle w:val="Paragrafoelenco"/>
        <w:numPr>
          <w:ilvl w:val="0"/>
          <w:numId w:val="30"/>
        </w:numPr>
        <w:spacing w:after="120"/>
        <w:ind w:left="714" w:hanging="357"/>
        <w:contextualSpacing w:val="0"/>
        <w:jc w:val="both"/>
      </w:pPr>
      <w:r>
        <w:t xml:space="preserve">As a general trend, the system code tends to predict more peaked </w:t>
      </w:r>
      <w:r w:rsidR="00F94B5B">
        <w:t xml:space="preserve">bulk </w:t>
      </w:r>
      <w:r>
        <w:t>temperature distributions within the FPS, resulting in lower temperatures in the edge region and higher temperatures in the interior channels</w:t>
      </w:r>
      <w:r w:rsidR="00F94B5B">
        <w:t xml:space="preserve"> (see </w:t>
      </w:r>
      <w:r w:rsidR="00F94B5B" w:rsidRPr="00F94B5B">
        <w:rPr>
          <w:bCs/>
        </w:rPr>
        <w:fldChar w:fldCharType="begin"/>
      </w:r>
      <w:r w:rsidR="00F94B5B" w:rsidRPr="00F94B5B">
        <w:rPr>
          <w:bCs/>
        </w:rPr>
        <w:instrText xml:space="preserve"> REF _Ref219197040 \h </w:instrText>
      </w:r>
      <w:r w:rsidR="00F94B5B" w:rsidRPr="00F94B5B">
        <w:rPr>
          <w:bCs/>
        </w:rPr>
      </w:r>
      <w:r w:rsidR="00F94B5B" w:rsidRPr="00F94B5B">
        <w:rPr>
          <w:bCs/>
        </w:rPr>
        <w:fldChar w:fldCharType="separate"/>
      </w:r>
      <w:r w:rsidR="00484FE4">
        <w:t xml:space="preserve">Figure </w:t>
      </w:r>
      <w:r w:rsidR="00484FE4">
        <w:rPr>
          <w:noProof/>
        </w:rPr>
        <w:t>10</w:t>
      </w:r>
      <w:r w:rsidR="00F94B5B" w:rsidRPr="00F94B5B">
        <w:rPr>
          <w:bCs/>
        </w:rPr>
        <w:fldChar w:fldCharType="end"/>
      </w:r>
      <w:r w:rsidR="00F94B5B" w:rsidRPr="00F94B5B">
        <w:rPr>
          <w:bCs/>
        </w:rPr>
        <w:t>)</w:t>
      </w:r>
      <w:r>
        <w:t xml:space="preserve">. This trend is smoothed where and when the LBE experiences lower temperature gradients. Axially speaking, this means in section A, i.e., at the beginning of the thermal length. </w:t>
      </w:r>
      <w:r w:rsidR="00F94B5B">
        <w:t>T</w:t>
      </w:r>
      <w:r>
        <w:t xml:space="preserve">ransversal gradients increase with the thermal height (i.e., sections B and C), as well as the differences between numerical results and experimental data. Timely speaking, the discrepancies are higher at </w:t>
      </w:r>
      <w:r w:rsidR="00F94B5B">
        <w:t>SS2</w:t>
      </w:r>
      <w:r>
        <w:t>, when the LBE mass flow decreases (due to the transition from gas-enhanced regime to natural circulation) and the temperature gradient between FPS inlet/outlet temperatures is higher.</w:t>
      </w:r>
    </w:p>
    <w:p w14:paraId="40E2B822" w14:textId="36DFBFAE" w:rsidR="00243714" w:rsidRDefault="00243714" w:rsidP="00BC10A7">
      <w:pPr>
        <w:pStyle w:val="Paragrafoelenco"/>
        <w:numPr>
          <w:ilvl w:val="0"/>
          <w:numId w:val="30"/>
        </w:numPr>
        <w:spacing w:after="120"/>
        <w:ind w:left="714" w:hanging="357"/>
        <w:contextualSpacing w:val="0"/>
        <w:jc w:val="both"/>
      </w:pPr>
      <w:r>
        <w:t xml:space="preserve">Another aspect to be noted is that the system code predicts the same temperature for channels 2 and 5, as well as for channels 26 and 33. From both the hydraulic and thermal points of view (see sections </w:t>
      </w:r>
      <w:r>
        <w:fldChar w:fldCharType="begin"/>
      </w:r>
      <w:r>
        <w:instrText xml:space="preserve"> REF _Ref147940650 \r \h </w:instrText>
      </w:r>
      <w:r>
        <w:fldChar w:fldCharType="separate"/>
      </w:r>
      <w:r w:rsidR="00484FE4">
        <w:t>2.1.1</w:t>
      </w:r>
      <w:r>
        <w:fldChar w:fldCharType="end"/>
      </w:r>
      <w:r>
        <w:t xml:space="preserve"> and </w:t>
      </w:r>
      <w:r>
        <w:fldChar w:fldCharType="begin"/>
      </w:r>
      <w:r>
        <w:instrText xml:space="preserve"> REF _Ref147940729 \r \h </w:instrText>
      </w:r>
      <w:r>
        <w:fldChar w:fldCharType="separate"/>
      </w:r>
      <w:r w:rsidR="00484FE4">
        <w:t>2.1.2</w:t>
      </w:r>
      <w:r>
        <w:fldChar w:fldCharType="end"/>
      </w:r>
      <w:r>
        <w:t xml:space="preserve">), there are no differences between these channels within the input deck, so the resulting temperatures are equals (i.e., the transversal temperature distribution predicted by the code is symmetrical). Although, the experimental data for them are quite different, showing an </w:t>
      </w:r>
      <w:r>
        <w:lastRenderedPageBreak/>
        <w:t xml:space="preserve">asymmetrical behavior within the FPS. This dissymmetry can only be caused by the local effects induced by the wire rotation. An additional model would be needed in the system code to account for the actual azimuthal position of the wire around the pin as a function of the axial elevation. </w:t>
      </w:r>
      <w:r w:rsidR="00F94B5B">
        <w:t xml:space="preserve">However, this additional model is quite complex to </w:t>
      </w:r>
      <w:proofErr w:type="gramStart"/>
      <w:r w:rsidR="00F94B5B">
        <w:t>be developed</w:t>
      </w:r>
      <w:proofErr w:type="gramEnd"/>
      <w:r w:rsidR="00F94B5B">
        <w:t xml:space="preserve"> and </w:t>
      </w:r>
      <w:proofErr w:type="gramStart"/>
      <w:r w:rsidR="00F94B5B">
        <w:t>implemented</w:t>
      </w:r>
      <w:proofErr w:type="gramEnd"/>
      <w:r w:rsidR="00F94B5B">
        <w:t xml:space="preserve"> and, thus, so far, it has not been considered, even if its effect on the simulation results is not negligible.</w:t>
      </w:r>
    </w:p>
    <w:p w14:paraId="5AFC07C5" w14:textId="50414E53" w:rsidR="00F94B5B" w:rsidRDefault="00F94B5B" w:rsidP="00BC10A7">
      <w:pPr>
        <w:pStyle w:val="Paragrafoelenco"/>
        <w:numPr>
          <w:ilvl w:val="0"/>
          <w:numId w:val="30"/>
        </w:numPr>
        <w:spacing w:after="120"/>
        <w:ind w:left="714" w:hanging="357"/>
        <w:contextualSpacing w:val="0"/>
        <w:jc w:val="both"/>
      </w:pPr>
      <w:r>
        <w:t>Among the two W</w:t>
      </w:r>
      <w:r w:rsidR="00BC10A7">
        <w:t xml:space="preserve">TM models considered, CRT demonstrated a higher agreement with respect to experimental data. The computed </w:t>
      </w:r>
      <m:oMath>
        <m:sSup>
          <m:sSupPr>
            <m:ctrlPr>
              <w:rPr>
                <w:rFonts w:ascii="Cambria Math" w:hAnsi="Cambria Math"/>
                <w:i/>
              </w:rPr>
            </m:ctrlPr>
          </m:sSupPr>
          <m:e>
            <m:r>
              <w:rPr>
                <w:rFonts w:ascii="Cambria Math" w:hAnsi="Cambria Math"/>
              </w:rPr>
              <m:t>ε</m:t>
            </m:r>
          </m:e>
          <m:sup>
            <m:r>
              <w:rPr>
                <w:rFonts w:ascii="Cambria Math" w:hAnsi="Cambria Math"/>
              </w:rPr>
              <m:t>*</m:t>
            </m:r>
          </m:sup>
        </m:sSup>
      </m:oMath>
      <w:r w:rsidR="00BC10A7">
        <w:t xml:space="preserve"> </w:t>
      </w:r>
      <w:r w:rsidR="00BC10A7" w:rsidRPr="00BC10A7">
        <w:t xml:space="preserve">and </w:t>
      </w:r>
      <m:oMath>
        <m:sSub>
          <m:sSubPr>
            <m:ctrlPr>
              <w:rPr>
                <w:rFonts w:ascii="Cambria Math" w:hAnsi="Cambria Math"/>
                <w:i/>
              </w:rPr>
            </m:ctrlPr>
          </m:sSubPr>
          <m:e>
            <m:r>
              <w:rPr>
                <w:rFonts w:ascii="Cambria Math" w:hAnsi="Cambria Math"/>
              </w:rPr>
              <m:t>C</m:t>
            </m:r>
          </m:e>
          <m:sub>
            <m:r>
              <w:rPr>
                <w:rFonts w:ascii="Cambria Math" w:hAnsi="Cambria Math"/>
              </w:rPr>
              <m:t>1L</m:t>
            </m:r>
          </m:sub>
        </m:sSub>
      </m:oMath>
      <w:r w:rsidR="00BC10A7">
        <w:t xml:space="preserve"> are higher and this promotes an increased lateral energy transfer, smoothing the radial temperature gradient and narrowing the temperature differences with the test data. To obtain a similar effect with C&amp;T, the </w:t>
      </w:r>
      <m:oMath>
        <m:sSup>
          <m:sSupPr>
            <m:ctrlPr>
              <w:rPr>
                <w:rFonts w:ascii="Cambria Math" w:hAnsi="Cambria Math"/>
                <w:i/>
              </w:rPr>
            </m:ctrlPr>
          </m:sSupPr>
          <m:e>
            <m:r>
              <w:rPr>
                <w:rFonts w:ascii="Cambria Math" w:hAnsi="Cambria Math"/>
              </w:rPr>
              <m:t>ε</m:t>
            </m:r>
          </m:e>
          <m:sup>
            <m:r>
              <w:rPr>
                <w:rFonts w:ascii="Cambria Math" w:hAnsi="Cambria Math"/>
              </w:rPr>
              <m:t>*</m:t>
            </m:r>
          </m:sup>
        </m:sSup>
      </m:oMath>
      <w:r w:rsidR="00BC10A7">
        <w:rPr>
          <w:rFonts w:eastAsiaTheme="minorEastAsia"/>
        </w:rPr>
        <w:t xml:space="preserve"> must be nearly doubled.</w:t>
      </w:r>
    </w:p>
    <w:p w14:paraId="26D06DCE" w14:textId="5D42EFB4" w:rsidR="00F94B5B" w:rsidRDefault="00F94B5B" w:rsidP="00BC10A7">
      <w:pPr>
        <w:pStyle w:val="Paragrafoelenco"/>
        <w:numPr>
          <w:ilvl w:val="0"/>
          <w:numId w:val="30"/>
        </w:numPr>
        <w:spacing w:after="120"/>
        <w:ind w:left="714" w:hanging="357"/>
        <w:contextualSpacing w:val="0"/>
        <w:jc w:val="both"/>
      </w:pPr>
      <w:r>
        <w:t>The effect of the addition of the CNTRLVARs and time dependent junctions simulating the swirl flow is negligible. This is expected since the power distribution used as boundary condition for ADP10 is symmetrical and thus, there are weaker radial temperature gradients within the FPS transversal section. Swirl flow is expected to have a higher influence when more dissymmetry is present, i.e., ADP06 but, above all, ADP07.</w:t>
      </w:r>
    </w:p>
    <w:p w14:paraId="333D2F0E" w14:textId="3180EB57" w:rsidR="00243714" w:rsidRPr="00796E61" w:rsidRDefault="00243714" w:rsidP="00796E61">
      <w:pPr>
        <w:pStyle w:val="Paragrafoelenco"/>
        <w:numPr>
          <w:ilvl w:val="0"/>
          <w:numId w:val="30"/>
        </w:numPr>
        <w:spacing w:after="120"/>
        <w:ind w:left="714" w:hanging="357"/>
        <w:contextualSpacing w:val="0"/>
        <w:jc w:val="both"/>
        <w:rPr>
          <w:rFonts w:eastAsiaTheme="minorEastAsia"/>
        </w:rPr>
      </w:pPr>
      <w:r>
        <w:t>Regarding the wall temperatures</w:t>
      </w:r>
      <w:r w:rsidR="00F94B5B">
        <w:t xml:space="preserve"> (</w:t>
      </w:r>
      <w:r w:rsidR="00F94B5B">
        <w:fldChar w:fldCharType="begin"/>
      </w:r>
      <w:r w:rsidR="00F94B5B">
        <w:instrText xml:space="preserve"> REF _Ref219197045 \h </w:instrText>
      </w:r>
      <w:r w:rsidR="00F94B5B">
        <w:fldChar w:fldCharType="separate"/>
      </w:r>
      <w:r w:rsidR="00484FE4">
        <w:t xml:space="preserve">Figure </w:t>
      </w:r>
      <w:r w:rsidR="00484FE4">
        <w:rPr>
          <w:noProof/>
        </w:rPr>
        <w:t>11</w:t>
      </w:r>
      <w:r w:rsidR="00F94B5B">
        <w:fldChar w:fldCharType="end"/>
      </w:r>
      <w:r w:rsidR="00F94B5B">
        <w:t>)</w:t>
      </w:r>
      <w:r>
        <w:t xml:space="preserve">, </w:t>
      </w:r>
      <w:r w:rsidR="00BC10A7">
        <w:t>a</w:t>
      </w:r>
      <w:r>
        <w:t xml:space="preserve">s expected, the general trend reflects the one already observed for the bulk temperatures. The system code overpredicts the wall temperatures related to the interior channels and tends to underpredict the ones associated with the edge channels. Moreover, </w:t>
      </w:r>
      <w:r w:rsidRPr="00243714">
        <w:rPr>
          <w:rFonts w:eastAsiaTheme="minorEastAsia"/>
        </w:rPr>
        <w:t>RELAP5-3D</w:t>
      </w:r>
      <w:r w:rsidRPr="00243714">
        <w:rPr>
          <w:rFonts w:eastAsiaTheme="minorEastAsia"/>
          <w:vertAlign w:val="superscript"/>
        </w:rPr>
        <w:t>©</w:t>
      </w:r>
      <w:r w:rsidRPr="00243714">
        <w:rPr>
          <w:rFonts w:eastAsiaTheme="minorEastAsia"/>
        </w:rPr>
        <w:t xml:space="preserve"> computes the same wall temperature for all the pins associated with the same channel since the heat conduction problem is solved with the same boundary conditions (i.e., fluid bulk temperature and convective heat transfer coefficient, power source term within the pin and pin materials). Instead, </w:t>
      </w:r>
      <w:r w:rsidR="00796E61" w:rsidRPr="00243714">
        <w:rPr>
          <w:rFonts w:eastAsiaTheme="minorEastAsia"/>
        </w:rPr>
        <w:t>dissymmetry</w:t>
      </w:r>
      <w:r w:rsidRPr="00243714">
        <w:rPr>
          <w:rFonts w:eastAsiaTheme="minorEastAsia"/>
        </w:rPr>
        <w:t xml:space="preserve"> is visible in </w:t>
      </w:r>
      <w:r w:rsidR="00796E61" w:rsidRPr="00243714">
        <w:rPr>
          <w:rFonts w:eastAsiaTheme="minorEastAsia"/>
        </w:rPr>
        <w:t>experimental</w:t>
      </w:r>
      <w:r w:rsidRPr="00243714">
        <w:rPr>
          <w:rFonts w:eastAsiaTheme="minorEastAsia"/>
        </w:rPr>
        <w:t xml:space="preserve"> data. Once again, it can be only due to the local presence of the wire, that is not accounted in the current input deck.</w:t>
      </w:r>
    </w:p>
    <w:p w14:paraId="568F5F8B" w14:textId="77777777" w:rsidR="00243714" w:rsidRPr="00B04522" w:rsidRDefault="00243714" w:rsidP="00243714">
      <w:pPr>
        <w:spacing w:before="120" w:after="240"/>
        <w:jc w:val="both"/>
        <w:rPr>
          <w:bCs/>
        </w:rPr>
      </w:pPr>
    </w:p>
    <w:tbl>
      <w:tblPr>
        <w:tblStyle w:val="Grigliatabella"/>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243714" w:rsidRPr="008A34DB" w14:paraId="2BA36929" w14:textId="77777777" w:rsidTr="005B01D6">
        <w:trPr>
          <w:trHeight w:val="340"/>
          <w:jc w:val="center"/>
        </w:trPr>
        <w:tc>
          <w:tcPr>
            <w:tcW w:w="4752" w:type="dxa"/>
            <w:vAlign w:val="center"/>
          </w:tcPr>
          <w:p w14:paraId="55512C04" w14:textId="77777777" w:rsidR="00243714" w:rsidRPr="00FB5125" w:rsidRDefault="00243714" w:rsidP="005B01D6">
            <w:pPr>
              <w:jc w:val="center"/>
            </w:pPr>
            <w:r>
              <w:rPr>
                <w:noProof/>
              </w:rPr>
              <w:drawing>
                <wp:inline distT="0" distB="0" distL="0" distR="0" wp14:anchorId="06D0EC76" wp14:editId="47646502">
                  <wp:extent cx="2880000" cy="2187787"/>
                  <wp:effectExtent l="0" t="0" r="0" b="3175"/>
                  <wp:docPr id="1989132190" name="Immagine 4"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32190" name="Immagine 4" descr="Immagine che contiene testo, diagramma, linea, Diagramma&#10;&#10;Il contenuto generato dall'IA potrebbe non essere corret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80000" cy="2187787"/>
                          </a:xfrm>
                          <a:prstGeom prst="rect">
                            <a:avLst/>
                          </a:prstGeom>
                          <a:noFill/>
                        </pic:spPr>
                      </pic:pic>
                    </a:graphicData>
                  </a:graphic>
                </wp:inline>
              </w:drawing>
            </w:r>
          </w:p>
        </w:tc>
        <w:tc>
          <w:tcPr>
            <w:tcW w:w="4752" w:type="dxa"/>
            <w:vAlign w:val="center"/>
          </w:tcPr>
          <w:p w14:paraId="26126B19" w14:textId="77777777" w:rsidR="00243714" w:rsidRPr="00FB5125" w:rsidRDefault="00243714" w:rsidP="005B01D6">
            <w:pPr>
              <w:jc w:val="center"/>
            </w:pPr>
            <w:r w:rsidRPr="009F44FD">
              <w:rPr>
                <w:noProof/>
              </w:rPr>
              <w:drawing>
                <wp:inline distT="0" distB="0" distL="0" distR="0" wp14:anchorId="21516609" wp14:editId="4AC423A9">
                  <wp:extent cx="2880000" cy="2189066"/>
                  <wp:effectExtent l="0" t="0" r="0" b="1905"/>
                  <wp:docPr id="12" name="Picture 11" descr="A graph of a graph&#10;&#10;AI-generated content may be incorrect.">
                    <a:extLst xmlns:a="http://schemas.openxmlformats.org/drawingml/2006/main">
                      <a:ext uri="{FF2B5EF4-FFF2-40B4-BE49-F238E27FC236}">
                        <a16:creationId xmlns:a16="http://schemas.microsoft.com/office/drawing/2014/main" id="{EF767EAE-0ED4-8806-8ECE-11C4F8DDC2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aph of a graph&#10;&#10;AI-generated content may be incorrect.">
                            <a:extLst>
                              <a:ext uri="{FF2B5EF4-FFF2-40B4-BE49-F238E27FC236}">
                                <a16:creationId xmlns:a16="http://schemas.microsoft.com/office/drawing/2014/main" id="{EF767EAE-0ED4-8806-8ECE-11C4F8DDC2D7}"/>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0000" cy="2189066"/>
                          </a:xfrm>
                          <a:prstGeom prst="rect">
                            <a:avLst/>
                          </a:prstGeom>
                        </pic:spPr>
                      </pic:pic>
                    </a:graphicData>
                  </a:graphic>
                </wp:inline>
              </w:drawing>
            </w:r>
          </w:p>
        </w:tc>
      </w:tr>
      <w:tr w:rsidR="00243714" w:rsidRPr="00F16707" w14:paraId="43D93B44" w14:textId="77777777" w:rsidTr="005B01D6">
        <w:trPr>
          <w:trHeight w:val="340"/>
          <w:jc w:val="center"/>
        </w:trPr>
        <w:tc>
          <w:tcPr>
            <w:tcW w:w="4752" w:type="dxa"/>
            <w:vAlign w:val="center"/>
          </w:tcPr>
          <w:p w14:paraId="370623E2" w14:textId="77777777" w:rsidR="00243714" w:rsidRPr="00FB5125" w:rsidRDefault="00243714" w:rsidP="005B01D6">
            <w:pPr>
              <w:jc w:val="center"/>
              <w:rPr>
                <w:b/>
              </w:rPr>
            </w:pPr>
            <w:r w:rsidRPr="00FB5125">
              <w:rPr>
                <w:b/>
              </w:rPr>
              <w:t>(a)</w:t>
            </w:r>
          </w:p>
        </w:tc>
        <w:tc>
          <w:tcPr>
            <w:tcW w:w="4752" w:type="dxa"/>
            <w:vAlign w:val="center"/>
          </w:tcPr>
          <w:p w14:paraId="019B74B7" w14:textId="77777777" w:rsidR="00243714" w:rsidRPr="00FB5125" w:rsidRDefault="00243714" w:rsidP="005B01D6">
            <w:pPr>
              <w:jc w:val="center"/>
              <w:rPr>
                <w:b/>
              </w:rPr>
            </w:pPr>
            <w:r w:rsidRPr="00FB5125">
              <w:rPr>
                <w:b/>
              </w:rPr>
              <w:t>(b)</w:t>
            </w:r>
          </w:p>
        </w:tc>
      </w:tr>
      <w:tr w:rsidR="00243714" w:rsidRPr="00F16707" w14:paraId="0779D963" w14:textId="77777777" w:rsidTr="005B01D6">
        <w:trPr>
          <w:trHeight w:val="340"/>
          <w:jc w:val="center"/>
        </w:trPr>
        <w:tc>
          <w:tcPr>
            <w:tcW w:w="9504" w:type="dxa"/>
            <w:gridSpan w:val="2"/>
            <w:vAlign w:val="center"/>
          </w:tcPr>
          <w:p w14:paraId="7FC36EAD" w14:textId="47BBBA18" w:rsidR="00243714" w:rsidRPr="00F16707" w:rsidRDefault="00243714" w:rsidP="00AA0E2D">
            <w:pPr>
              <w:spacing w:before="240" w:after="120"/>
            </w:pPr>
            <w:bookmarkStart w:id="21" w:name="_Ref219197040"/>
            <w:r>
              <w:t xml:space="preserve">Figure </w:t>
            </w:r>
            <w:r>
              <w:fldChar w:fldCharType="begin"/>
            </w:r>
            <w:r>
              <w:instrText xml:space="preserve"> SEQ Figure \* ARABIC </w:instrText>
            </w:r>
            <w:r>
              <w:fldChar w:fldCharType="separate"/>
            </w:r>
            <w:r w:rsidR="00484FE4">
              <w:rPr>
                <w:noProof/>
              </w:rPr>
              <w:t>10</w:t>
            </w:r>
            <w:r>
              <w:fldChar w:fldCharType="end"/>
            </w:r>
            <w:bookmarkEnd w:id="21"/>
            <w:r>
              <w:t xml:space="preserve"> – </w:t>
            </w:r>
            <w:r w:rsidRPr="00667A36">
              <w:t>A</w:t>
            </w:r>
            <w:r>
              <w:t xml:space="preserve">DP10, LBE bulk temperatures in the instrumented channels, Section C, SS1 (a) and SS2 (b). For the correspondence between subchannel number and FPS radial position see </w:t>
            </w:r>
            <w:r>
              <w:fldChar w:fldCharType="begin"/>
            </w:r>
            <w:r>
              <w:instrText xml:space="preserve"> REF _Ref219138235 \h </w:instrText>
            </w:r>
            <w:r>
              <w:fldChar w:fldCharType="separate"/>
            </w:r>
            <w:r w:rsidR="00484FE4">
              <w:t xml:space="preserve">Table </w:t>
            </w:r>
            <w:r w:rsidR="00484FE4">
              <w:rPr>
                <w:noProof/>
              </w:rPr>
              <w:t>5</w:t>
            </w:r>
            <w:r>
              <w:fldChar w:fldCharType="end"/>
            </w:r>
            <w:r>
              <w:t xml:space="preserve">. For the description of the sensitivity cases see </w:t>
            </w:r>
            <w:r w:rsidR="00AA0E2D">
              <w:fldChar w:fldCharType="begin"/>
            </w:r>
            <w:r w:rsidR="00AA0E2D">
              <w:instrText xml:space="preserve"> REF _Ref219211033 \h </w:instrText>
            </w:r>
            <w:r w:rsidR="00AA0E2D">
              <w:fldChar w:fldCharType="separate"/>
            </w:r>
            <w:r w:rsidR="00484FE4">
              <w:t xml:space="preserve">Table </w:t>
            </w:r>
            <w:r w:rsidR="00484FE4">
              <w:rPr>
                <w:noProof/>
              </w:rPr>
              <w:t>6</w:t>
            </w:r>
            <w:r w:rsidR="00AA0E2D">
              <w:fldChar w:fldCharType="end"/>
            </w:r>
            <w:r w:rsidR="00AA0E2D">
              <w:t>.</w:t>
            </w:r>
          </w:p>
        </w:tc>
      </w:tr>
    </w:tbl>
    <w:p w14:paraId="16044D5A" w14:textId="77777777" w:rsidR="00CC425E" w:rsidRDefault="00CC425E" w:rsidP="00AA0E2D">
      <w:pPr>
        <w:spacing w:before="240" w:after="120"/>
      </w:pPr>
      <w:bookmarkStart w:id="22" w:name="_Ref219193195"/>
    </w:p>
    <w:p w14:paraId="089A78B7" w14:textId="77777777" w:rsidR="00AA0E2D" w:rsidRDefault="00AA0E2D" w:rsidP="00AA0E2D">
      <w:pPr>
        <w:spacing w:before="240" w:after="120"/>
      </w:pPr>
    </w:p>
    <w:p w14:paraId="3FF4728C" w14:textId="77777777" w:rsidR="00AA0E2D" w:rsidRDefault="00AA0E2D" w:rsidP="00AA0E2D">
      <w:pPr>
        <w:spacing w:before="240" w:after="120"/>
      </w:pPr>
    </w:p>
    <w:p w14:paraId="68956C3A" w14:textId="34A482F7" w:rsidR="00243714" w:rsidRDefault="00243714" w:rsidP="00243714">
      <w:pPr>
        <w:spacing w:before="240" w:after="120"/>
        <w:jc w:val="center"/>
      </w:pPr>
      <w:bookmarkStart w:id="23" w:name="_Ref219211033"/>
      <w:r>
        <w:lastRenderedPageBreak/>
        <w:t xml:space="preserve">Table </w:t>
      </w:r>
      <w:r>
        <w:fldChar w:fldCharType="begin"/>
      </w:r>
      <w:r>
        <w:instrText xml:space="preserve"> SEQ Table \* ARABIC </w:instrText>
      </w:r>
      <w:r>
        <w:fldChar w:fldCharType="separate"/>
      </w:r>
      <w:r w:rsidR="00484FE4">
        <w:rPr>
          <w:noProof/>
        </w:rPr>
        <w:t>6</w:t>
      </w:r>
      <w:r>
        <w:fldChar w:fldCharType="end"/>
      </w:r>
      <w:bookmarkEnd w:id="22"/>
      <w:bookmarkEnd w:id="23"/>
      <w:r>
        <w:t xml:space="preserve"> – </w:t>
      </w:r>
      <w:r w:rsidRPr="00667A36">
        <w:t>A</w:t>
      </w:r>
      <w:r>
        <w:t>DP10, LBE bulk temperatures in the instrumented channels, Section C, SS1 and SS2. Description of sensitivity cases and average temperature errors with respect to experimental data.</w:t>
      </w:r>
    </w:p>
    <w:tbl>
      <w:tblPr>
        <w:tblStyle w:val="Grigliatabella"/>
        <w:tblW w:w="9921" w:type="dxa"/>
        <w:jc w:val="center"/>
        <w:tblLook w:val="04A0" w:firstRow="1" w:lastRow="0" w:firstColumn="1" w:lastColumn="0" w:noHBand="0" w:noVBand="1"/>
      </w:tblPr>
      <w:tblGrid>
        <w:gridCol w:w="2268"/>
        <w:gridCol w:w="4819"/>
        <w:gridCol w:w="1417"/>
        <w:gridCol w:w="1417"/>
      </w:tblGrid>
      <w:tr w:rsidR="00243714" w14:paraId="4C4D7667" w14:textId="77777777" w:rsidTr="005B01D6">
        <w:trPr>
          <w:trHeight w:val="340"/>
          <w:jc w:val="center"/>
        </w:trPr>
        <w:tc>
          <w:tcPr>
            <w:tcW w:w="2268" w:type="dxa"/>
            <w:vAlign w:val="center"/>
          </w:tcPr>
          <w:p w14:paraId="4765CEED" w14:textId="77777777" w:rsidR="00243714" w:rsidRPr="00623DD2" w:rsidRDefault="00243714" w:rsidP="005B01D6">
            <w:pPr>
              <w:rPr>
                <w:b/>
              </w:rPr>
            </w:pPr>
            <w:r>
              <w:rPr>
                <w:b/>
              </w:rPr>
              <w:t>Case Label</w:t>
            </w:r>
          </w:p>
        </w:tc>
        <w:tc>
          <w:tcPr>
            <w:tcW w:w="4819" w:type="dxa"/>
            <w:vAlign w:val="center"/>
          </w:tcPr>
          <w:p w14:paraId="27C03C7B" w14:textId="77777777" w:rsidR="00243714" w:rsidRDefault="00243714" w:rsidP="005B01D6">
            <w:pPr>
              <w:rPr>
                <w:b/>
              </w:rPr>
            </w:pPr>
            <w:r>
              <w:rPr>
                <w:b/>
              </w:rPr>
              <w:t>Case Description</w:t>
            </w:r>
          </w:p>
        </w:tc>
        <w:tc>
          <w:tcPr>
            <w:tcW w:w="1417" w:type="dxa"/>
            <w:vAlign w:val="center"/>
          </w:tcPr>
          <w:p w14:paraId="14DD011F" w14:textId="77777777" w:rsidR="00243714" w:rsidRDefault="00000000" w:rsidP="005B01D6">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243714">
              <w:rPr>
                <w:rFonts w:eastAsiaTheme="minorEastAsia"/>
                <w:b/>
              </w:rPr>
              <w:t xml:space="preserve"> </w:t>
            </w:r>
            <w:proofErr w:type="gramStart"/>
            <w:r w:rsidR="00243714">
              <w:rPr>
                <w:rFonts w:eastAsiaTheme="minorEastAsia"/>
                <w:b/>
              </w:rPr>
              <w:t>@ SS1 [°</w:t>
            </w:r>
            <w:proofErr w:type="gramEnd"/>
            <w:r w:rsidR="00243714">
              <w:rPr>
                <w:rFonts w:eastAsiaTheme="minorEastAsia"/>
                <w:b/>
              </w:rPr>
              <w:t>C]</w:t>
            </w:r>
          </w:p>
        </w:tc>
        <w:tc>
          <w:tcPr>
            <w:tcW w:w="1417" w:type="dxa"/>
            <w:vAlign w:val="center"/>
          </w:tcPr>
          <w:p w14:paraId="7D80ABD8" w14:textId="77777777" w:rsidR="00243714" w:rsidRPr="00623DD2" w:rsidRDefault="00000000" w:rsidP="005B01D6">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243714">
              <w:rPr>
                <w:rFonts w:eastAsiaTheme="minorEastAsia"/>
                <w:b/>
              </w:rPr>
              <w:t xml:space="preserve"> </w:t>
            </w:r>
            <w:proofErr w:type="gramStart"/>
            <w:r w:rsidR="00243714">
              <w:rPr>
                <w:rFonts w:eastAsiaTheme="minorEastAsia"/>
                <w:b/>
              </w:rPr>
              <w:t>@ SS2 [°</w:t>
            </w:r>
            <w:proofErr w:type="gramEnd"/>
            <w:r w:rsidR="00243714">
              <w:rPr>
                <w:rFonts w:eastAsiaTheme="minorEastAsia"/>
                <w:b/>
              </w:rPr>
              <w:t>C]</w:t>
            </w:r>
          </w:p>
        </w:tc>
      </w:tr>
      <w:tr w:rsidR="00243714" w14:paraId="5DCBC4DF" w14:textId="77777777" w:rsidTr="00484FE4">
        <w:trPr>
          <w:trHeight w:val="340"/>
          <w:jc w:val="center"/>
        </w:trPr>
        <w:tc>
          <w:tcPr>
            <w:tcW w:w="2268" w:type="dxa"/>
            <w:vAlign w:val="center"/>
          </w:tcPr>
          <w:p w14:paraId="52C42DDA" w14:textId="77777777" w:rsidR="00243714" w:rsidRDefault="00243714" w:rsidP="005B01D6">
            <w:r w:rsidRPr="00392803">
              <w:t>2</w:t>
            </w:r>
            <w:r w:rsidRPr="00392803">
              <w:rPr>
                <w:vertAlign w:val="superscript"/>
              </w:rPr>
              <w:t>nd</w:t>
            </w:r>
            <w:r w:rsidRPr="00392803">
              <w:t xml:space="preserve"> RCM</w:t>
            </w:r>
          </w:p>
        </w:tc>
        <w:tc>
          <w:tcPr>
            <w:tcW w:w="4819" w:type="dxa"/>
            <w:vAlign w:val="center"/>
          </w:tcPr>
          <w:p w14:paraId="4B1FD544" w14:textId="77777777" w:rsidR="00243714" w:rsidRDefault="00243714" w:rsidP="005B01D6">
            <w:r>
              <w:t xml:space="preserve">Westinghouse HTC </w:t>
            </w:r>
            <w:proofErr w:type="gramStart"/>
            <w:r w:rsidRPr="00392803">
              <w:t>Correlation;</w:t>
            </w:r>
            <w:proofErr w:type="gramEnd"/>
          </w:p>
          <w:p w14:paraId="1F458013" w14:textId="77777777" w:rsidR="00243714" w:rsidRDefault="00000000" w:rsidP="005B01D6">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243714"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243714">
              <w:rPr>
                <w:rFonts w:eastAsiaTheme="minorEastAsia"/>
              </w:rPr>
              <w:t xml:space="preserve"> calculated with C&amp;T theory.</w:t>
            </w:r>
          </w:p>
        </w:tc>
        <w:tc>
          <w:tcPr>
            <w:tcW w:w="1417" w:type="dxa"/>
            <w:vAlign w:val="center"/>
          </w:tcPr>
          <w:p w14:paraId="484F21BC" w14:textId="77777777" w:rsidR="00243714" w:rsidRDefault="00243714" w:rsidP="005B01D6">
            <w:pPr>
              <w:jc w:val="center"/>
            </w:pPr>
            <w:r w:rsidRPr="009F44FD">
              <w:t>5.1</w:t>
            </w:r>
          </w:p>
        </w:tc>
        <w:tc>
          <w:tcPr>
            <w:tcW w:w="1417" w:type="dxa"/>
            <w:vAlign w:val="center"/>
          </w:tcPr>
          <w:p w14:paraId="1ECDF20E" w14:textId="77777777" w:rsidR="00243714" w:rsidRDefault="00243714" w:rsidP="005B01D6">
            <w:pPr>
              <w:jc w:val="center"/>
            </w:pPr>
            <w:r w:rsidRPr="009F44FD">
              <w:t>14.7</w:t>
            </w:r>
          </w:p>
        </w:tc>
      </w:tr>
      <w:tr w:rsidR="00243714" w14:paraId="43D682B3" w14:textId="77777777" w:rsidTr="00484FE4">
        <w:trPr>
          <w:trHeight w:val="340"/>
          <w:jc w:val="center"/>
        </w:trPr>
        <w:tc>
          <w:tcPr>
            <w:tcW w:w="2268" w:type="dxa"/>
            <w:vAlign w:val="center"/>
          </w:tcPr>
          <w:p w14:paraId="6D4C8B48" w14:textId="77777777" w:rsidR="00243714" w:rsidRDefault="00243714" w:rsidP="005B01D6">
            <w:r w:rsidRPr="00392803">
              <w:t>C&amp;T - eps*1.5</w:t>
            </w:r>
          </w:p>
        </w:tc>
        <w:tc>
          <w:tcPr>
            <w:tcW w:w="4819" w:type="dxa"/>
            <w:vAlign w:val="center"/>
          </w:tcPr>
          <w:p w14:paraId="2C88350E" w14:textId="77777777" w:rsidR="00243714" w:rsidRDefault="00243714" w:rsidP="005B01D6">
            <w:r>
              <w:t xml:space="preserve">Ushakov HTC </w:t>
            </w:r>
            <w:proofErr w:type="gramStart"/>
            <w:r w:rsidRPr="00392803">
              <w:t>Correlation;</w:t>
            </w:r>
            <w:proofErr w:type="gramEnd"/>
          </w:p>
          <w:p w14:paraId="00682325" w14:textId="77777777" w:rsidR="00243714" w:rsidRDefault="00000000" w:rsidP="005B01D6">
            <w:pPr>
              <w:rPr>
                <w:rFonts w:eastAsiaTheme="minorEastAsia"/>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243714"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243714">
              <w:rPr>
                <w:rFonts w:eastAsiaTheme="minorEastAsia"/>
              </w:rPr>
              <w:t xml:space="preserve"> calculated with C&amp;T </w:t>
            </w:r>
            <w:proofErr w:type="gramStart"/>
            <w:r w:rsidR="00243714">
              <w:rPr>
                <w:rFonts w:eastAsiaTheme="minorEastAsia"/>
              </w:rPr>
              <w:t>theory;</w:t>
            </w:r>
            <w:proofErr w:type="gramEnd"/>
          </w:p>
          <w:p w14:paraId="3618F9BD" w14:textId="77777777" w:rsidR="00243714" w:rsidRDefault="00000000" w:rsidP="005B01D6">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243714">
              <w:rPr>
                <w:rFonts w:eastAsiaTheme="minorEastAsia"/>
                <w:bCs/>
              </w:rPr>
              <w:t xml:space="preserve"> enhanced by 1.5 times.</w:t>
            </w:r>
          </w:p>
        </w:tc>
        <w:tc>
          <w:tcPr>
            <w:tcW w:w="1417" w:type="dxa"/>
            <w:vAlign w:val="center"/>
          </w:tcPr>
          <w:p w14:paraId="7731A372" w14:textId="77777777" w:rsidR="00243714" w:rsidRDefault="00243714" w:rsidP="005B01D6">
            <w:pPr>
              <w:jc w:val="center"/>
            </w:pPr>
            <w:r w:rsidRPr="009F44FD">
              <w:t>4.5</w:t>
            </w:r>
          </w:p>
        </w:tc>
        <w:tc>
          <w:tcPr>
            <w:tcW w:w="1417" w:type="dxa"/>
            <w:vAlign w:val="center"/>
          </w:tcPr>
          <w:p w14:paraId="46584832" w14:textId="77777777" w:rsidR="00243714" w:rsidRDefault="00243714" w:rsidP="005B01D6">
            <w:pPr>
              <w:jc w:val="center"/>
            </w:pPr>
            <w:r w:rsidRPr="009F44FD">
              <w:t>10.7</w:t>
            </w:r>
          </w:p>
        </w:tc>
      </w:tr>
      <w:tr w:rsidR="00243714" w:rsidRPr="00E82817" w14:paraId="53BD4DB8" w14:textId="77777777" w:rsidTr="00484FE4">
        <w:trPr>
          <w:trHeight w:val="340"/>
          <w:jc w:val="center"/>
        </w:trPr>
        <w:tc>
          <w:tcPr>
            <w:tcW w:w="2268" w:type="dxa"/>
            <w:vAlign w:val="center"/>
          </w:tcPr>
          <w:p w14:paraId="1760F362" w14:textId="77777777" w:rsidR="00243714" w:rsidRPr="00392803" w:rsidRDefault="00243714" w:rsidP="005B01D6">
            <w:r w:rsidRPr="00392803">
              <w:t>C&amp;T - eps*2</w:t>
            </w:r>
          </w:p>
        </w:tc>
        <w:tc>
          <w:tcPr>
            <w:tcW w:w="4819" w:type="dxa"/>
            <w:vAlign w:val="center"/>
          </w:tcPr>
          <w:p w14:paraId="7D65AEB8" w14:textId="77777777" w:rsidR="00243714" w:rsidRDefault="00243714" w:rsidP="005B01D6">
            <w:r>
              <w:t xml:space="preserve">Ushakov HTC </w:t>
            </w:r>
            <w:proofErr w:type="gramStart"/>
            <w:r w:rsidRPr="00392803">
              <w:t>Correlation;</w:t>
            </w:r>
            <w:proofErr w:type="gramEnd"/>
          </w:p>
          <w:p w14:paraId="40ECCAEB" w14:textId="77777777" w:rsidR="00243714" w:rsidRDefault="00000000" w:rsidP="005B01D6">
            <w:pPr>
              <w:rPr>
                <w:rFonts w:eastAsiaTheme="minorEastAsia"/>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243714"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243714">
              <w:rPr>
                <w:rFonts w:eastAsiaTheme="minorEastAsia"/>
              </w:rPr>
              <w:t xml:space="preserve"> calculated with C&amp;T </w:t>
            </w:r>
            <w:proofErr w:type="gramStart"/>
            <w:r w:rsidR="00243714">
              <w:rPr>
                <w:rFonts w:eastAsiaTheme="minorEastAsia"/>
              </w:rPr>
              <w:t>theory;</w:t>
            </w:r>
            <w:proofErr w:type="gramEnd"/>
          </w:p>
          <w:p w14:paraId="57317FCC" w14:textId="77777777" w:rsidR="00243714" w:rsidRDefault="00000000" w:rsidP="005B01D6">
            <w:pPr>
              <w:rPr>
                <w:lang w:val="it-IT"/>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243714">
              <w:rPr>
                <w:rFonts w:eastAsiaTheme="minorEastAsia"/>
                <w:bCs/>
              </w:rPr>
              <w:t xml:space="preserve"> enhanced by 2 times.</w:t>
            </w:r>
          </w:p>
        </w:tc>
        <w:tc>
          <w:tcPr>
            <w:tcW w:w="1417" w:type="dxa"/>
            <w:vAlign w:val="center"/>
          </w:tcPr>
          <w:p w14:paraId="21009A91" w14:textId="77777777" w:rsidR="00243714" w:rsidRPr="00392803" w:rsidRDefault="00243714" w:rsidP="005B01D6">
            <w:pPr>
              <w:jc w:val="center"/>
            </w:pPr>
            <w:r w:rsidRPr="009F44FD">
              <w:t>4.1</w:t>
            </w:r>
          </w:p>
        </w:tc>
        <w:tc>
          <w:tcPr>
            <w:tcW w:w="1417" w:type="dxa"/>
            <w:vAlign w:val="center"/>
          </w:tcPr>
          <w:p w14:paraId="2F365DE8" w14:textId="77777777" w:rsidR="00243714" w:rsidRPr="00392803" w:rsidRDefault="00243714" w:rsidP="005B01D6">
            <w:pPr>
              <w:jc w:val="center"/>
            </w:pPr>
            <w:r w:rsidRPr="009F44FD">
              <w:t>7.4</w:t>
            </w:r>
          </w:p>
        </w:tc>
      </w:tr>
      <w:tr w:rsidR="00243714" w14:paraId="458E50FA" w14:textId="77777777" w:rsidTr="00484FE4">
        <w:trPr>
          <w:trHeight w:val="340"/>
          <w:jc w:val="center"/>
        </w:trPr>
        <w:tc>
          <w:tcPr>
            <w:tcW w:w="2268" w:type="dxa"/>
            <w:vAlign w:val="center"/>
          </w:tcPr>
          <w:p w14:paraId="205B6DC7" w14:textId="77777777" w:rsidR="00243714" w:rsidRDefault="00243714" w:rsidP="005B01D6">
            <w:r w:rsidRPr="00392803">
              <w:t>CRT + Swirl Flow</w:t>
            </w:r>
          </w:p>
          <w:p w14:paraId="6E8F2E47" w14:textId="77777777" w:rsidR="00243714" w:rsidRPr="00392803" w:rsidRDefault="00243714" w:rsidP="005B01D6">
            <w:pPr>
              <w:rPr>
                <w:b/>
                <w:bCs/>
              </w:rPr>
            </w:pPr>
            <w:r w:rsidRPr="00392803">
              <w:rPr>
                <w:b/>
                <w:bCs/>
              </w:rPr>
              <w:t>(Submitted Results)</w:t>
            </w:r>
          </w:p>
        </w:tc>
        <w:tc>
          <w:tcPr>
            <w:tcW w:w="4819" w:type="dxa"/>
            <w:vAlign w:val="center"/>
          </w:tcPr>
          <w:p w14:paraId="05EF4279" w14:textId="77777777" w:rsidR="00243714" w:rsidRDefault="00243714" w:rsidP="005B01D6">
            <w:r>
              <w:t xml:space="preserve">Ushakov HTC </w:t>
            </w:r>
            <w:proofErr w:type="gramStart"/>
            <w:r w:rsidRPr="00392803">
              <w:t>Correlation;</w:t>
            </w:r>
            <w:proofErr w:type="gramEnd"/>
          </w:p>
          <w:p w14:paraId="46D5C5FE" w14:textId="77777777" w:rsidR="00243714" w:rsidRDefault="00000000" w:rsidP="005B01D6">
            <w:pPr>
              <w:rPr>
                <w:rFonts w:eastAsiaTheme="minorEastAsia"/>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243714"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243714">
              <w:rPr>
                <w:rFonts w:eastAsiaTheme="minorEastAsia"/>
              </w:rPr>
              <w:t xml:space="preserve"> calculated with CRT </w:t>
            </w:r>
            <w:proofErr w:type="gramStart"/>
            <w:r w:rsidR="00243714">
              <w:rPr>
                <w:rFonts w:eastAsiaTheme="minorEastAsia"/>
              </w:rPr>
              <w:t>theory;</w:t>
            </w:r>
            <w:proofErr w:type="gramEnd"/>
          </w:p>
          <w:p w14:paraId="1219774B" w14:textId="0FC1EA84" w:rsidR="00243714" w:rsidRDefault="00243714" w:rsidP="005B01D6">
            <w:r>
              <w:t xml:space="preserve">CNTRLVARs and time dependent junctions added to simulate the swirl flow (see section </w:t>
            </w:r>
            <w:r>
              <w:fldChar w:fldCharType="begin"/>
            </w:r>
            <w:r>
              <w:instrText xml:space="preserve"> REF _Ref147940650 \r \h  \* MERGEFORMAT </w:instrText>
            </w:r>
            <w:r>
              <w:fldChar w:fldCharType="separate"/>
            </w:r>
            <w:r w:rsidR="00484FE4">
              <w:t>2.1.1</w:t>
            </w:r>
            <w:r>
              <w:fldChar w:fldCharType="end"/>
            </w:r>
            <w:r>
              <w:t>).</w:t>
            </w:r>
          </w:p>
        </w:tc>
        <w:tc>
          <w:tcPr>
            <w:tcW w:w="1417" w:type="dxa"/>
            <w:vAlign w:val="center"/>
          </w:tcPr>
          <w:p w14:paraId="76023FCD" w14:textId="77777777" w:rsidR="00243714" w:rsidRDefault="00243714" w:rsidP="005B01D6">
            <w:pPr>
              <w:jc w:val="center"/>
            </w:pPr>
            <w:r w:rsidRPr="009F44FD">
              <w:t>4.0</w:t>
            </w:r>
          </w:p>
        </w:tc>
        <w:tc>
          <w:tcPr>
            <w:tcW w:w="1417" w:type="dxa"/>
            <w:vAlign w:val="center"/>
          </w:tcPr>
          <w:p w14:paraId="4F568738" w14:textId="77777777" w:rsidR="00243714" w:rsidRDefault="00243714" w:rsidP="005B01D6">
            <w:pPr>
              <w:jc w:val="center"/>
            </w:pPr>
            <w:r w:rsidRPr="009F44FD">
              <w:t>7.0</w:t>
            </w:r>
          </w:p>
        </w:tc>
      </w:tr>
    </w:tbl>
    <w:p w14:paraId="503FBA68" w14:textId="77777777" w:rsidR="00243714" w:rsidRPr="00B04522" w:rsidRDefault="00243714" w:rsidP="00243714">
      <w:pPr>
        <w:spacing w:before="120" w:after="240"/>
        <w:jc w:val="both"/>
        <w:rPr>
          <w:bCs/>
        </w:rPr>
      </w:pPr>
    </w:p>
    <w:tbl>
      <w:tblPr>
        <w:tblStyle w:val="Grigliatabella"/>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243714" w:rsidRPr="008A34DB" w14:paraId="4497D1AD" w14:textId="77777777" w:rsidTr="005B01D6">
        <w:trPr>
          <w:trHeight w:val="340"/>
          <w:jc w:val="center"/>
        </w:trPr>
        <w:tc>
          <w:tcPr>
            <w:tcW w:w="4752" w:type="dxa"/>
            <w:vAlign w:val="center"/>
          </w:tcPr>
          <w:p w14:paraId="37DEF6AE" w14:textId="77777777" w:rsidR="00243714" w:rsidRPr="00FB5125" w:rsidRDefault="00243714" w:rsidP="005B01D6">
            <w:pPr>
              <w:jc w:val="center"/>
            </w:pPr>
            <w:r>
              <w:rPr>
                <w:noProof/>
              </w:rPr>
              <w:drawing>
                <wp:inline distT="0" distB="0" distL="0" distR="0" wp14:anchorId="6198F3AB" wp14:editId="366E7AA9">
                  <wp:extent cx="2880000" cy="2187787"/>
                  <wp:effectExtent l="0" t="0" r="0" b="3175"/>
                  <wp:docPr id="1840082419" name="Immagine 5"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82419" name="Immagine 5" descr="Immagine che contiene testo, diagramma, linea, Diagramma&#10;&#10;Il contenuto generato dall'IA potrebbe non essere corret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80000" cy="2187787"/>
                          </a:xfrm>
                          <a:prstGeom prst="rect">
                            <a:avLst/>
                          </a:prstGeom>
                          <a:noFill/>
                        </pic:spPr>
                      </pic:pic>
                    </a:graphicData>
                  </a:graphic>
                </wp:inline>
              </w:drawing>
            </w:r>
          </w:p>
        </w:tc>
        <w:tc>
          <w:tcPr>
            <w:tcW w:w="4752" w:type="dxa"/>
            <w:vAlign w:val="center"/>
          </w:tcPr>
          <w:p w14:paraId="7FAA5550" w14:textId="77777777" w:rsidR="00243714" w:rsidRPr="00FB5125" w:rsidRDefault="00243714" w:rsidP="005B01D6">
            <w:pPr>
              <w:jc w:val="center"/>
            </w:pPr>
            <w:r w:rsidRPr="00985427">
              <w:rPr>
                <w:noProof/>
              </w:rPr>
              <w:drawing>
                <wp:inline distT="0" distB="0" distL="0" distR="0" wp14:anchorId="08CD4177" wp14:editId="45551A8B">
                  <wp:extent cx="2880000" cy="2189066"/>
                  <wp:effectExtent l="0" t="0" r="0" b="1905"/>
                  <wp:docPr id="15" name="Picture 14" descr="A graph with numbers and lines&#10;&#10;AI-generated content may be incorrect.">
                    <a:extLst xmlns:a="http://schemas.openxmlformats.org/drawingml/2006/main">
                      <a:ext uri="{FF2B5EF4-FFF2-40B4-BE49-F238E27FC236}">
                        <a16:creationId xmlns:a16="http://schemas.microsoft.com/office/drawing/2014/main" id="{6E96FA14-968F-B325-B1D5-BBAF4FFD0E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graph with numbers and lines&#10;&#10;AI-generated content may be incorrect.">
                            <a:extLst>
                              <a:ext uri="{FF2B5EF4-FFF2-40B4-BE49-F238E27FC236}">
                                <a16:creationId xmlns:a16="http://schemas.microsoft.com/office/drawing/2014/main" id="{6E96FA14-968F-B325-B1D5-BBAF4FFD0EE4}"/>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80000" cy="2189066"/>
                          </a:xfrm>
                          <a:prstGeom prst="rect">
                            <a:avLst/>
                          </a:prstGeom>
                        </pic:spPr>
                      </pic:pic>
                    </a:graphicData>
                  </a:graphic>
                </wp:inline>
              </w:drawing>
            </w:r>
          </w:p>
        </w:tc>
      </w:tr>
      <w:tr w:rsidR="00243714" w:rsidRPr="00F16707" w14:paraId="79077AC0" w14:textId="77777777" w:rsidTr="005B01D6">
        <w:trPr>
          <w:trHeight w:val="340"/>
          <w:jc w:val="center"/>
        </w:trPr>
        <w:tc>
          <w:tcPr>
            <w:tcW w:w="4752" w:type="dxa"/>
            <w:vAlign w:val="center"/>
          </w:tcPr>
          <w:p w14:paraId="0F53BE2E" w14:textId="77777777" w:rsidR="00243714" w:rsidRPr="00FB5125" w:rsidRDefault="00243714" w:rsidP="005B01D6">
            <w:pPr>
              <w:jc w:val="center"/>
              <w:rPr>
                <w:b/>
              </w:rPr>
            </w:pPr>
            <w:r w:rsidRPr="00FB5125">
              <w:rPr>
                <w:b/>
              </w:rPr>
              <w:t>(a)</w:t>
            </w:r>
          </w:p>
        </w:tc>
        <w:tc>
          <w:tcPr>
            <w:tcW w:w="4752" w:type="dxa"/>
            <w:vAlign w:val="center"/>
          </w:tcPr>
          <w:p w14:paraId="1AB3A682" w14:textId="77777777" w:rsidR="00243714" w:rsidRPr="00FB5125" w:rsidRDefault="00243714" w:rsidP="005B01D6">
            <w:pPr>
              <w:jc w:val="center"/>
              <w:rPr>
                <w:b/>
              </w:rPr>
            </w:pPr>
            <w:r w:rsidRPr="00FB5125">
              <w:rPr>
                <w:b/>
              </w:rPr>
              <w:t>(b)</w:t>
            </w:r>
          </w:p>
        </w:tc>
      </w:tr>
      <w:tr w:rsidR="00243714" w:rsidRPr="00F16707" w14:paraId="3EEB990C" w14:textId="77777777" w:rsidTr="005B01D6">
        <w:trPr>
          <w:trHeight w:val="340"/>
          <w:jc w:val="center"/>
        </w:trPr>
        <w:tc>
          <w:tcPr>
            <w:tcW w:w="9504" w:type="dxa"/>
            <w:gridSpan w:val="2"/>
            <w:vAlign w:val="center"/>
          </w:tcPr>
          <w:p w14:paraId="2EFD1A6D" w14:textId="1D71668F" w:rsidR="00243714" w:rsidRPr="00F16707" w:rsidRDefault="00243714" w:rsidP="00AA0E2D">
            <w:pPr>
              <w:spacing w:before="240" w:after="120"/>
              <w:jc w:val="both"/>
            </w:pPr>
            <w:bookmarkStart w:id="24" w:name="_Ref219197045"/>
            <w:r>
              <w:t xml:space="preserve">Figure </w:t>
            </w:r>
            <w:r>
              <w:fldChar w:fldCharType="begin"/>
            </w:r>
            <w:r>
              <w:instrText xml:space="preserve"> SEQ Figure \* ARABIC </w:instrText>
            </w:r>
            <w:r>
              <w:fldChar w:fldCharType="separate"/>
            </w:r>
            <w:r w:rsidR="00484FE4">
              <w:rPr>
                <w:noProof/>
              </w:rPr>
              <w:t>11</w:t>
            </w:r>
            <w:r>
              <w:fldChar w:fldCharType="end"/>
            </w:r>
            <w:bookmarkEnd w:id="24"/>
            <w:r>
              <w:t xml:space="preserve"> – </w:t>
            </w:r>
            <w:r w:rsidRPr="00667A36">
              <w:t>A</w:t>
            </w:r>
            <w:r>
              <w:t xml:space="preserve">DP10, wall temperatures in the instrumented pins, Section C, SS1 (a) and SS2 (b). The numbering convention is the one indicated in </w:t>
            </w:r>
            <w:r>
              <w:fldChar w:fldCharType="begin"/>
            </w:r>
            <w:r>
              <w:instrText xml:space="preserve"> REF _Ref147335325 \r \h </w:instrText>
            </w:r>
            <w:r w:rsidR="00AA0E2D">
              <w:instrText xml:space="preserve"> \* MERGEFORMAT </w:instrText>
            </w:r>
            <w:r>
              <w:fldChar w:fldCharType="separate"/>
            </w:r>
            <w:r w:rsidR="00484FE4">
              <w:t>[2]</w:t>
            </w:r>
            <w:r>
              <w:fldChar w:fldCharType="end"/>
            </w:r>
            <w:r>
              <w:t>. For the description of the sensitivity cases see</w:t>
            </w:r>
            <w:r w:rsidR="00AA0E2D">
              <w:t xml:space="preserve"> </w:t>
            </w:r>
            <w:r w:rsidR="00AA0E2D">
              <w:fldChar w:fldCharType="begin"/>
            </w:r>
            <w:r w:rsidR="00AA0E2D">
              <w:instrText xml:space="preserve"> REF _Ref219211033 \h </w:instrText>
            </w:r>
            <w:r w:rsidR="00AA0E2D">
              <w:fldChar w:fldCharType="separate"/>
            </w:r>
            <w:r w:rsidR="00484FE4">
              <w:t xml:space="preserve">Table </w:t>
            </w:r>
            <w:r w:rsidR="00484FE4">
              <w:rPr>
                <w:noProof/>
              </w:rPr>
              <w:t>6</w:t>
            </w:r>
            <w:r w:rsidR="00AA0E2D">
              <w:fldChar w:fldCharType="end"/>
            </w:r>
            <w:r>
              <w:t>.</w:t>
            </w:r>
          </w:p>
        </w:tc>
      </w:tr>
    </w:tbl>
    <w:p w14:paraId="6F5B25D7" w14:textId="65F46648" w:rsidR="00243714" w:rsidRDefault="00243714" w:rsidP="00243714">
      <w:pPr>
        <w:spacing w:before="240" w:after="120"/>
        <w:jc w:val="center"/>
      </w:pPr>
      <w:bookmarkStart w:id="25" w:name="_Ref219197858"/>
      <w:r>
        <w:t xml:space="preserve">Table </w:t>
      </w:r>
      <w:r>
        <w:fldChar w:fldCharType="begin"/>
      </w:r>
      <w:r>
        <w:instrText xml:space="preserve"> SEQ Table \* ARABIC </w:instrText>
      </w:r>
      <w:r>
        <w:fldChar w:fldCharType="separate"/>
      </w:r>
      <w:r w:rsidR="00484FE4">
        <w:rPr>
          <w:noProof/>
        </w:rPr>
        <w:t>7</w:t>
      </w:r>
      <w:r>
        <w:fldChar w:fldCharType="end"/>
      </w:r>
      <w:bookmarkEnd w:id="25"/>
      <w:r>
        <w:t xml:space="preserve"> – </w:t>
      </w:r>
      <w:r w:rsidRPr="00667A36">
        <w:t>A</w:t>
      </w:r>
      <w:r>
        <w:t>DP10, wall temperatures in the instrumented pins, Section C, SS1 and SS2. Average temperature errors with respect to experimental data.</w:t>
      </w:r>
    </w:p>
    <w:tbl>
      <w:tblPr>
        <w:tblStyle w:val="Grigliatabella"/>
        <w:tblW w:w="7371" w:type="dxa"/>
        <w:jc w:val="center"/>
        <w:tblLook w:val="04A0" w:firstRow="1" w:lastRow="0" w:firstColumn="1" w:lastColumn="0" w:noHBand="0" w:noVBand="1"/>
      </w:tblPr>
      <w:tblGrid>
        <w:gridCol w:w="2835"/>
        <w:gridCol w:w="2268"/>
        <w:gridCol w:w="2268"/>
      </w:tblGrid>
      <w:tr w:rsidR="00243714" w14:paraId="13B7CE11" w14:textId="77777777" w:rsidTr="005B01D6">
        <w:trPr>
          <w:trHeight w:val="340"/>
          <w:jc w:val="center"/>
        </w:trPr>
        <w:tc>
          <w:tcPr>
            <w:tcW w:w="2835" w:type="dxa"/>
            <w:vAlign w:val="center"/>
          </w:tcPr>
          <w:p w14:paraId="16C7AA0F" w14:textId="47FB7B61" w:rsidR="00243714" w:rsidRPr="00985427" w:rsidRDefault="00243714" w:rsidP="00484FE4">
            <w:pPr>
              <w:rPr>
                <w:b/>
              </w:rPr>
            </w:pPr>
            <w:r w:rsidRPr="00985427">
              <w:rPr>
                <w:b/>
              </w:rPr>
              <w:t>Case La</w:t>
            </w:r>
            <w:r w:rsidRPr="00484FE4">
              <w:rPr>
                <w:b/>
              </w:rPr>
              <w:t xml:space="preserve">bel (See </w:t>
            </w:r>
            <w:r w:rsidR="00484FE4" w:rsidRPr="00484FE4">
              <w:rPr>
                <w:b/>
              </w:rPr>
              <w:fldChar w:fldCharType="begin"/>
            </w:r>
            <w:r w:rsidR="00484FE4" w:rsidRPr="00484FE4">
              <w:rPr>
                <w:b/>
              </w:rPr>
              <w:instrText xml:space="preserve"> REF _Ref219211033 \h </w:instrText>
            </w:r>
            <w:r w:rsidR="00484FE4" w:rsidRPr="00484FE4">
              <w:rPr>
                <w:b/>
              </w:rPr>
            </w:r>
            <w:r w:rsidR="00484FE4" w:rsidRPr="00484FE4">
              <w:rPr>
                <w:b/>
              </w:rPr>
              <w:instrText xml:space="preserve"> \* MERGEFORMAT </w:instrText>
            </w:r>
            <w:r w:rsidR="00484FE4" w:rsidRPr="00484FE4">
              <w:rPr>
                <w:b/>
              </w:rPr>
              <w:fldChar w:fldCharType="separate"/>
            </w:r>
            <w:r w:rsidR="00484FE4" w:rsidRPr="00484FE4">
              <w:rPr>
                <w:b/>
              </w:rPr>
              <w:t xml:space="preserve">Table </w:t>
            </w:r>
            <w:r w:rsidR="00484FE4" w:rsidRPr="00484FE4">
              <w:rPr>
                <w:b/>
                <w:noProof/>
              </w:rPr>
              <w:t>6</w:t>
            </w:r>
            <w:r w:rsidR="00484FE4" w:rsidRPr="00484FE4">
              <w:rPr>
                <w:b/>
              </w:rPr>
              <w:fldChar w:fldCharType="end"/>
            </w:r>
            <w:r w:rsidR="00484FE4" w:rsidRPr="00484FE4">
              <w:rPr>
                <w:b/>
              </w:rPr>
              <w:t>)</w:t>
            </w:r>
          </w:p>
        </w:tc>
        <w:tc>
          <w:tcPr>
            <w:tcW w:w="2268" w:type="dxa"/>
            <w:vAlign w:val="center"/>
          </w:tcPr>
          <w:p w14:paraId="04D3CC28" w14:textId="77777777" w:rsidR="00243714" w:rsidRDefault="00000000" w:rsidP="005B01D6">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243714">
              <w:rPr>
                <w:rFonts w:eastAsiaTheme="minorEastAsia"/>
                <w:b/>
              </w:rPr>
              <w:t xml:space="preserve"> </w:t>
            </w:r>
            <w:proofErr w:type="gramStart"/>
            <w:r w:rsidR="00243714">
              <w:rPr>
                <w:rFonts w:eastAsiaTheme="minorEastAsia"/>
                <w:b/>
              </w:rPr>
              <w:t>@ SS1 [°</w:t>
            </w:r>
            <w:proofErr w:type="gramEnd"/>
            <w:r w:rsidR="00243714">
              <w:rPr>
                <w:rFonts w:eastAsiaTheme="minorEastAsia"/>
                <w:b/>
              </w:rPr>
              <w:t>C]</w:t>
            </w:r>
          </w:p>
        </w:tc>
        <w:tc>
          <w:tcPr>
            <w:tcW w:w="2268" w:type="dxa"/>
            <w:vAlign w:val="center"/>
          </w:tcPr>
          <w:p w14:paraId="4C4BD1AE" w14:textId="77777777" w:rsidR="00243714" w:rsidRPr="00623DD2" w:rsidRDefault="00000000" w:rsidP="005B01D6">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243714">
              <w:rPr>
                <w:rFonts w:eastAsiaTheme="minorEastAsia"/>
                <w:b/>
              </w:rPr>
              <w:t xml:space="preserve"> </w:t>
            </w:r>
            <w:proofErr w:type="gramStart"/>
            <w:r w:rsidR="00243714">
              <w:rPr>
                <w:rFonts w:eastAsiaTheme="minorEastAsia"/>
                <w:b/>
              </w:rPr>
              <w:t>@ SS2 [°</w:t>
            </w:r>
            <w:proofErr w:type="gramEnd"/>
            <w:r w:rsidR="00243714">
              <w:rPr>
                <w:rFonts w:eastAsiaTheme="minorEastAsia"/>
                <w:b/>
              </w:rPr>
              <w:t>C]</w:t>
            </w:r>
          </w:p>
        </w:tc>
      </w:tr>
      <w:tr w:rsidR="00243714" w14:paraId="0DC1F346" w14:textId="77777777" w:rsidTr="00484FE4">
        <w:trPr>
          <w:trHeight w:val="340"/>
          <w:jc w:val="center"/>
        </w:trPr>
        <w:tc>
          <w:tcPr>
            <w:tcW w:w="2835" w:type="dxa"/>
            <w:vAlign w:val="center"/>
          </w:tcPr>
          <w:p w14:paraId="0D690B17" w14:textId="77777777" w:rsidR="00243714" w:rsidRDefault="00243714" w:rsidP="005B01D6">
            <w:r w:rsidRPr="00392803">
              <w:t>2</w:t>
            </w:r>
            <w:r w:rsidRPr="00985427">
              <w:t>nd</w:t>
            </w:r>
            <w:r w:rsidRPr="00392803">
              <w:t xml:space="preserve"> RCM</w:t>
            </w:r>
          </w:p>
        </w:tc>
        <w:tc>
          <w:tcPr>
            <w:tcW w:w="2268" w:type="dxa"/>
            <w:vAlign w:val="center"/>
          </w:tcPr>
          <w:p w14:paraId="11DB2B94" w14:textId="77777777" w:rsidR="00243714" w:rsidRDefault="00243714" w:rsidP="005B01D6">
            <w:pPr>
              <w:jc w:val="center"/>
            </w:pPr>
            <w:r w:rsidRPr="00985427">
              <w:t>6.0</w:t>
            </w:r>
          </w:p>
        </w:tc>
        <w:tc>
          <w:tcPr>
            <w:tcW w:w="2268" w:type="dxa"/>
            <w:vAlign w:val="center"/>
          </w:tcPr>
          <w:p w14:paraId="2023856A" w14:textId="77777777" w:rsidR="00243714" w:rsidRDefault="00243714" w:rsidP="005B01D6">
            <w:pPr>
              <w:jc w:val="center"/>
            </w:pPr>
            <w:r w:rsidRPr="00985427">
              <w:t>17.6</w:t>
            </w:r>
          </w:p>
        </w:tc>
      </w:tr>
      <w:tr w:rsidR="00243714" w14:paraId="1C1B3EF3" w14:textId="77777777" w:rsidTr="00484FE4">
        <w:trPr>
          <w:trHeight w:val="340"/>
          <w:jc w:val="center"/>
        </w:trPr>
        <w:tc>
          <w:tcPr>
            <w:tcW w:w="2835" w:type="dxa"/>
            <w:vAlign w:val="center"/>
          </w:tcPr>
          <w:p w14:paraId="649E8E02" w14:textId="77777777" w:rsidR="00243714" w:rsidRDefault="00243714" w:rsidP="005B01D6">
            <w:r w:rsidRPr="00392803">
              <w:t>C&amp;T - eps*1.5</w:t>
            </w:r>
          </w:p>
        </w:tc>
        <w:tc>
          <w:tcPr>
            <w:tcW w:w="2268" w:type="dxa"/>
            <w:vAlign w:val="center"/>
          </w:tcPr>
          <w:p w14:paraId="31BACACE" w14:textId="77777777" w:rsidR="00243714" w:rsidRDefault="00243714" w:rsidP="005B01D6">
            <w:pPr>
              <w:jc w:val="center"/>
            </w:pPr>
            <w:r w:rsidRPr="00985427">
              <w:t>4.6</w:t>
            </w:r>
          </w:p>
        </w:tc>
        <w:tc>
          <w:tcPr>
            <w:tcW w:w="2268" w:type="dxa"/>
            <w:vAlign w:val="center"/>
          </w:tcPr>
          <w:p w14:paraId="6602FFC6" w14:textId="77777777" w:rsidR="00243714" w:rsidRDefault="00243714" w:rsidP="005B01D6">
            <w:pPr>
              <w:jc w:val="center"/>
            </w:pPr>
            <w:r w:rsidRPr="00985427">
              <w:t>12.1</w:t>
            </w:r>
          </w:p>
        </w:tc>
      </w:tr>
      <w:tr w:rsidR="00243714" w:rsidRPr="00E82817" w14:paraId="1D00DFC1" w14:textId="77777777" w:rsidTr="00484FE4">
        <w:trPr>
          <w:trHeight w:val="340"/>
          <w:jc w:val="center"/>
        </w:trPr>
        <w:tc>
          <w:tcPr>
            <w:tcW w:w="2835" w:type="dxa"/>
            <w:vAlign w:val="center"/>
          </w:tcPr>
          <w:p w14:paraId="5C4AB8F5" w14:textId="77777777" w:rsidR="00243714" w:rsidRPr="00392803" w:rsidRDefault="00243714" w:rsidP="005B01D6">
            <w:r w:rsidRPr="00392803">
              <w:t>C&amp;T - eps*2</w:t>
            </w:r>
          </w:p>
        </w:tc>
        <w:tc>
          <w:tcPr>
            <w:tcW w:w="2268" w:type="dxa"/>
            <w:vAlign w:val="center"/>
          </w:tcPr>
          <w:p w14:paraId="39A67030" w14:textId="77777777" w:rsidR="00243714" w:rsidRPr="00392803" w:rsidRDefault="00243714" w:rsidP="005B01D6">
            <w:pPr>
              <w:jc w:val="center"/>
            </w:pPr>
            <w:r w:rsidRPr="00985427">
              <w:t>4.8</w:t>
            </w:r>
          </w:p>
        </w:tc>
        <w:tc>
          <w:tcPr>
            <w:tcW w:w="2268" w:type="dxa"/>
            <w:vAlign w:val="center"/>
          </w:tcPr>
          <w:p w14:paraId="412AAB78" w14:textId="77777777" w:rsidR="00243714" w:rsidRPr="00392803" w:rsidRDefault="00243714" w:rsidP="005B01D6">
            <w:pPr>
              <w:jc w:val="center"/>
            </w:pPr>
            <w:r w:rsidRPr="00985427">
              <w:t>9.1</w:t>
            </w:r>
          </w:p>
        </w:tc>
      </w:tr>
      <w:tr w:rsidR="00243714" w14:paraId="2EF1A197" w14:textId="77777777" w:rsidTr="00484FE4">
        <w:trPr>
          <w:trHeight w:val="340"/>
          <w:jc w:val="center"/>
        </w:trPr>
        <w:tc>
          <w:tcPr>
            <w:tcW w:w="2835" w:type="dxa"/>
            <w:vAlign w:val="center"/>
          </w:tcPr>
          <w:p w14:paraId="4594BBB1" w14:textId="77777777" w:rsidR="00243714" w:rsidRDefault="00243714" w:rsidP="005B01D6">
            <w:r w:rsidRPr="00392803">
              <w:t>CRT + Swirl Flow</w:t>
            </w:r>
          </w:p>
          <w:p w14:paraId="75F14133" w14:textId="77777777" w:rsidR="00243714" w:rsidRPr="00985427" w:rsidRDefault="00243714" w:rsidP="005B01D6">
            <w:r w:rsidRPr="00985427">
              <w:t>(Submitted Results)</w:t>
            </w:r>
          </w:p>
        </w:tc>
        <w:tc>
          <w:tcPr>
            <w:tcW w:w="2268" w:type="dxa"/>
            <w:vAlign w:val="center"/>
          </w:tcPr>
          <w:p w14:paraId="435F41CE" w14:textId="77777777" w:rsidR="00243714" w:rsidRDefault="00243714" w:rsidP="005B01D6">
            <w:pPr>
              <w:jc w:val="center"/>
            </w:pPr>
            <w:r w:rsidRPr="00985427">
              <w:t>5.0</w:t>
            </w:r>
          </w:p>
        </w:tc>
        <w:tc>
          <w:tcPr>
            <w:tcW w:w="2268" w:type="dxa"/>
            <w:vAlign w:val="center"/>
          </w:tcPr>
          <w:p w14:paraId="386C547A" w14:textId="77777777" w:rsidR="00243714" w:rsidRDefault="00243714" w:rsidP="005B01D6">
            <w:pPr>
              <w:jc w:val="center"/>
            </w:pPr>
            <w:r w:rsidRPr="00985427">
              <w:t>8.5</w:t>
            </w:r>
          </w:p>
        </w:tc>
      </w:tr>
    </w:tbl>
    <w:p w14:paraId="4196DBA5" w14:textId="77777777" w:rsidR="00CC425E" w:rsidRDefault="00CC425E" w:rsidP="00540A14">
      <w:pPr>
        <w:spacing w:before="240" w:after="240"/>
        <w:jc w:val="both"/>
        <w:rPr>
          <w:b/>
          <w:i/>
          <w:iCs/>
          <w:u w:val="single"/>
        </w:rPr>
      </w:pPr>
    </w:p>
    <w:p w14:paraId="077D89FC" w14:textId="77777777" w:rsidR="00484FE4" w:rsidRDefault="00484FE4" w:rsidP="00540A14">
      <w:pPr>
        <w:spacing w:before="240" w:after="240"/>
        <w:jc w:val="both"/>
        <w:rPr>
          <w:b/>
          <w:i/>
          <w:iCs/>
          <w:u w:val="single"/>
        </w:rPr>
      </w:pPr>
    </w:p>
    <w:p w14:paraId="0B306905" w14:textId="53752A59" w:rsidR="00B04522" w:rsidRPr="00796E61" w:rsidRDefault="00B04522" w:rsidP="00540A14">
      <w:pPr>
        <w:spacing w:before="240" w:after="240"/>
        <w:jc w:val="both"/>
        <w:rPr>
          <w:b/>
          <w:i/>
          <w:iCs/>
          <w:u w:val="single"/>
        </w:rPr>
      </w:pPr>
      <w:r w:rsidRPr="00796E61">
        <w:rPr>
          <w:b/>
          <w:i/>
          <w:iCs/>
          <w:u w:val="single"/>
        </w:rPr>
        <w:lastRenderedPageBreak/>
        <w:t>ADP</w:t>
      </w:r>
      <w:r w:rsidR="000E38A3" w:rsidRPr="00796E61">
        <w:rPr>
          <w:b/>
          <w:i/>
          <w:iCs/>
          <w:u w:val="single"/>
        </w:rPr>
        <w:t>06</w:t>
      </w:r>
    </w:p>
    <w:p w14:paraId="32CF088C" w14:textId="22265CD0" w:rsidR="00796E61" w:rsidRDefault="00796E61" w:rsidP="00796E61">
      <w:pPr>
        <w:spacing w:before="120" w:after="240"/>
        <w:jc w:val="both"/>
        <w:rPr>
          <w:bCs/>
        </w:rPr>
      </w:pPr>
      <w:r w:rsidRPr="00B04522">
        <w:rPr>
          <w:bCs/>
        </w:rPr>
        <w:t xml:space="preserve">The </w:t>
      </w:r>
      <w:r>
        <w:rPr>
          <w:bCs/>
        </w:rPr>
        <w:t xml:space="preserve">LBE </w:t>
      </w:r>
      <w:r w:rsidRPr="00B04522">
        <w:rPr>
          <w:bCs/>
        </w:rPr>
        <w:t xml:space="preserve">bulk temperatures related to </w:t>
      </w:r>
      <w:r>
        <w:rPr>
          <w:bCs/>
        </w:rPr>
        <w:t xml:space="preserve">the instrumented channels belonging to </w:t>
      </w:r>
      <w:r w:rsidRPr="00B04522">
        <w:rPr>
          <w:bCs/>
        </w:rPr>
        <w:t xml:space="preserve">section C (i.e., outlet section) </w:t>
      </w:r>
      <w:r>
        <w:rPr>
          <w:bCs/>
        </w:rPr>
        <w:t>at</w:t>
      </w:r>
      <w:r w:rsidRPr="00B04522">
        <w:rPr>
          <w:bCs/>
        </w:rPr>
        <w:t xml:space="preserve"> both SS1 and SS2 (i.e., 1000 s and 9000 s, respectively) are </w:t>
      </w:r>
      <w:r>
        <w:rPr>
          <w:bCs/>
        </w:rPr>
        <w:t xml:space="preserve">collected in </w:t>
      </w:r>
      <w:r>
        <w:rPr>
          <w:bCs/>
        </w:rPr>
        <w:fldChar w:fldCharType="begin"/>
      </w:r>
      <w:r>
        <w:rPr>
          <w:bCs/>
        </w:rPr>
        <w:instrText xml:space="preserve"> REF _Ref219196810 \h </w:instrText>
      </w:r>
      <w:r>
        <w:rPr>
          <w:bCs/>
        </w:rPr>
      </w:r>
      <w:r>
        <w:rPr>
          <w:bCs/>
        </w:rPr>
        <w:fldChar w:fldCharType="separate"/>
      </w:r>
      <w:r w:rsidR="00484FE4">
        <w:t xml:space="preserve">Figure </w:t>
      </w:r>
      <w:r w:rsidR="00484FE4">
        <w:rPr>
          <w:noProof/>
        </w:rPr>
        <w:t>12</w:t>
      </w:r>
      <w:r>
        <w:rPr>
          <w:bCs/>
        </w:rPr>
        <w:fldChar w:fldCharType="end"/>
      </w:r>
      <w:r>
        <w:rPr>
          <w:bCs/>
        </w:rPr>
        <w:t xml:space="preserve">. The corresponding wall temperatures referred to the instrumented pins are shown in </w:t>
      </w:r>
      <w:r>
        <w:rPr>
          <w:bCs/>
        </w:rPr>
        <w:fldChar w:fldCharType="begin"/>
      </w:r>
      <w:r>
        <w:rPr>
          <w:bCs/>
        </w:rPr>
        <w:instrText xml:space="preserve"> REF _Ref219196847 \h </w:instrText>
      </w:r>
      <w:r>
        <w:rPr>
          <w:bCs/>
        </w:rPr>
      </w:r>
      <w:r>
        <w:rPr>
          <w:bCs/>
        </w:rPr>
        <w:fldChar w:fldCharType="separate"/>
      </w:r>
      <w:r w:rsidR="00484FE4">
        <w:t xml:space="preserve">Figure </w:t>
      </w:r>
      <w:r w:rsidR="00484FE4">
        <w:rPr>
          <w:noProof/>
        </w:rPr>
        <w:t>13</w:t>
      </w:r>
      <w:r>
        <w:rPr>
          <w:bCs/>
        </w:rPr>
        <w:fldChar w:fldCharType="end"/>
      </w:r>
      <w:r>
        <w:rPr>
          <w:bCs/>
        </w:rPr>
        <w:t xml:space="preserve">. </w:t>
      </w:r>
      <w:r>
        <w:t xml:space="preserve">The figure features are the same already described for the corresponding elements belonging to ADP10. The description of the cases considered for ADP06 is reported in </w:t>
      </w:r>
      <w:r>
        <w:fldChar w:fldCharType="begin"/>
      </w:r>
      <w:r>
        <w:instrText xml:space="preserve"> REF _Ref219191101 \h </w:instrText>
      </w:r>
      <w:r>
        <w:fldChar w:fldCharType="separate"/>
      </w:r>
      <w:r w:rsidR="00484FE4">
        <w:t xml:space="preserve">Table </w:t>
      </w:r>
      <w:r w:rsidR="00484FE4">
        <w:rPr>
          <w:noProof/>
        </w:rPr>
        <w:t>8</w:t>
      </w:r>
      <w:r>
        <w:fldChar w:fldCharType="end"/>
      </w:r>
      <w:r>
        <w:t>. For each case and for both SS1 and SS2, the average temperature difference (</w:t>
      </w:r>
      <m:oMath>
        <m:sSub>
          <m:sSubPr>
            <m:ctrlPr>
              <w:rPr>
                <w:rFonts w:ascii="Cambria Math" w:hAnsi="Cambria Math"/>
                <w:i/>
              </w:rPr>
            </m:ctrlPr>
          </m:sSubPr>
          <m:e>
            <m:r>
              <w:rPr>
                <w:rFonts w:ascii="Cambria Math" w:hAnsi="Cambria Math"/>
              </w:rPr>
              <m:t>T</m:t>
            </m:r>
          </m:e>
          <m:sub>
            <m:r>
              <w:rPr>
                <w:rFonts w:ascii="Cambria Math" w:hAnsi="Cambria Math"/>
              </w:rPr>
              <m:t>err,avg</m:t>
            </m:r>
          </m:sub>
        </m:sSub>
      </m:oMath>
      <w:r>
        <w:t xml:space="preserve">) between simulation results and experimental data was computed and the resulting values are gathered in </w:t>
      </w:r>
      <w:r>
        <w:fldChar w:fldCharType="begin"/>
      </w:r>
      <w:r>
        <w:instrText xml:space="preserve"> REF _Ref219191101 \h </w:instrText>
      </w:r>
      <w:r>
        <w:fldChar w:fldCharType="separate"/>
      </w:r>
      <w:r w:rsidR="00484FE4">
        <w:t xml:space="preserve">Table </w:t>
      </w:r>
      <w:r w:rsidR="00484FE4">
        <w:rPr>
          <w:noProof/>
        </w:rPr>
        <w:t>8</w:t>
      </w:r>
      <w:r>
        <w:fldChar w:fldCharType="end"/>
      </w:r>
      <w:r>
        <w:t xml:space="preserve">, for bulk temperatures, and </w:t>
      </w:r>
      <w:r>
        <w:fldChar w:fldCharType="begin"/>
      </w:r>
      <w:r>
        <w:instrText xml:space="preserve"> REF _Ref219200344 \h </w:instrText>
      </w:r>
      <w:r>
        <w:fldChar w:fldCharType="separate"/>
      </w:r>
      <w:r w:rsidR="00484FE4">
        <w:t xml:space="preserve">Table </w:t>
      </w:r>
      <w:r w:rsidR="00484FE4">
        <w:rPr>
          <w:noProof/>
        </w:rPr>
        <w:t>9</w:t>
      </w:r>
      <w:r>
        <w:fldChar w:fldCharType="end"/>
      </w:r>
      <w:r>
        <w:t>, for wall temperatures</w:t>
      </w:r>
      <w:r w:rsidRPr="00F94B5B">
        <w:t>.</w:t>
      </w:r>
      <w:r>
        <w:t xml:space="preserve"> </w:t>
      </w:r>
      <w:r>
        <w:rPr>
          <w:bCs/>
        </w:rPr>
        <w:t>The main aspects to be highlighted are:</w:t>
      </w:r>
    </w:p>
    <w:p w14:paraId="445323BF" w14:textId="452C5F03" w:rsidR="00796E61" w:rsidRDefault="00796E61" w:rsidP="00796E61">
      <w:pPr>
        <w:pStyle w:val="Paragrafoelenco"/>
        <w:numPr>
          <w:ilvl w:val="0"/>
          <w:numId w:val="28"/>
        </w:numPr>
        <w:spacing w:after="120"/>
        <w:ind w:left="714" w:hanging="357"/>
        <w:contextualSpacing w:val="0"/>
        <w:jc w:val="both"/>
      </w:pPr>
      <w:r>
        <w:t xml:space="preserve">The general trend that can be observed is the same already pointed out for ADP10 but boosted. The system code tends to predict more peaked bulk temperature distributions with respect to the experiments (see </w:t>
      </w:r>
      <w:r>
        <w:rPr>
          <w:bCs/>
        </w:rPr>
        <w:fldChar w:fldCharType="begin"/>
      </w:r>
      <w:r>
        <w:rPr>
          <w:bCs/>
        </w:rPr>
        <w:instrText xml:space="preserve"> REF _Ref219196810 \h </w:instrText>
      </w:r>
      <w:r>
        <w:rPr>
          <w:bCs/>
        </w:rPr>
      </w:r>
      <w:r>
        <w:rPr>
          <w:bCs/>
        </w:rPr>
        <w:fldChar w:fldCharType="separate"/>
      </w:r>
      <w:r w:rsidR="00484FE4">
        <w:t xml:space="preserve">Figure </w:t>
      </w:r>
      <w:r w:rsidR="00484FE4">
        <w:rPr>
          <w:noProof/>
        </w:rPr>
        <w:t>12</w:t>
      </w:r>
      <w:r>
        <w:rPr>
          <w:bCs/>
        </w:rPr>
        <w:fldChar w:fldCharType="end"/>
      </w:r>
      <w:r>
        <w:rPr>
          <w:bCs/>
        </w:rPr>
        <w:t>)</w:t>
      </w:r>
      <w:r>
        <w:t>. This is enhanced in the case of ADP06 since the power distribution is peaked itself (only pins 1 to 7 are heated) instead of being uniform (as for ADP10). As in the previous test, the differences increment with the axial quote and passing from SS1 to SS2, since the LBE inlet/outlet temperature gradient is increased by the transition from gas-lift regime to natural circulation.</w:t>
      </w:r>
    </w:p>
    <w:p w14:paraId="20274DEE" w14:textId="2E82FE8A" w:rsidR="00796E61" w:rsidRPr="00B963E9" w:rsidRDefault="00796E61" w:rsidP="00796E61">
      <w:pPr>
        <w:pStyle w:val="Paragrafoelenco"/>
        <w:numPr>
          <w:ilvl w:val="0"/>
          <w:numId w:val="28"/>
        </w:numPr>
        <w:spacing w:after="120"/>
        <w:ind w:left="714" w:hanging="357"/>
        <w:contextualSpacing w:val="0"/>
        <w:jc w:val="both"/>
      </w:pPr>
      <w:r>
        <w:t xml:space="preserve">An </w:t>
      </w:r>
      <w:r w:rsidRPr="00B963E9">
        <w:t xml:space="preserve">aspect to be considered </w:t>
      </w:r>
      <w:r>
        <w:t>and that is missing in the current RELAP5-3D</w:t>
      </w:r>
      <w:r w:rsidRPr="00796E61">
        <w:rPr>
          <w:vertAlign w:val="superscript"/>
        </w:rPr>
        <w:t>©</w:t>
      </w:r>
      <w:r>
        <w:t xml:space="preserve"> input deck </w:t>
      </w:r>
      <w:r w:rsidRPr="00B963E9">
        <w:t>is the thermal conduction through the inactive pins. This phenomenon is not present in ADP10 since all the pins are electrically heated. Instead, in ADP06 it can play a significant role, above all because of the strong temperature gradients between interior and edge channels.</w:t>
      </w:r>
      <w:r>
        <w:t xml:space="preserve"> However, this additional model is quite complex to </w:t>
      </w:r>
      <w:proofErr w:type="gramStart"/>
      <w:r>
        <w:t>be developed</w:t>
      </w:r>
      <w:proofErr w:type="gramEnd"/>
      <w:r>
        <w:t xml:space="preserve"> and </w:t>
      </w:r>
      <w:proofErr w:type="gramStart"/>
      <w:r>
        <w:t>implemented</w:t>
      </w:r>
      <w:proofErr w:type="gramEnd"/>
      <w:r>
        <w:t xml:space="preserve"> and, thus, so far, it has not been considered, even if its effect on the simulation results is not negligible.</w:t>
      </w:r>
    </w:p>
    <w:p w14:paraId="1EE55C55" w14:textId="339D5083" w:rsidR="00796E61" w:rsidRDefault="00796E61" w:rsidP="00796E61">
      <w:pPr>
        <w:pStyle w:val="Paragrafoelenco"/>
        <w:numPr>
          <w:ilvl w:val="0"/>
          <w:numId w:val="28"/>
        </w:numPr>
        <w:spacing w:after="120"/>
        <w:ind w:left="714" w:hanging="357"/>
        <w:contextualSpacing w:val="0"/>
        <w:jc w:val="both"/>
      </w:pPr>
      <w:r>
        <w:t xml:space="preserve">As for ADP10, the system code cannot catch the dissymmetry produced at each axial location by the local position of the wire. Thus, it predicts the same bulk temperature for channels 2 and 5 and channel 26 and 33, as well as the same wall temperature for all the pins interfaced with the same channel (see </w:t>
      </w:r>
      <w:r>
        <w:rPr>
          <w:bCs/>
        </w:rPr>
        <w:fldChar w:fldCharType="begin"/>
      </w:r>
      <w:r>
        <w:rPr>
          <w:bCs/>
        </w:rPr>
        <w:instrText xml:space="preserve"> REF _Ref219196847 \h </w:instrText>
      </w:r>
      <w:r>
        <w:rPr>
          <w:bCs/>
        </w:rPr>
      </w:r>
      <w:r>
        <w:rPr>
          <w:bCs/>
        </w:rPr>
        <w:fldChar w:fldCharType="separate"/>
      </w:r>
      <w:r w:rsidR="00484FE4">
        <w:t xml:space="preserve">Figure </w:t>
      </w:r>
      <w:r w:rsidR="00484FE4">
        <w:rPr>
          <w:noProof/>
        </w:rPr>
        <w:t>13</w:t>
      </w:r>
      <w:r>
        <w:rPr>
          <w:bCs/>
        </w:rPr>
        <w:fldChar w:fldCharType="end"/>
      </w:r>
      <w:r>
        <w:t>).</w:t>
      </w:r>
    </w:p>
    <w:p w14:paraId="1D0CA4A8" w14:textId="17AC1AEA" w:rsidR="00796E61" w:rsidRDefault="00FD128E" w:rsidP="00796E61">
      <w:pPr>
        <w:pStyle w:val="Paragrafoelenco"/>
        <w:numPr>
          <w:ilvl w:val="0"/>
          <w:numId w:val="28"/>
        </w:numPr>
        <w:spacing w:after="120"/>
        <w:ind w:left="714" w:hanging="357"/>
        <w:contextualSpacing w:val="0"/>
        <w:jc w:val="both"/>
      </w:pPr>
      <w:r>
        <w:t xml:space="preserve">Regarding </w:t>
      </w:r>
      <w:r w:rsidR="00796E61">
        <w:t xml:space="preserve">WTM, CRT </w:t>
      </w:r>
      <w:r w:rsidR="00827100">
        <w:t xml:space="preserve">model </w:t>
      </w:r>
      <w:r w:rsidR="00796E61">
        <w:t xml:space="preserve">demonstrated a higher agreement with respect to experimental data. The computed </w:t>
      </w:r>
      <m:oMath>
        <m:sSup>
          <m:sSupPr>
            <m:ctrlPr>
              <w:rPr>
                <w:rFonts w:ascii="Cambria Math" w:hAnsi="Cambria Math"/>
                <w:i/>
              </w:rPr>
            </m:ctrlPr>
          </m:sSupPr>
          <m:e>
            <m:r>
              <w:rPr>
                <w:rFonts w:ascii="Cambria Math" w:hAnsi="Cambria Math"/>
              </w:rPr>
              <m:t>ε</m:t>
            </m:r>
          </m:e>
          <m:sup>
            <m:r>
              <w:rPr>
                <w:rFonts w:ascii="Cambria Math" w:hAnsi="Cambria Math"/>
              </w:rPr>
              <m:t>*</m:t>
            </m:r>
          </m:sup>
        </m:sSup>
      </m:oMath>
      <w:r w:rsidR="00796E61">
        <w:t xml:space="preserve"> </w:t>
      </w:r>
      <w:r w:rsidR="00796E61" w:rsidRPr="00BC10A7">
        <w:t xml:space="preserve">and </w:t>
      </w:r>
      <m:oMath>
        <m:sSub>
          <m:sSubPr>
            <m:ctrlPr>
              <w:rPr>
                <w:rFonts w:ascii="Cambria Math" w:hAnsi="Cambria Math"/>
                <w:i/>
              </w:rPr>
            </m:ctrlPr>
          </m:sSubPr>
          <m:e>
            <m:r>
              <w:rPr>
                <w:rFonts w:ascii="Cambria Math" w:hAnsi="Cambria Math"/>
              </w:rPr>
              <m:t>C</m:t>
            </m:r>
          </m:e>
          <m:sub>
            <m:r>
              <w:rPr>
                <w:rFonts w:ascii="Cambria Math" w:hAnsi="Cambria Math"/>
              </w:rPr>
              <m:t>1L</m:t>
            </m:r>
          </m:sub>
        </m:sSub>
      </m:oMath>
      <w:r w:rsidR="00796E61">
        <w:t xml:space="preserve"> are higher and this promotes an increased lateral energy transfer, smoothing the radial temperature gradient and narrowing the temperature differences with the test data. To obtain a similar effect with C&amp;T, the </w:t>
      </w:r>
      <m:oMath>
        <m:sSup>
          <m:sSupPr>
            <m:ctrlPr>
              <w:rPr>
                <w:rFonts w:ascii="Cambria Math" w:hAnsi="Cambria Math"/>
                <w:i/>
              </w:rPr>
            </m:ctrlPr>
          </m:sSupPr>
          <m:e>
            <m:r>
              <w:rPr>
                <w:rFonts w:ascii="Cambria Math" w:hAnsi="Cambria Math"/>
              </w:rPr>
              <m:t>ε</m:t>
            </m:r>
          </m:e>
          <m:sup>
            <m:r>
              <w:rPr>
                <w:rFonts w:ascii="Cambria Math" w:hAnsi="Cambria Math"/>
              </w:rPr>
              <m:t>*</m:t>
            </m:r>
          </m:sup>
        </m:sSup>
      </m:oMath>
      <w:r w:rsidR="00796E61">
        <w:rPr>
          <w:rFonts w:eastAsiaTheme="minorEastAsia"/>
        </w:rPr>
        <w:t xml:space="preserve"> must be nearly doubled</w:t>
      </w:r>
      <w:r>
        <w:rPr>
          <w:rFonts w:eastAsiaTheme="minorEastAsia"/>
        </w:rPr>
        <w:t xml:space="preserve"> (</w:t>
      </w:r>
      <w:r>
        <w:t xml:space="preserve">see </w:t>
      </w:r>
      <w:r>
        <w:rPr>
          <w:bCs/>
        </w:rPr>
        <w:fldChar w:fldCharType="begin"/>
      </w:r>
      <w:r>
        <w:rPr>
          <w:bCs/>
        </w:rPr>
        <w:instrText xml:space="preserve"> REF _Ref219196810 \h </w:instrText>
      </w:r>
      <w:r>
        <w:rPr>
          <w:bCs/>
        </w:rPr>
      </w:r>
      <w:r>
        <w:rPr>
          <w:bCs/>
        </w:rPr>
        <w:fldChar w:fldCharType="separate"/>
      </w:r>
      <w:r w:rsidR="00484FE4">
        <w:t xml:space="preserve">Figure </w:t>
      </w:r>
      <w:r w:rsidR="00484FE4">
        <w:rPr>
          <w:noProof/>
        </w:rPr>
        <w:t>12</w:t>
      </w:r>
      <w:r>
        <w:rPr>
          <w:bCs/>
        </w:rPr>
        <w:fldChar w:fldCharType="end"/>
      </w:r>
      <w:r>
        <w:rPr>
          <w:bCs/>
        </w:rPr>
        <w:t>)</w:t>
      </w:r>
      <w:r>
        <w:t>.</w:t>
      </w:r>
    </w:p>
    <w:p w14:paraId="0915787B" w14:textId="1C850A53" w:rsidR="00796E61" w:rsidRDefault="00796E61" w:rsidP="00796E61">
      <w:pPr>
        <w:pStyle w:val="Paragrafoelenco"/>
        <w:numPr>
          <w:ilvl w:val="0"/>
          <w:numId w:val="28"/>
        </w:numPr>
        <w:spacing w:after="120"/>
        <w:ind w:left="714" w:hanging="357"/>
        <w:contextualSpacing w:val="0"/>
        <w:jc w:val="both"/>
      </w:pPr>
      <w:r>
        <w:t xml:space="preserve">The effect of the addition of the CNTRLVARs and time dependent junctions simulating the swirl flow is </w:t>
      </w:r>
      <w:r w:rsidR="00FA6C5B">
        <w:t>small</w:t>
      </w:r>
      <w:r>
        <w:t>. Th</w:t>
      </w:r>
      <w:r w:rsidR="00FA6C5B">
        <w:t xml:space="preserve">e radial dissymmetry in the </w:t>
      </w:r>
      <w:r>
        <w:t>power distribution used as boundary condition for ADP</w:t>
      </w:r>
      <w:r w:rsidR="00FA6C5B">
        <w:t>06</w:t>
      </w:r>
      <w:r>
        <w:t xml:space="preserve"> is </w:t>
      </w:r>
      <w:r w:rsidR="00FA6C5B">
        <w:t>not enough to produce a significant s</w:t>
      </w:r>
      <w:r>
        <w:t xml:space="preserve">wirl flow </w:t>
      </w:r>
      <w:r w:rsidR="00FA6C5B">
        <w:t xml:space="preserve">in the FPS periphery (see ‘CRT’ and ‘CRT + Swirl Flow’ cases in </w:t>
      </w:r>
      <w:r w:rsidR="00FA6C5B">
        <w:rPr>
          <w:bCs/>
        </w:rPr>
        <w:fldChar w:fldCharType="begin"/>
      </w:r>
      <w:r w:rsidR="00FA6C5B">
        <w:rPr>
          <w:bCs/>
        </w:rPr>
        <w:instrText xml:space="preserve"> REF _Ref219196810 \h </w:instrText>
      </w:r>
      <w:r w:rsidR="00FA6C5B">
        <w:rPr>
          <w:bCs/>
        </w:rPr>
      </w:r>
      <w:r w:rsidR="00FA6C5B">
        <w:rPr>
          <w:bCs/>
        </w:rPr>
        <w:fldChar w:fldCharType="separate"/>
      </w:r>
      <w:r w:rsidR="00484FE4">
        <w:t xml:space="preserve">Figure </w:t>
      </w:r>
      <w:r w:rsidR="00484FE4">
        <w:rPr>
          <w:noProof/>
        </w:rPr>
        <w:t>12</w:t>
      </w:r>
      <w:r w:rsidR="00FA6C5B">
        <w:rPr>
          <w:bCs/>
        </w:rPr>
        <w:fldChar w:fldCharType="end"/>
      </w:r>
      <w:r w:rsidR="00FA6C5B">
        <w:rPr>
          <w:bCs/>
        </w:rPr>
        <w:t>)</w:t>
      </w:r>
      <w:r w:rsidR="00FA6C5B">
        <w:t>.</w:t>
      </w:r>
    </w:p>
    <w:p w14:paraId="439F6EA0" w14:textId="722EDC7E" w:rsidR="0092382F" w:rsidRPr="00FA6C5B" w:rsidRDefault="00796E61" w:rsidP="00FA6C5B">
      <w:pPr>
        <w:pStyle w:val="Paragrafoelenco"/>
        <w:numPr>
          <w:ilvl w:val="0"/>
          <w:numId w:val="28"/>
        </w:numPr>
        <w:spacing w:before="120" w:after="240"/>
        <w:ind w:left="714" w:hanging="357"/>
        <w:contextualSpacing w:val="0"/>
        <w:jc w:val="both"/>
        <w:rPr>
          <w:bCs/>
        </w:rPr>
      </w:pPr>
      <w:r>
        <w:t>Regarding the wall temperatures (</w:t>
      </w:r>
      <w:r w:rsidR="00FA6C5B" w:rsidRPr="00FA6C5B">
        <w:rPr>
          <w:bCs/>
        </w:rPr>
        <w:fldChar w:fldCharType="begin"/>
      </w:r>
      <w:r w:rsidR="00FA6C5B" w:rsidRPr="00FA6C5B">
        <w:rPr>
          <w:bCs/>
        </w:rPr>
        <w:instrText xml:space="preserve"> REF _Ref219196847 \h </w:instrText>
      </w:r>
      <w:r w:rsidR="00FA6C5B" w:rsidRPr="00FA6C5B">
        <w:rPr>
          <w:bCs/>
        </w:rPr>
      </w:r>
      <w:r w:rsidR="00FA6C5B" w:rsidRPr="00FA6C5B">
        <w:rPr>
          <w:bCs/>
        </w:rPr>
        <w:fldChar w:fldCharType="separate"/>
      </w:r>
      <w:r w:rsidR="00484FE4">
        <w:t xml:space="preserve">Figure </w:t>
      </w:r>
      <w:r w:rsidR="00484FE4">
        <w:rPr>
          <w:noProof/>
        </w:rPr>
        <w:t>13</w:t>
      </w:r>
      <w:r w:rsidR="00FA6C5B" w:rsidRPr="00FA6C5B">
        <w:rPr>
          <w:bCs/>
        </w:rPr>
        <w:fldChar w:fldCharType="end"/>
      </w:r>
      <w:r>
        <w:t xml:space="preserve">), </w:t>
      </w:r>
      <w:r w:rsidR="00FA6C5B">
        <w:t>the same considerations already made for ADP10 are still valid</w:t>
      </w:r>
      <w:r>
        <w:t xml:space="preserve">. The system code overpredicts the wall temperatures related to the interior channels and tends to underpredict the ones associated with the edge channels. Moreover, </w:t>
      </w:r>
      <w:r w:rsidRPr="00FA6C5B">
        <w:rPr>
          <w:rFonts w:eastAsiaTheme="minorEastAsia"/>
        </w:rPr>
        <w:t>RELAP5-3D</w:t>
      </w:r>
      <w:r w:rsidRPr="00FA6C5B">
        <w:rPr>
          <w:rFonts w:eastAsiaTheme="minorEastAsia"/>
          <w:vertAlign w:val="superscript"/>
        </w:rPr>
        <w:t>©</w:t>
      </w:r>
      <w:r w:rsidRPr="00FA6C5B">
        <w:rPr>
          <w:rFonts w:eastAsiaTheme="minorEastAsia"/>
        </w:rPr>
        <w:t xml:space="preserve"> computes the same wall temperature for all the pins associated with the same channel.</w:t>
      </w:r>
      <w:r w:rsidR="00FA6C5B" w:rsidRPr="00FA6C5B">
        <w:rPr>
          <w:rFonts w:eastAsiaTheme="minorEastAsia"/>
        </w:rPr>
        <w:t xml:space="preserve"> For what concerns </w:t>
      </w:r>
      <w:r w:rsidR="00B05B60" w:rsidRPr="00FA6C5B">
        <w:rPr>
          <w:rFonts w:eastAsiaTheme="minorEastAsia"/>
        </w:rPr>
        <w:t>HTC</w:t>
      </w:r>
      <w:r w:rsidR="00FA6C5B" w:rsidRPr="00FA6C5B">
        <w:rPr>
          <w:rFonts w:eastAsiaTheme="minorEastAsia"/>
        </w:rPr>
        <w:t xml:space="preserve"> correlations, the one that seems most suitable for FPS application is the Ushakov one (compare ‘2</w:t>
      </w:r>
      <w:r w:rsidR="00FA6C5B" w:rsidRPr="00FA6C5B">
        <w:rPr>
          <w:rFonts w:eastAsiaTheme="minorEastAsia"/>
          <w:vertAlign w:val="superscript"/>
        </w:rPr>
        <w:t>nd</w:t>
      </w:r>
      <w:r w:rsidR="00FA6C5B" w:rsidRPr="00FA6C5B">
        <w:rPr>
          <w:rFonts w:eastAsiaTheme="minorEastAsia"/>
        </w:rPr>
        <w:t xml:space="preserve"> RCM’ and ‘C&amp;T + Ushakov’ trends in </w:t>
      </w:r>
      <w:r w:rsidR="00FA6C5B" w:rsidRPr="00FA6C5B">
        <w:rPr>
          <w:bCs/>
        </w:rPr>
        <w:fldChar w:fldCharType="begin"/>
      </w:r>
      <w:r w:rsidR="00FA6C5B" w:rsidRPr="00FA6C5B">
        <w:rPr>
          <w:bCs/>
        </w:rPr>
        <w:instrText xml:space="preserve"> REF _Ref219196847 \h </w:instrText>
      </w:r>
      <w:r w:rsidR="00FA6C5B" w:rsidRPr="00FA6C5B">
        <w:rPr>
          <w:bCs/>
        </w:rPr>
      </w:r>
      <w:r w:rsidR="00FA6C5B" w:rsidRPr="00FA6C5B">
        <w:rPr>
          <w:bCs/>
        </w:rPr>
        <w:fldChar w:fldCharType="separate"/>
      </w:r>
      <w:r w:rsidR="00484FE4">
        <w:t xml:space="preserve">Figure </w:t>
      </w:r>
      <w:r w:rsidR="00484FE4">
        <w:rPr>
          <w:noProof/>
        </w:rPr>
        <w:t>13</w:t>
      </w:r>
      <w:r w:rsidR="00FA6C5B" w:rsidRPr="00FA6C5B">
        <w:rPr>
          <w:bCs/>
        </w:rPr>
        <w:fldChar w:fldCharType="end"/>
      </w:r>
      <w:r w:rsidR="00FA6C5B" w:rsidRPr="00FA6C5B">
        <w:rPr>
          <w:bCs/>
        </w:rPr>
        <w:t xml:space="preserve">). For this, it has been used for </w:t>
      </w:r>
      <w:r w:rsidR="00B05B60" w:rsidRPr="00FA6C5B">
        <w:rPr>
          <w:bCs/>
        </w:rPr>
        <w:t>most of</w:t>
      </w:r>
      <w:r w:rsidR="00FA6C5B" w:rsidRPr="00FA6C5B">
        <w:rPr>
          <w:bCs/>
        </w:rPr>
        <w:t xml:space="preserve"> the simulations related to WP3.</w:t>
      </w:r>
    </w:p>
    <w:tbl>
      <w:tblPr>
        <w:tblStyle w:val="Grigliatabella"/>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B04522" w:rsidRPr="008A34DB" w14:paraId="5E6993C9" w14:textId="77777777" w:rsidTr="008769D6">
        <w:trPr>
          <w:trHeight w:val="340"/>
          <w:jc w:val="center"/>
        </w:trPr>
        <w:tc>
          <w:tcPr>
            <w:tcW w:w="4752" w:type="dxa"/>
            <w:vAlign w:val="center"/>
          </w:tcPr>
          <w:p w14:paraId="2EBECE0C" w14:textId="128EF35C" w:rsidR="00B04522" w:rsidRPr="00FB5125" w:rsidRDefault="00B04522" w:rsidP="008769D6">
            <w:pPr>
              <w:jc w:val="center"/>
            </w:pPr>
            <w:r>
              <w:rPr>
                <w:noProof/>
              </w:rPr>
              <w:lastRenderedPageBreak/>
              <w:drawing>
                <wp:inline distT="0" distB="0" distL="0" distR="0" wp14:anchorId="242E6B90" wp14:editId="505A6200">
                  <wp:extent cx="2880000" cy="2188817"/>
                  <wp:effectExtent l="0" t="0" r="0" b="2540"/>
                  <wp:docPr id="209786756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80000" cy="2188817"/>
                          </a:xfrm>
                          <a:prstGeom prst="rect">
                            <a:avLst/>
                          </a:prstGeom>
                          <a:noFill/>
                        </pic:spPr>
                      </pic:pic>
                    </a:graphicData>
                  </a:graphic>
                </wp:inline>
              </w:drawing>
            </w:r>
          </w:p>
        </w:tc>
        <w:tc>
          <w:tcPr>
            <w:tcW w:w="4752" w:type="dxa"/>
            <w:vAlign w:val="center"/>
          </w:tcPr>
          <w:p w14:paraId="68F37202" w14:textId="300670D1" w:rsidR="00B04522" w:rsidRPr="00FB5125" w:rsidRDefault="00FA6C5B" w:rsidP="008769D6">
            <w:pPr>
              <w:jc w:val="center"/>
            </w:pPr>
            <w:r>
              <w:rPr>
                <w:noProof/>
              </w:rPr>
              <w:drawing>
                <wp:inline distT="0" distB="0" distL="0" distR="0" wp14:anchorId="24F2B104" wp14:editId="618BEEF0">
                  <wp:extent cx="2880000" cy="2191052"/>
                  <wp:effectExtent l="0" t="0" r="0" b="0"/>
                  <wp:docPr id="87844080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80000" cy="2191052"/>
                          </a:xfrm>
                          <a:prstGeom prst="rect">
                            <a:avLst/>
                          </a:prstGeom>
                          <a:noFill/>
                        </pic:spPr>
                      </pic:pic>
                    </a:graphicData>
                  </a:graphic>
                </wp:inline>
              </w:drawing>
            </w:r>
          </w:p>
        </w:tc>
      </w:tr>
      <w:tr w:rsidR="00B04522" w:rsidRPr="00F16707" w14:paraId="2882CF27" w14:textId="77777777" w:rsidTr="008769D6">
        <w:trPr>
          <w:trHeight w:val="340"/>
          <w:jc w:val="center"/>
        </w:trPr>
        <w:tc>
          <w:tcPr>
            <w:tcW w:w="4752" w:type="dxa"/>
            <w:vAlign w:val="center"/>
          </w:tcPr>
          <w:p w14:paraId="135776CA" w14:textId="77777777" w:rsidR="00B04522" w:rsidRPr="00FB5125" w:rsidRDefault="00B04522" w:rsidP="008769D6">
            <w:pPr>
              <w:jc w:val="center"/>
              <w:rPr>
                <w:b/>
              </w:rPr>
            </w:pPr>
            <w:r w:rsidRPr="00FB5125">
              <w:rPr>
                <w:b/>
              </w:rPr>
              <w:t>(a)</w:t>
            </w:r>
          </w:p>
        </w:tc>
        <w:tc>
          <w:tcPr>
            <w:tcW w:w="4752" w:type="dxa"/>
            <w:vAlign w:val="center"/>
          </w:tcPr>
          <w:p w14:paraId="1D74E506" w14:textId="77777777" w:rsidR="00B04522" w:rsidRPr="00FB5125" w:rsidRDefault="00B04522" w:rsidP="008769D6">
            <w:pPr>
              <w:jc w:val="center"/>
              <w:rPr>
                <w:b/>
              </w:rPr>
            </w:pPr>
            <w:r w:rsidRPr="00FB5125">
              <w:rPr>
                <w:b/>
              </w:rPr>
              <w:t>(b)</w:t>
            </w:r>
          </w:p>
        </w:tc>
      </w:tr>
      <w:tr w:rsidR="00B04522" w:rsidRPr="00F16707" w14:paraId="07FC8439" w14:textId="77777777" w:rsidTr="008769D6">
        <w:trPr>
          <w:trHeight w:val="340"/>
          <w:jc w:val="center"/>
        </w:trPr>
        <w:tc>
          <w:tcPr>
            <w:tcW w:w="9504" w:type="dxa"/>
            <w:gridSpan w:val="2"/>
            <w:vAlign w:val="center"/>
          </w:tcPr>
          <w:p w14:paraId="3D51D8F2" w14:textId="695A253C" w:rsidR="00B04522" w:rsidRPr="00F16707" w:rsidRDefault="00B04522" w:rsidP="008769D6">
            <w:pPr>
              <w:spacing w:after="240"/>
              <w:jc w:val="both"/>
            </w:pPr>
            <w:bookmarkStart w:id="26" w:name="_Ref219196810"/>
            <w:r>
              <w:t xml:space="preserve">Figure </w:t>
            </w:r>
            <w:r>
              <w:fldChar w:fldCharType="begin"/>
            </w:r>
            <w:r>
              <w:instrText xml:space="preserve"> SEQ Figure \* ARABIC </w:instrText>
            </w:r>
            <w:r>
              <w:fldChar w:fldCharType="separate"/>
            </w:r>
            <w:r w:rsidR="00484FE4">
              <w:rPr>
                <w:noProof/>
              </w:rPr>
              <w:t>12</w:t>
            </w:r>
            <w:r>
              <w:fldChar w:fldCharType="end"/>
            </w:r>
            <w:bookmarkEnd w:id="26"/>
            <w:r>
              <w:t xml:space="preserve"> – </w:t>
            </w:r>
            <w:r w:rsidRPr="00667A36">
              <w:t>A</w:t>
            </w:r>
            <w:r>
              <w:t>DP</w:t>
            </w:r>
            <w:r w:rsidR="000E38A3">
              <w:t>06</w:t>
            </w:r>
            <w:r>
              <w:t xml:space="preserve">, LBE bulk temperatures </w:t>
            </w:r>
            <w:r w:rsidR="008E30EF">
              <w:t xml:space="preserve">in the instrumented channels, </w:t>
            </w:r>
            <w:r w:rsidR="00D97473">
              <w:t xml:space="preserve">Section C, </w:t>
            </w:r>
            <w:r w:rsidR="008E30EF">
              <w:t xml:space="preserve">SS1 (a) and SS2 (b). For the correspondence between subchannel number and FPS radial position see </w:t>
            </w:r>
            <w:r w:rsidR="00392803">
              <w:fldChar w:fldCharType="begin"/>
            </w:r>
            <w:r w:rsidR="00392803">
              <w:instrText xml:space="preserve"> REF _Ref219138235 \h </w:instrText>
            </w:r>
            <w:r w:rsidR="00392803">
              <w:fldChar w:fldCharType="separate"/>
            </w:r>
            <w:r w:rsidR="00484FE4">
              <w:t xml:space="preserve">Table </w:t>
            </w:r>
            <w:r w:rsidR="00484FE4">
              <w:rPr>
                <w:noProof/>
              </w:rPr>
              <w:t>5</w:t>
            </w:r>
            <w:r w:rsidR="00392803">
              <w:fldChar w:fldCharType="end"/>
            </w:r>
            <w:r w:rsidR="00392803">
              <w:t xml:space="preserve">. For the description of the sensitivity cases see </w:t>
            </w:r>
            <w:r w:rsidR="0092382F">
              <w:fldChar w:fldCharType="begin"/>
            </w:r>
            <w:r w:rsidR="0092382F">
              <w:instrText xml:space="preserve"> REF _Ref219191101 \h </w:instrText>
            </w:r>
            <w:r w:rsidR="0092382F">
              <w:fldChar w:fldCharType="separate"/>
            </w:r>
            <w:r w:rsidR="00484FE4">
              <w:t xml:space="preserve">Table </w:t>
            </w:r>
            <w:r w:rsidR="00484FE4">
              <w:rPr>
                <w:noProof/>
              </w:rPr>
              <w:t>8</w:t>
            </w:r>
            <w:r w:rsidR="0092382F">
              <w:fldChar w:fldCharType="end"/>
            </w:r>
            <w:r w:rsidR="0092382F">
              <w:t>.</w:t>
            </w:r>
          </w:p>
        </w:tc>
      </w:tr>
    </w:tbl>
    <w:p w14:paraId="056C7F1B" w14:textId="5EEF7DC6" w:rsidR="00392803" w:rsidRDefault="00392803" w:rsidP="00392803">
      <w:pPr>
        <w:spacing w:before="240" w:after="120"/>
        <w:jc w:val="center"/>
      </w:pPr>
      <w:bookmarkStart w:id="27" w:name="_Ref219191101"/>
      <w:r>
        <w:t xml:space="preserve">Table </w:t>
      </w:r>
      <w:r>
        <w:fldChar w:fldCharType="begin"/>
      </w:r>
      <w:r>
        <w:instrText xml:space="preserve"> SEQ Table \* ARABIC </w:instrText>
      </w:r>
      <w:r>
        <w:fldChar w:fldCharType="separate"/>
      </w:r>
      <w:r w:rsidR="00484FE4">
        <w:rPr>
          <w:noProof/>
        </w:rPr>
        <w:t>8</w:t>
      </w:r>
      <w:r>
        <w:fldChar w:fldCharType="end"/>
      </w:r>
      <w:bookmarkEnd w:id="27"/>
      <w:r>
        <w:t xml:space="preserve"> – </w:t>
      </w:r>
      <w:r w:rsidR="0092382F" w:rsidRPr="00667A36">
        <w:t>A</w:t>
      </w:r>
      <w:r w:rsidR="0092382F">
        <w:t>DP</w:t>
      </w:r>
      <w:r w:rsidR="000E38A3">
        <w:t>06</w:t>
      </w:r>
      <w:r w:rsidR="0092382F">
        <w:t xml:space="preserve">, LBE bulk temperatures in the instrumented channels, </w:t>
      </w:r>
      <w:r w:rsidR="00D97473">
        <w:t xml:space="preserve">Section C, </w:t>
      </w:r>
      <w:r w:rsidR="0092382F">
        <w:t>SS1 and SS2. Description of sensitivity cases and average temperature errors with respect to experimental data.</w:t>
      </w:r>
    </w:p>
    <w:tbl>
      <w:tblPr>
        <w:tblStyle w:val="Grigliatabella"/>
        <w:tblW w:w="9921" w:type="dxa"/>
        <w:jc w:val="center"/>
        <w:tblLook w:val="04A0" w:firstRow="1" w:lastRow="0" w:firstColumn="1" w:lastColumn="0" w:noHBand="0" w:noVBand="1"/>
      </w:tblPr>
      <w:tblGrid>
        <w:gridCol w:w="2268"/>
        <w:gridCol w:w="4819"/>
        <w:gridCol w:w="1417"/>
        <w:gridCol w:w="1417"/>
      </w:tblGrid>
      <w:tr w:rsidR="00392803" w14:paraId="13AADF93" w14:textId="77777777" w:rsidTr="00392803">
        <w:trPr>
          <w:trHeight w:val="340"/>
          <w:jc w:val="center"/>
        </w:trPr>
        <w:tc>
          <w:tcPr>
            <w:tcW w:w="2268" w:type="dxa"/>
            <w:vAlign w:val="center"/>
          </w:tcPr>
          <w:p w14:paraId="2E54D194" w14:textId="333B1805" w:rsidR="00392803" w:rsidRPr="00623DD2" w:rsidRDefault="00392803" w:rsidP="00392803">
            <w:pPr>
              <w:rPr>
                <w:b/>
              </w:rPr>
            </w:pPr>
            <w:r>
              <w:rPr>
                <w:b/>
              </w:rPr>
              <w:t>Case Label</w:t>
            </w:r>
          </w:p>
        </w:tc>
        <w:tc>
          <w:tcPr>
            <w:tcW w:w="4819" w:type="dxa"/>
            <w:vAlign w:val="center"/>
          </w:tcPr>
          <w:p w14:paraId="4F205222" w14:textId="6DE48392" w:rsidR="00392803" w:rsidRDefault="00392803" w:rsidP="00392803">
            <w:pPr>
              <w:rPr>
                <w:b/>
              </w:rPr>
            </w:pPr>
            <w:r>
              <w:rPr>
                <w:b/>
              </w:rPr>
              <w:t>Case Description</w:t>
            </w:r>
          </w:p>
        </w:tc>
        <w:tc>
          <w:tcPr>
            <w:tcW w:w="1417" w:type="dxa"/>
            <w:vAlign w:val="center"/>
          </w:tcPr>
          <w:p w14:paraId="64D8E927" w14:textId="7ACD62D4" w:rsidR="00392803" w:rsidRDefault="00000000" w:rsidP="00392803">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392803">
              <w:rPr>
                <w:rFonts w:eastAsiaTheme="minorEastAsia"/>
                <w:b/>
              </w:rPr>
              <w:t xml:space="preserve"> </w:t>
            </w:r>
            <w:proofErr w:type="gramStart"/>
            <w:r w:rsidR="00392803">
              <w:rPr>
                <w:rFonts w:eastAsiaTheme="minorEastAsia"/>
                <w:b/>
              </w:rPr>
              <w:t>@ SS1 [°</w:t>
            </w:r>
            <w:proofErr w:type="gramEnd"/>
            <w:r w:rsidR="00392803">
              <w:rPr>
                <w:rFonts w:eastAsiaTheme="minorEastAsia"/>
                <w:b/>
              </w:rPr>
              <w:t>C]</w:t>
            </w:r>
          </w:p>
        </w:tc>
        <w:tc>
          <w:tcPr>
            <w:tcW w:w="1417" w:type="dxa"/>
            <w:vAlign w:val="center"/>
          </w:tcPr>
          <w:p w14:paraId="06F8D909" w14:textId="1C4B5B6A" w:rsidR="00392803" w:rsidRPr="00623DD2" w:rsidRDefault="00000000" w:rsidP="00392803">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392803">
              <w:rPr>
                <w:rFonts w:eastAsiaTheme="minorEastAsia"/>
                <w:b/>
              </w:rPr>
              <w:t xml:space="preserve"> </w:t>
            </w:r>
            <w:proofErr w:type="gramStart"/>
            <w:r w:rsidR="00392803">
              <w:rPr>
                <w:rFonts w:eastAsiaTheme="minorEastAsia"/>
                <w:b/>
              </w:rPr>
              <w:t>@ SS2 [°</w:t>
            </w:r>
            <w:proofErr w:type="gramEnd"/>
            <w:r w:rsidR="00392803">
              <w:rPr>
                <w:rFonts w:eastAsiaTheme="minorEastAsia"/>
                <w:b/>
              </w:rPr>
              <w:t>C]</w:t>
            </w:r>
          </w:p>
        </w:tc>
      </w:tr>
      <w:tr w:rsidR="00392803" w14:paraId="2ED20EEF" w14:textId="77777777" w:rsidTr="00484FE4">
        <w:trPr>
          <w:trHeight w:val="340"/>
          <w:jc w:val="center"/>
        </w:trPr>
        <w:tc>
          <w:tcPr>
            <w:tcW w:w="2268" w:type="dxa"/>
            <w:vAlign w:val="center"/>
          </w:tcPr>
          <w:p w14:paraId="1A30D003" w14:textId="1D33A9B2" w:rsidR="00392803" w:rsidRDefault="00392803" w:rsidP="00392803">
            <w:r w:rsidRPr="00392803">
              <w:t>2</w:t>
            </w:r>
            <w:r w:rsidRPr="00392803">
              <w:rPr>
                <w:vertAlign w:val="superscript"/>
              </w:rPr>
              <w:t>nd</w:t>
            </w:r>
            <w:r w:rsidRPr="00392803">
              <w:t xml:space="preserve"> RCM</w:t>
            </w:r>
          </w:p>
        </w:tc>
        <w:tc>
          <w:tcPr>
            <w:tcW w:w="4819" w:type="dxa"/>
            <w:vAlign w:val="center"/>
          </w:tcPr>
          <w:p w14:paraId="4F30B195" w14:textId="77777777" w:rsidR="00392803" w:rsidRDefault="00392803" w:rsidP="00392803">
            <w:r>
              <w:t xml:space="preserve">Westinghouse HTC </w:t>
            </w:r>
            <w:proofErr w:type="gramStart"/>
            <w:r w:rsidRPr="00392803">
              <w:t>Correlation;</w:t>
            </w:r>
            <w:proofErr w:type="gramEnd"/>
          </w:p>
          <w:p w14:paraId="47F7A859" w14:textId="153C8E6D" w:rsidR="00392803" w:rsidRDefault="00000000" w:rsidP="00392803">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392803"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392803">
              <w:rPr>
                <w:rFonts w:eastAsiaTheme="minorEastAsia"/>
              </w:rPr>
              <w:t xml:space="preserve"> calculated with C&amp;T theory.</w:t>
            </w:r>
          </w:p>
        </w:tc>
        <w:tc>
          <w:tcPr>
            <w:tcW w:w="1417" w:type="dxa"/>
            <w:vAlign w:val="center"/>
          </w:tcPr>
          <w:p w14:paraId="64DC0841" w14:textId="5ABF7C6D" w:rsidR="00392803" w:rsidRDefault="00392803" w:rsidP="00392803">
            <w:pPr>
              <w:jc w:val="center"/>
            </w:pPr>
            <w:r w:rsidRPr="00392803">
              <w:t>19.8</w:t>
            </w:r>
          </w:p>
        </w:tc>
        <w:tc>
          <w:tcPr>
            <w:tcW w:w="1417" w:type="dxa"/>
            <w:vAlign w:val="center"/>
          </w:tcPr>
          <w:p w14:paraId="5DA8C673" w14:textId="6EBB10A8" w:rsidR="00392803" w:rsidRDefault="00392803" w:rsidP="00392803">
            <w:pPr>
              <w:jc w:val="center"/>
            </w:pPr>
            <w:r w:rsidRPr="00392803">
              <w:t>45.5</w:t>
            </w:r>
          </w:p>
        </w:tc>
      </w:tr>
      <w:tr w:rsidR="00392803" w14:paraId="28580C4E" w14:textId="77777777" w:rsidTr="00484FE4">
        <w:trPr>
          <w:trHeight w:val="340"/>
          <w:jc w:val="center"/>
        </w:trPr>
        <w:tc>
          <w:tcPr>
            <w:tcW w:w="2268" w:type="dxa"/>
            <w:vAlign w:val="center"/>
          </w:tcPr>
          <w:p w14:paraId="4B93A28B" w14:textId="6201C36A" w:rsidR="00392803" w:rsidRDefault="00392803" w:rsidP="00392803">
            <w:r w:rsidRPr="00392803">
              <w:t>C&amp;T + Ushakov</w:t>
            </w:r>
          </w:p>
        </w:tc>
        <w:tc>
          <w:tcPr>
            <w:tcW w:w="4819" w:type="dxa"/>
            <w:vAlign w:val="center"/>
          </w:tcPr>
          <w:p w14:paraId="70169E59" w14:textId="1D18986B" w:rsidR="00392803" w:rsidRDefault="00392803" w:rsidP="00392803">
            <w:r>
              <w:t xml:space="preserve">Ushakov HTC </w:t>
            </w:r>
            <w:proofErr w:type="gramStart"/>
            <w:r w:rsidRPr="00392803">
              <w:t>Correlation;</w:t>
            </w:r>
            <w:proofErr w:type="gramEnd"/>
          </w:p>
          <w:p w14:paraId="065D0B3B" w14:textId="2EC5BB7D" w:rsidR="00392803" w:rsidRDefault="00000000" w:rsidP="00392803">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392803"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392803">
              <w:rPr>
                <w:rFonts w:eastAsiaTheme="minorEastAsia"/>
              </w:rPr>
              <w:t xml:space="preserve"> calculated with C&amp;T theory.</w:t>
            </w:r>
          </w:p>
        </w:tc>
        <w:tc>
          <w:tcPr>
            <w:tcW w:w="1417" w:type="dxa"/>
            <w:vAlign w:val="center"/>
          </w:tcPr>
          <w:p w14:paraId="68644B6E" w14:textId="197AE901" w:rsidR="00392803" w:rsidRDefault="00392803" w:rsidP="00392803">
            <w:pPr>
              <w:jc w:val="center"/>
            </w:pPr>
            <w:r w:rsidRPr="00392803">
              <w:t>19.8</w:t>
            </w:r>
          </w:p>
        </w:tc>
        <w:tc>
          <w:tcPr>
            <w:tcW w:w="1417" w:type="dxa"/>
            <w:vAlign w:val="center"/>
          </w:tcPr>
          <w:p w14:paraId="79CF7F6A" w14:textId="71DDDE5F" w:rsidR="00392803" w:rsidRDefault="00392803" w:rsidP="00392803">
            <w:pPr>
              <w:jc w:val="center"/>
            </w:pPr>
            <w:r w:rsidRPr="00392803">
              <w:t>45.5</w:t>
            </w:r>
          </w:p>
        </w:tc>
      </w:tr>
      <w:tr w:rsidR="00392803" w14:paraId="31DF83E4" w14:textId="77777777" w:rsidTr="00484FE4">
        <w:trPr>
          <w:trHeight w:val="340"/>
          <w:jc w:val="center"/>
        </w:trPr>
        <w:tc>
          <w:tcPr>
            <w:tcW w:w="2268" w:type="dxa"/>
            <w:vAlign w:val="center"/>
          </w:tcPr>
          <w:p w14:paraId="54DCDD7B" w14:textId="78B2AAB9" w:rsidR="00392803" w:rsidRDefault="00392803" w:rsidP="00392803">
            <w:r w:rsidRPr="00392803">
              <w:t>C&amp;T - eps*1.5</w:t>
            </w:r>
          </w:p>
        </w:tc>
        <w:tc>
          <w:tcPr>
            <w:tcW w:w="4819" w:type="dxa"/>
            <w:vAlign w:val="center"/>
          </w:tcPr>
          <w:p w14:paraId="7140E0EE" w14:textId="77777777" w:rsidR="00392803" w:rsidRDefault="00392803" w:rsidP="00392803">
            <w:r>
              <w:t xml:space="preserve">Ushakov HTC </w:t>
            </w:r>
            <w:proofErr w:type="gramStart"/>
            <w:r w:rsidRPr="00392803">
              <w:t>Correlation;</w:t>
            </w:r>
            <w:proofErr w:type="gramEnd"/>
          </w:p>
          <w:p w14:paraId="46D371ED" w14:textId="77777777" w:rsidR="00392803" w:rsidRDefault="00000000" w:rsidP="00392803">
            <w:pPr>
              <w:rPr>
                <w:rFonts w:eastAsiaTheme="minorEastAsia"/>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392803"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392803">
              <w:rPr>
                <w:rFonts w:eastAsiaTheme="minorEastAsia"/>
              </w:rPr>
              <w:t xml:space="preserve"> calculated with C&amp;T </w:t>
            </w:r>
            <w:proofErr w:type="gramStart"/>
            <w:r w:rsidR="00392803">
              <w:rPr>
                <w:rFonts w:eastAsiaTheme="minorEastAsia"/>
              </w:rPr>
              <w:t>theory;</w:t>
            </w:r>
            <w:proofErr w:type="gramEnd"/>
          </w:p>
          <w:p w14:paraId="094F9C74" w14:textId="04E91CD6" w:rsidR="00392803" w:rsidRDefault="00000000" w:rsidP="00392803">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392803">
              <w:rPr>
                <w:rFonts w:eastAsiaTheme="minorEastAsia"/>
                <w:bCs/>
              </w:rPr>
              <w:t xml:space="preserve"> enhanced by 1.5 times.</w:t>
            </w:r>
          </w:p>
        </w:tc>
        <w:tc>
          <w:tcPr>
            <w:tcW w:w="1417" w:type="dxa"/>
            <w:vAlign w:val="center"/>
          </w:tcPr>
          <w:p w14:paraId="49A2EAB5" w14:textId="67A8E0EA" w:rsidR="00392803" w:rsidRDefault="00392803" w:rsidP="00392803">
            <w:pPr>
              <w:jc w:val="center"/>
            </w:pPr>
            <w:r w:rsidRPr="00392803">
              <w:t>10.6</w:t>
            </w:r>
          </w:p>
        </w:tc>
        <w:tc>
          <w:tcPr>
            <w:tcW w:w="1417" w:type="dxa"/>
            <w:vAlign w:val="center"/>
          </w:tcPr>
          <w:p w14:paraId="3829AD06" w14:textId="4BC19C0D" w:rsidR="00392803" w:rsidRDefault="00392803" w:rsidP="00392803">
            <w:pPr>
              <w:jc w:val="center"/>
            </w:pPr>
            <w:r w:rsidRPr="00392803">
              <w:t>31.2</w:t>
            </w:r>
          </w:p>
        </w:tc>
      </w:tr>
      <w:tr w:rsidR="00392803" w:rsidRPr="00E82817" w14:paraId="3825C785" w14:textId="77777777" w:rsidTr="00484FE4">
        <w:trPr>
          <w:trHeight w:val="340"/>
          <w:jc w:val="center"/>
        </w:trPr>
        <w:tc>
          <w:tcPr>
            <w:tcW w:w="2268" w:type="dxa"/>
            <w:vAlign w:val="center"/>
          </w:tcPr>
          <w:p w14:paraId="66D38AF5" w14:textId="794C66A7" w:rsidR="00392803" w:rsidRPr="00392803" w:rsidRDefault="00392803" w:rsidP="00392803">
            <w:r w:rsidRPr="00392803">
              <w:t>C&amp;T - eps*2</w:t>
            </w:r>
          </w:p>
        </w:tc>
        <w:tc>
          <w:tcPr>
            <w:tcW w:w="4819" w:type="dxa"/>
            <w:vAlign w:val="center"/>
          </w:tcPr>
          <w:p w14:paraId="19ECE681" w14:textId="77777777" w:rsidR="00392803" w:rsidRDefault="00392803" w:rsidP="00392803">
            <w:r>
              <w:t xml:space="preserve">Ushakov HTC </w:t>
            </w:r>
            <w:proofErr w:type="gramStart"/>
            <w:r w:rsidRPr="00392803">
              <w:t>Correlation;</w:t>
            </w:r>
            <w:proofErr w:type="gramEnd"/>
          </w:p>
          <w:p w14:paraId="30539EE2" w14:textId="77777777" w:rsidR="00392803" w:rsidRDefault="00000000" w:rsidP="00392803">
            <w:pPr>
              <w:rPr>
                <w:rFonts w:eastAsiaTheme="minorEastAsia"/>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392803"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392803">
              <w:rPr>
                <w:rFonts w:eastAsiaTheme="minorEastAsia"/>
              </w:rPr>
              <w:t xml:space="preserve"> calculated with C&amp;T </w:t>
            </w:r>
            <w:proofErr w:type="gramStart"/>
            <w:r w:rsidR="00392803">
              <w:rPr>
                <w:rFonts w:eastAsiaTheme="minorEastAsia"/>
              </w:rPr>
              <w:t>theory;</w:t>
            </w:r>
            <w:proofErr w:type="gramEnd"/>
          </w:p>
          <w:p w14:paraId="64AA09E8" w14:textId="00D792A1" w:rsidR="00392803" w:rsidRDefault="00000000" w:rsidP="00392803">
            <w:pPr>
              <w:rPr>
                <w:lang w:val="it-IT"/>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392803">
              <w:rPr>
                <w:rFonts w:eastAsiaTheme="minorEastAsia"/>
                <w:bCs/>
              </w:rPr>
              <w:t xml:space="preserve"> enhanced by 2 times.</w:t>
            </w:r>
          </w:p>
        </w:tc>
        <w:tc>
          <w:tcPr>
            <w:tcW w:w="1417" w:type="dxa"/>
            <w:vAlign w:val="center"/>
          </w:tcPr>
          <w:p w14:paraId="187B232A" w14:textId="5D8C8632" w:rsidR="00392803" w:rsidRPr="00392803" w:rsidRDefault="00392803" w:rsidP="00392803">
            <w:pPr>
              <w:jc w:val="center"/>
            </w:pPr>
            <w:r w:rsidRPr="00392803">
              <w:t>9.1</w:t>
            </w:r>
          </w:p>
        </w:tc>
        <w:tc>
          <w:tcPr>
            <w:tcW w:w="1417" w:type="dxa"/>
            <w:vAlign w:val="center"/>
          </w:tcPr>
          <w:p w14:paraId="5C86BDA2" w14:textId="27A0CE0A" w:rsidR="00392803" w:rsidRPr="00392803" w:rsidRDefault="00392803" w:rsidP="00392803">
            <w:pPr>
              <w:jc w:val="center"/>
            </w:pPr>
            <w:r w:rsidRPr="00392803">
              <w:t>20.1</w:t>
            </w:r>
          </w:p>
        </w:tc>
      </w:tr>
      <w:tr w:rsidR="00392803" w14:paraId="1DBA5E2E" w14:textId="77777777" w:rsidTr="00484FE4">
        <w:trPr>
          <w:trHeight w:val="340"/>
          <w:jc w:val="center"/>
        </w:trPr>
        <w:tc>
          <w:tcPr>
            <w:tcW w:w="2268" w:type="dxa"/>
            <w:vAlign w:val="center"/>
          </w:tcPr>
          <w:p w14:paraId="1C6400BA" w14:textId="030B00CB" w:rsidR="00392803" w:rsidRDefault="00392803" w:rsidP="00392803">
            <w:r w:rsidRPr="00392803">
              <w:t>CRT</w:t>
            </w:r>
          </w:p>
        </w:tc>
        <w:tc>
          <w:tcPr>
            <w:tcW w:w="4819" w:type="dxa"/>
            <w:vAlign w:val="center"/>
          </w:tcPr>
          <w:p w14:paraId="4E64F5CD" w14:textId="77777777" w:rsidR="00392803" w:rsidRDefault="00392803" w:rsidP="00392803">
            <w:r>
              <w:t xml:space="preserve">Ushakov HTC </w:t>
            </w:r>
            <w:proofErr w:type="gramStart"/>
            <w:r w:rsidRPr="00392803">
              <w:t>Correlation;</w:t>
            </w:r>
            <w:proofErr w:type="gramEnd"/>
          </w:p>
          <w:p w14:paraId="58BDEDFD" w14:textId="274061C1" w:rsidR="00392803" w:rsidRPr="00392803" w:rsidRDefault="00000000" w:rsidP="00392803">
            <w:pPr>
              <w:rPr>
                <w:rFonts w:eastAsiaTheme="minorEastAsia"/>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392803"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392803">
              <w:rPr>
                <w:rFonts w:eastAsiaTheme="minorEastAsia"/>
              </w:rPr>
              <w:t xml:space="preserve"> calculated with CRT theory;</w:t>
            </w:r>
          </w:p>
        </w:tc>
        <w:tc>
          <w:tcPr>
            <w:tcW w:w="1417" w:type="dxa"/>
            <w:vAlign w:val="center"/>
          </w:tcPr>
          <w:p w14:paraId="040BDF29" w14:textId="5F0D1B64" w:rsidR="00392803" w:rsidRDefault="00392803" w:rsidP="00392803">
            <w:pPr>
              <w:jc w:val="center"/>
            </w:pPr>
            <w:r w:rsidRPr="00392803">
              <w:t>9.7</w:t>
            </w:r>
          </w:p>
        </w:tc>
        <w:tc>
          <w:tcPr>
            <w:tcW w:w="1417" w:type="dxa"/>
            <w:vAlign w:val="center"/>
          </w:tcPr>
          <w:p w14:paraId="437C9704" w14:textId="09CB4D2F" w:rsidR="00392803" w:rsidRDefault="00392803" w:rsidP="00392803">
            <w:pPr>
              <w:jc w:val="center"/>
            </w:pPr>
            <w:r w:rsidRPr="00392803">
              <w:t>23.0</w:t>
            </w:r>
          </w:p>
        </w:tc>
      </w:tr>
      <w:tr w:rsidR="00392803" w14:paraId="7E4C9948" w14:textId="77777777" w:rsidTr="00484FE4">
        <w:trPr>
          <w:trHeight w:val="340"/>
          <w:jc w:val="center"/>
        </w:trPr>
        <w:tc>
          <w:tcPr>
            <w:tcW w:w="2268" w:type="dxa"/>
            <w:vAlign w:val="center"/>
          </w:tcPr>
          <w:p w14:paraId="07F507C9" w14:textId="77777777" w:rsidR="00392803" w:rsidRDefault="00392803" w:rsidP="00392803">
            <w:r w:rsidRPr="00392803">
              <w:t>CRT + Swirl Flow</w:t>
            </w:r>
          </w:p>
          <w:p w14:paraId="5F47AF26" w14:textId="40D8EABD" w:rsidR="00392803" w:rsidRPr="00392803" w:rsidRDefault="00392803" w:rsidP="00392803">
            <w:pPr>
              <w:rPr>
                <w:b/>
                <w:bCs/>
              </w:rPr>
            </w:pPr>
            <w:r w:rsidRPr="00392803">
              <w:rPr>
                <w:b/>
                <w:bCs/>
              </w:rPr>
              <w:t>(Submitted Results)</w:t>
            </w:r>
          </w:p>
        </w:tc>
        <w:tc>
          <w:tcPr>
            <w:tcW w:w="4819" w:type="dxa"/>
            <w:vAlign w:val="center"/>
          </w:tcPr>
          <w:p w14:paraId="153D21ED" w14:textId="77777777" w:rsidR="00392803" w:rsidRDefault="00392803" w:rsidP="00392803">
            <w:r>
              <w:t xml:space="preserve">Ushakov HTC </w:t>
            </w:r>
            <w:proofErr w:type="gramStart"/>
            <w:r w:rsidRPr="00392803">
              <w:t>Correlation;</w:t>
            </w:r>
            <w:proofErr w:type="gramEnd"/>
          </w:p>
          <w:p w14:paraId="061F09D4" w14:textId="77777777" w:rsidR="00392803" w:rsidRDefault="00000000" w:rsidP="00392803">
            <w:pPr>
              <w:rPr>
                <w:rFonts w:eastAsiaTheme="minorEastAsia"/>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392803"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392803">
              <w:rPr>
                <w:rFonts w:eastAsiaTheme="minorEastAsia"/>
              </w:rPr>
              <w:t xml:space="preserve"> calculated with CRT </w:t>
            </w:r>
            <w:proofErr w:type="gramStart"/>
            <w:r w:rsidR="00392803">
              <w:rPr>
                <w:rFonts w:eastAsiaTheme="minorEastAsia"/>
              </w:rPr>
              <w:t>theory;</w:t>
            </w:r>
            <w:proofErr w:type="gramEnd"/>
          </w:p>
          <w:p w14:paraId="5C172922" w14:textId="15ADE67C" w:rsidR="00392803" w:rsidRDefault="00392803" w:rsidP="00392803">
            <w:r>
              <w:t xml:space="preserve">CNTRLVARs and time dependent junctions added to simulate the swirl flow (see section </w:t>
            </w:r>
            <w:r>
              <w:fldChar w:fldCharType="begin"/>
            </w:r>
            <w:r>
              <w:instrText xml:space="preserve"> REF _Ref147940650 \r \h </w:instrText>
            </w:r>
            <w:r>
              <w:fldChar w:fldCharType="separate"/>
            </w:r>
            <w:r w:rsidR="00484FE4">
              <w:t>2.1.1</w:t>
            </w:r>
            <w:r>
              <w:fldChar w:fldCharType="end"/>
            </w:r>
            <w:r>
              <w:t>).</w:t>
            </w:r>
          </w:p>
        </w:tc>
        <w:tc>
          <w:tcPr>
            <w:tcW w:w="1417" w:type="dxa"/>
            <w:vAlign w:val="center"/>
          </w:tcPr>
          <w:p w14:paraId="7F91DF81" w14:textId="575CBA9F" w:rsidR="00392803" w:rsidRDefault="00392803" w:rsidP="00392803">
            <w:pPr>
              <w:jc w:val="center"/>
            </w:pPr>
            <w:r w:rsidRPr="00392803">
              <w:t>9.5</w:t>
            </w:r>
          </w:p>
        </w:tc>
        <w:tc>
          <w:tcPr>
            <w:tcW w:w="1417" w:type="dxa"/>
            <w:vAlign w:val="center"/>
          </w:tcPr>
          <w:p w14:paraId="1A38561F" w14:textId="1B704898" w:rsidR="00392803" w:rsidRDefault="00392803" w:rsidP="00392803">
            <w:pPr>
              <w:jc w:val="center"/>
            </w:pPr>
            <w:r w:rsidRPr="00392803">
              <w:t>27.3</w:t>
            </w:r>
          </w:p>
        </w:tc>
      </w:tr>
    </w:tbl>
    <w:p w14:paraId="08C4A003" w14:textId="77777777" w:rsidR="009B5176" w:rsidRDefault="009B5176" w:rsidP="009B5176">
      <w:pPr>
        <w:spacing w:before="120" w:after="240"/>
        <w:jc w:val="both"/>
        <w:rPr>
          <w:b/>
        </w:rPr>
      </w:pPr>
    </w:p>
    <w:tbl>
      <w:tblPr>
        <w:tblStyle w:val="Grigliatabella"/>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92382F" w:rsidRPr="008A34DB" w14:paraId="20C7B0BC" w14:textId="77777777" w:rsidTr="008769D6">
        <w:trPr>
          <w:trHeight w:val="340"/>
          <w:jc w:val="center"/>
        </w:trPr>
        <w:tc>
          <w:tcPr>
            <w:tcW w:w="4752" w:type="dxa"/>
            <w:vAlign w:val="center"/>
          </w:tcPr>
          <w:p w14:paraId="387E1D4B" w14:textId="139F7166" w:rsidR="0092382F" w:rsidRPr="00FB5125" w:rsidRDefault="0092382F" w:rsidP="008769D6">
            <w:pPr>
              <w:jc w:val="center"/>
            </w:pPr>
            <w:r>
              <w:rPr>
                <w:noProof/>
              </w:rPr>
              <w:lastRenderedPageBreak/>
              <w:drawing>
                <wp:inline distT="0" distB="0" distL="0" distR="0" wp14:anchorId="0B59F37B" wp14:editId="3EA52BBE">
                  <wp:extent cx="2880000" cy="2192079"/>
                  <wp:effectExtent l="0" t="0" r="0" b="0"/>
                  <wp:docPr id="104480895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80000" cy="2192079"/>
                          </a:xfrm>
                          <a:prstGeom prst="rect">
                            <a:avLst/>
                          </a:prstGeom>
                          <a:noFill/>
                        </pic:spPr>
                      </pic:pic>
                    </a:graphicData>
                  </a:graphic>
                </wp:inline>
              </w:drawing>
            </w:r>
          </w:p>
        </w:tc>
        <w:tc>
          <w:tcPr>
            <w:tcW w:w="4752" w:type="dxa"/>
            <w:vAlign w:val="center"/>
          </w:tcPr>
          <w:p w14:paraId="5936A794" w14:textId="3A4DED2C" w:rsidR="0092382F" w:rsidRPr="00FB5125" w:rsidRDefault="0092382F" w:rsidP="008769D6">
            <w:pPr>
              <w:jc w:val="center"/>
            </w:pPr>
            <w:r w:rsidRPr="0092382F">
              <w:rPr>
                <w:noProof/>
              </w:rPr>
              <w:drawing>
                <wp:inline distT="0" distB="0" distL="0" distR="0" wp14:anchorId="5A90882A" wp14:editId="3F7FCE0D">
                  <wp:extent cx="2880000" cy="2189066"/>
                  <wp:effectExtent l="0" t="0" r="0" b="1905"/>
                  <wp:docPr id="26" name="Picture 25" descr="A graph of a graph with numbers and letters&#10;&#10;AI-generated content may be incorrect.">
                    <a:extLst xmlns:a="http://schemas.openxmlformats.org/drawingml/2006/main">
                      <a:ext uri="{FF2B5EF4-FFF2-40B4-BE49-F238E27FC236}">
                        <a16:creationId xmlns:a16="http://schemas.microsoft.com/office/drawing/2014/main" id="{3348153C-2A7E-0837-2FBD-FA131C0B8B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graph of a graph with numbers and letters&#10;&#10;AI-generated content may be incorrect.">
                            <a:extLst>
                              <a:ext uri="{FF2B5EF4-FFF2-40B4-BE49-F238E27FC236}">
                                <a16:creationId xmlns:a16="http://schemas.microsoft.com/office/drawing/2014/main" id="{3348153C-2A7E-0837-2FBD-FA131C0B8B88}"/>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80000" cy="2189066"/>
                          </a:xfrm>
                          <a:prstGeom prst="rect">
                            <a:avLst/>
                          </a:prstGeom>
                        </pic:spPr>
                      </pic:pic>
                    </a:graphicData>
                  </a:graphic>
                </wp:inline>
              </w:drawing>
            </w:r>
          </w:p>
        </w:tc>
      </w:tr>
      <w:tr w:rsidR="0092382F" w:rsidRPr="00F16707" w14:paraId="24E9FB8F" w14:textId="77777777" w:rsidTr="008769D6">
        <w:trPr>
          <w:trHeight w:val="340"/>
          <w:jc w:val="center"/>
        </w:trPr>
        <w:tc>
          <w:tcPr>
            <w:tcW w:w="4752" w:type="dxa"/>
            <w:vAlign w:val="center"/>
          </w:tcPr>
          <w:p w14:paraId="27D3D937" w14:textId="77777777" w:rsidR="0092382F" w:rsidRPr="00FB5125" w:rsidRDefault="0092382F" w:rsidP="008769D6">
            <w:pPr>
              <w:jc w:val="center"/>
              <w:rPr>
                <w:b/>
              </w:rPr>
            </w:pPr>
            <w:r w:rsidRPr="00FB5125">
              <w:rPr>
                <w:b/>
              </w:rPr>
              <w:t>(a)</w:t>
            </w:r>
          </w:p>
        </w:tc>
        <w:tc>
          <w:tcPr>
            <w:tcW w:w="4752" w:type="dxa"/>
            <w:vAlign w:val="center"/>
          </w:tcPr>
          <w:p w14:paraId="0540E04F" w14:textId="77777777" w:rsidR="0092382F" w:rsidRPr="00FB5125" w:rsidRDefault="0092382F" w:rsidP="008769D6">
            <w:pPr>
              <w:jc w:val="center"/>
              <w:rPr>
                <w:b/>
              </w:rPr>
            </w:pPr>
            <w:r w:rsidRPr="00FB5125">
              <w:rPr>
                <w:b/>
              </w:rPr>
              <w:t>(b)</w:t>
            </w:r>
          </w:p>
        </w:tc>
      </w:tr>
      <w:tr w:rsidR="0092382F" w:rsidRPr="00F16707" w14:paraId="0BC399D8" w14:textId="77777777" w:rsidTr="008769D6">
        <w:trPr>
          <w:trHeight w:val="340"/>
          <w:jc w:val="center"/>
        </w:trPr>
        <w:tc>
          <w:tcPr>
            <w:tcW w:w="9504" w:type="dxa"/>
            <w:gridSpan w:val="2"/>
            <w:vAlign w:val="center"/>
          </w:tcPr>
          <w:p w14:paraId="3F647404" w14:textId="29BE5919" w:rsidR="0092382F" w:rsidRPr="00F16707" w:rsidRDefault="0092382F" w:rsidP="008769D6">
            <w:pPr>
              <w:spacing w:after="240"/>
              <w:jc w:val="both"/>
            </w:pPr>
            <w:bookmarkStart w:id="28" w:name="_Ref219196847"/>
            <w:r>
              <w:t xml:space="preserve">Figure </w:t>
            </w:r>
            <w:r>
              <w:fldChar w:fldCharType="begin"/>
            </w:r>
            <w:r>
              <w:instrText xml:space="preserve"> SEQ Figure \* ARABIC </w:instrText>
            </w:r>
            <w:r>
              <w:fldChar w:fldCharType="separate"/>
            </w:r>
            <w:r w:rsidR="00484FE4">
              <w:rPr>
                <w:noProof/>
              </w:rPr>
              <w:t>13</w:t>
            </w:r>
            <w:r>
              <w:fldChar w:fldCharType="end"/>
            </w:r>
            <w:bookmarkEnd w:id="28"/>
            <w:r>
              <w:t xml:space="preserve"> – </w:t>
            </w:r>
            <w:r w:rsidRPr="00667A36">
              <w:t>A</w:t>
            </w:r>
            <w:r>
              <w:t>DP</w:t>
            </w:r>
            <w:r w:rsidR="009F44FD">
              <w:t>06</w:t>
            </w:r>
            <w:r>
              <w:t xml:space="preserve">, wall temperatures in the instrumented pins, </w:t>
            </w:r>
            <w:r w:rsidR="000E38A3">
              <w:t xml:space="preserve">Section C, </w:t>
            </w:r>
            <w:r>
              <w:t xml:space="preserve">SS1 (a) and SS2 (b). The numbering convention is the one indicated in </w:t>
            </w:r>
            <w:r>
              <w:fldChar w:fldCharType="begin"/>
            </w:r>
            <w:r>
              <w:instrText xml:space="preserve"> REF _Ref147335325 \r \h </w:instrText>
            </w:r>
            <w:r>
              <w:fldChar w:fldCharType="separate"/>
            </w:r>
            <w:r w:rsidR="00484FE4">
              <w:t>[2]</w:t>
            </w:r>
            <w:r>
              <w:fldChar w:fldCharType="end"/>
            </w:r>
            <w:r>
              <w:t xml:space="preserve">. For the description of the sensitivity cases see </w:t>
            </w:r>
            <w:r>
              <w:fldChar w:fldCharType="begin"/>
            </w:r>
            <w:r>
              <w:instrText xml:space="preserve"> REF _Ref219191101 \h </w:instrText>
            </w:r>
            <w:r>
              <w:fldChar w:fldCharType="separate"/>
            </w:r>
            <w:r w:rsidR="00484FE4">
              <w:t xml:space="preserve">Table </w:t>
            </w:r>
            <w:r w:rsidR="00484FE4">
              <w:rPr>
                <w:noProof/>
              </w:rPr>
              <w:t>8</w:t>
            </w:r>
            <w:r>
              <w:fldChar w:fldCharType="end"/>
            </w:r>
            <w:r>
              <w:t>.</w:t>
            </w:r>
          </w:p>
        </w:tc>
      </w:tr>
    </w:tbl>
    <w:p w14:paraId="69F1A585" w14:textId="65021E3C" w:rsidR="0092382F" w:rsidRDefault="0092382F" w:rsidP="0092382F">
      <w:pPr>
        <w:spacing w:before="240" w:after="120"/>
        <w:jc w:val="center"/>
      </w:pPr>
      <w:bookmarkStart w:id="29" w:name="_Ref219200344"/>
      <w:r>
        <w:t xml:space="preserve">Table </w:t>
      </w:r>
      <w:r>
        <w:fldChar w:fldCharType="begin"/>
      </w:r>
      <w:r>
        <w:instrText xml:space="preserve"> SEQ Table \* ARABIC </w:instrText>
      </w:r>
      <w:r>
        <w:fldChar w:fldCharType="separate"/>
      </w:r>
      <w:r w:rsidR="00484FE4">
        <w:rPr>
          <w:noProof/>
        </w:rPr>
        <w:t>9</w:t>
      </w:r>
      <w:r>
        <w:fldChar w:fldCharType="end"/>
      </w:r>
      <w:bookmarkEnd w:id="29"/>
      <w:r>
        <w:t xml:space="preserve"> – </w:t>
      </w:r>
      <w:r w:rsidRPr="00667A36">
        <w:t>A</w:t>
      </w:r>
      <w:r>
        <w:t>DP</w:t>
      </w:r>
      <w:r w:rsidR="009F44FD">
        <w:t>06</w:t>
      </w:r>
      <w:r>
        <w:t xml:space="preserve">, wall temperatures in the instrumented pins, </w:t>
      </w:r>
      <w:r w:rsidR="000E38A3">
        <w:t xml:space="preserve">Section C, </w:t>
      </w:r>
      <w:r>
        <w:t xml:space="preserve">SS1 and SS2. </w:t>
      </w:r>
      <w:r w:rsidR="000E38A3">
        <w:t>A</w:t>
      </w:r>
      <w:r>
        <w:t>verage temperature errors with respect to experimental data.</w:t>
      </w:r>
    </w:p>
    <w:tbl>
      <w:tblPr>
        <w:tblStyle w:val="Grigliatabella"/>
        <w:tblW w:w="7371" w:type="dxa"/>
        <w:jc w:val="center"/>
        <w:tblLook w:val="04A0" w:firstRow="1" w:lastRow="0" w:firstColumn="1" w:lastColumn="0" w:noHBand="0" w:noVBand="1"/>
      </w:tblPr>
      <w:tblGrid>
        <w:gridCol w:w="2835"/>
        <w:gridCol w:w="2268"/>
        <w:gridCol w:w="2268"/>
      </w:tblGrid>
      <w:tr w:rsidR="000E38A3" w14:paraId="501F179A" w14:textId="77777777" w:rsidTr="000E38A3">
        <w:trPr>
          <w:trHeight w:val="340"/>
          <w:jc w:val="center"/>
        </w:trPr>
        <w:tc>
          <w:tcPr>
            <w:tcW w:w="2835" w:type="dxa"/>
            <w:vAlign w:val="center"/>
          </w:tcPr>
          <w:p w14:paraId="7667C60A" w14:textId="2D1FCC54" w:rsidR="000E38A3" w:rsidRPr="000E38A3" w:rsidRDefault="000E38A3" w:rsidP="008769D6">
            <w:pPr>
              <w:rPr>
                <w:b/>
              </w:rPr>
            </w:pPr>
            <w:r w:rsidRPr="000E38A3">
              <w:rPr>
                <w:b/>
              </w:rPr>
              <w:t xml:space="preserve">Case Label (See </w:t>
            </w:r>
            <w:r w:rsidRPr="000E38A3">
              <w:rPr>
                <w:b/>
              </w:rPr>
              <w:fldChar w:fldCharType="begin"/>
            </w:r>
            <w:r w:rsidRPr="000E38A3">
              <w:rPr>
                <w:b/>
              </w:rPr>
              <w:instrText xml:space="preserve"> REF _Ref219191101 \h  \* MERGEFORMAT </w:instrText>
            </w:r>
            <w:r w:rsidRPr="000E38A3">
              <w:rPr>
                <w:b/>
              </w:rPr>
            </w:r>
            <w:r w:rsidRPr="000E38A3">
              <w:rPr>
                <w:b/>
              </w:rPr>
              <w:fldChar w:fldCharType="separate"/>
            </w:r>
            <w:r w:rsidR="00484FE4" w:rsidRPr="00484FE4">
              <w:rPr>
                <w:b/>
              </w:rPr>
              <w:t xml:space="preserve">Table </w:t>
            </w:r>
            <w:r w:rsidR="00484FE4" w:rsidRPr="00484FE4">
              <w:rPr>
                <w:b/>
                <w:noProof/>
              </w:rPr>
              <w:t>8</w:t>
            </w:r>
            <w:r w:rsidRPr="000E38A3">
              <w:rPr>
                <w:b/>
              </w:rPr>
              <w:fldChar w:fldCharType="end"/>
            </w:r>
            <w:r w:rsidRPr="000E38A3">
              <w:rPr>
                <w:b/>
              </w:rPr>
              <w:t>)</w:t>
            </w:r>
          </w:p>
        </w:tc>
        <w:tc>
          <w:tcPr>
            <w:tcW w:w="2268" w:type="dxa"/>
            <w:vAlign w:val="center"/>
          </w:tcPr>
          <w:p w14:paraId="651E9A9F" w14:textId="77777777" w:rsidR="000E38A3" w:rsidRDefault="00000000" w:rsidP="008769D6">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0E38A3">
              <w:rPr>
                <w:rFonts w:eastAsiaTheme="minorEastAsia"/>
                <w:b/>
              </w:rPr>
              <w:t xml:space="preserve"> </w:t>
            </w:r>
            <w:proofErr w:type="gramStart"/>
            <w:r w:rsidR="000E38A3">
              <w:rPr>
                <w:rFonts w:eastAsiaTheme="minorEastAsia"/>
                <w:b/>
              </w:rPr>
              <w:t>@ SS1 [°</w:t>
            </w:r>
            <w:proofErr w:type="gramEnd"/>
            <w:r w:rsidR="000E38A3">
              <w:rPr>
                <w:rFonts w:eastAsiaTheme="minorEastAsia"/>
                <w:b/>
              </w:rPr>
              <w:t>C]</w:t>
            </w:r>
          </w:p>
        </w:tc>
        <w:tc>
          <w:tcPr>
            <w:tcW w:w="2268" w:type="dxa"/>
            <w:vAlign w:val="center"/>
          </w:tcPr>
          <w:p w14:paraId="621EBBFF" w14:textId="77777777" w:rsidR="000E38A3" w:rsidRPr="00623DD2" w:rsidRDefault="00000000" w:rsidP="008769D6">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0E38A3">
              <w:rPr>
                <w:rFonts w:eastAsiaTheme="minorEastAsia"/>
                <w:b/>
              </w:rPr>
              <w:t xml:space="preserve"> </w:t>
            </w:r>
            <w:proofErr w:type="gramStart"/>
            <w:r w:rsidR="000E38A3">
              <w:rPr>
                <w:rFonts w:eastAsiaTheme="minorEastAsia"/>
                <w:b/>
              </w:rPr>
              <w:t>@ SS2 [°</w:t>
            </w:r>
            <w:proofErr w:type="gramEnd"/>
            <w:r w:rsidR="000E38A3">
              <w:rPr>
                <w:rFonts w:eastAsiaTheme="minorEastAsia"/>
                <w:b/>
              </w:rPr>
              <w:t>C]</w:t>
            </w:r>
          </w:p>
        </w:tc>
      </w:tr>
      <w:tr w:rsidR="00985427" w14:paraId="70E8CCE4" w14:textId="77777777" w:rsidTr="00484FE4">
        <w:trPr>
          <w:trHeight w:val="340"/>
          <w:jc w:val="center"/>
        </w:trPr>
        <w:tc>
          <w:tcPr>
            <w:tcW w:w="2835" w:type="dxa"/>
            <w:vAlign w:val="center"/>
          </w:tcPr>
          <w:p w14:paraId="53D95359" w14:textId="77777777" w:rsidR="00985427" w:rsidRDefault="00985427" w:rsidP="00985427">
            <w:r w:rsidRPr="00392803">
              <w:t>2</w:t>
            </w:r>
            <w:r w:rsidRPr="00392803">
              <w:rPr>
                <w:vertAlign w:val="superscript"/>
              </w:rPr>
              <w:t>nd</w:t>
            </w:r>
            <w:r w:rsidRPr="00392803">
              <w:t xml:space="preserve"> RCM</w:t>
            </w:r>
          </w:p>
        </w:tc>
        <w:tc>
          <w:tcPr>
            <w:tcW w:w="2268" w:type="dxa"/>
            <w:vAlign w:val="center"/>
          </w:tcPr>
          <w:p w14:paraId="74FBDC1D" w14:textId="266C83CA" w:rsidR="00985427" w:rsidRDefault="00985427" w:rsidP="00985427">
            <w:pPr>
              <w:jc w:val="center"/>
            </w:pPr>
            <w:r w:rsidRPr="00985427">
              <w:t>26.8</w:t>
            </w:r>
          </w:p>
        </w:tc>
        <w:tc>
          <w:tcPr>
            <w:tcW w:w="2268" w:type="dxa"/>
            <w:vAlign w:val="center"/>
          </w:tcPr>
          <w:p w14:paraId="7D3838D2" w14:textId="61F94045" w:rsidR="00985427" w:rsidRDefault="00985427" w:rsidP="00985427">
            <w:pPr>
              <w:jc w:val="center"/>
            </w:pPr>
            <w:r w:rsidRPr="00985427">
              <w:t>51.5</w:t>
            </w:r>
          </w:p>
        </w:tc>
      </w:tr>
      <w:tr w:rsidR="00985427" w14:paraId="5091B748" w14:textId="77777777" w:rsidTr="00484FE4">
        <w:trPr>
          <w:trHeight w:val="340"/>
          <w:jc w:val="center"/>
        </w:trPr>
        <w:tc>
          <w:tcPr>
            <w:tcW w:w="2835" w:type="dxa"/>
            <w:vAlign w:val="center"/>
          </w:tcPr>
          <w:p w14:paraId="2E0949BB" w14:textId="77777777" w:rsidR="00985427" w:rsidRDefault="00985427" w:rsidP="00985427">
            <w:r w:rsidRPr="00392803">
              <w:t>C&amp;T + Ushakov</w:t>
            </w:r>
          </w:p>
        </w:tc>
        <w:tc>
          <w:tcPr>
            <w:tcW w:w="2268" w:type="dxa"/>
            <w:vAlign w:val="center"/>
          </w:tcPr>
          <w:p w14:paraId="4C738FF2" w14:textId="1758874E" w:rsidR="00985427" w:rsidRDefault="00985427" w:rsidP="00985427">
            <w:pPr>
              <w:jc w:val="center"/>
            </w:pPr>
            <w:r w:rsidRPr="00985427">
              <w:t>23.1</w:t>
            </w:r>
          </w:p>
        </w:tc>
        <w:tc>
          <w:tcPr>
            <w:tcW w:w="2268" w:type="dxa"/>
            <w:vAlign w:val="center"/>
          </w:tcPr>
          <w:p w14:paraId="08661DCB" w14:textId="7DF1F02F" w:rsidR="00985427" w:rsidRDefault="00985427" w:rsidP="00985427">
            <w:pPr>
              <w:jc w:val="center"/>
            </w:pPr>
            <w:r w:rsidRPr="00985427">
              <w:t>48.0</w:t>
            </w:r>
          </w:p>
        </w:tc>
      </w:tr>
      <w:tr w:rsidR="00985427" w14:paraId="0E3745A7" w14:textId="77777777" w:rsidTr="00484FE4">
        <w:trPr>
          <w:trHeight w:val="340"/>
          <w:jc w:val="center"/>
        </w:trPr>
        <w:tc>
          <w:tcPr>
            <w:tcW w:w="2835" w:type="dxa"/>
            <w:vAlign w:val="center"/>
          </w:tcPr>
          <w:p w14:paraId="01312A63" w14:textId="77777777" w:rsidR="00985427" w:rsidRDefault="00985427" w:rsidP="00985427">
            <w:r w:rsidRPr="00392803">
              <w:t>C&amp;T - eps*1.5</w:t>
            </w:r>
          </w:p>
        </w:tc>
        <w:tc>
          <w:tcPr>
            <w:tcW w:w="2268" w:type="dxa"/>
            <w:vAlign w:val="center"/>
          </w:tcPr>
          <w:p w14:paraId="157EE22F" w14:textId="7B71CC9C" w:rsidR="00985427" w:rsidRDefault="00985427" w:rsidP="00985427">
            <w:pPr>
              <w:jc w:val="center"/>
            </w:pPr>
            <w:r w:rsidRPr="00985427">
              <w:t>15.3</w:t>
            </w:r>
          </w:p>
        </w:tc>
        <w:tc>
          <w:tcPr>
            <w:tcW w:w="2268" w:type="dxa"/>
            <w:vAlign w:val="center"/>
          </w:tcPr>
          <w:p w14:paraId="3FB7EE21" w14:textId="00331F5E" w:rsidR="00985427" w:rsidRDefault="00985427" w:rsidP="00985427">
            <w:pPr>
              <w:jc w:val="center"/>
            </w:pPr>
            <w:r w:rsidRPr="00985427">
              <w:t>34.3</w:t>
            </w:r>
          </w:p>
        </w:tc>
      </w:tr>
      <w:tr w:rsidR="00985427" w:rsidRPr="00E82817" w14:paraId="63E872DF" w14:textId="77777777" w:rsidTr="00484FE4">
        <w:trPr>
          <w:trHeight w:val="340"/>
          <w:jc w:val="center"/>
        </w:trPr>
        <w:tc>
          <w:tcPr>
            <w:tcW w:w="2835" w:type="dxa"/>
            <w:vAlign w:val="center"/>
          </w:tcPr>
          <w:p w14:paraId="7977CD17" w14:textId="77777777" w:rsidR="00985427" w:rsidRPr="00392803" w:rsidRDefault="00985427" w:rsidP="00985427">
            <w:r w:rsidRPr="00392803">
              <w:t>C&amp;T - eps*2</w:t>
            </w:r>
          </w:p>
        </w:tc>
        <w:tc>
          <w:tcPr>
            <w:tcW w:w="2268" w:type="dxa"/>
            <w:vAlign w:val="center"/>
          </w:tcPr>
          <w:p w14:paraId="1952EA80" w14:textId="73775669" w:rsidR="00985427" w:rsidRPr="00392803" w:rsidRDefault="00985427" w:rsidP="00985427">
            <w:pPr>
              <w:jc w:val="center"/>
            </w:pPr>
            <w:r w:rsidRPr="00985427">
              <w:t>15.6</w:t>
            </w:r>
          </w:p>
        </w:tc>
        <w:tc>
          <w:tcPr>
            <w:tcW w:w="2268" w:type="dxa"/>
            <w:vAlign w:val="center"/>
          </w:tcPr>
          <w:p w14:paraId="1CFAFDD4" w14:textId="22C5FAFC" w:rsidR="00985427" w:rsidRPr="00392803" w:rsidRDefault="00985427" w:rsidP="00985427">
            <w:pPr>
              <w:jc w:val="center"/>
            </w:pPr>
            <w:r w:rsidRPr="00985427">
              <w:t>24.8</w:t>
            </w:r>
          </w:p>
        </w:tc>
      </w:tr>
      <w:tr w:rsidR="00985427" w14:paraId="55FF1188" w14:textId="77777777" w:rsidTr="00484FE4">
        <w:trPr>
          <w:trHeight w:val="340"/>
          <w:jc w:val="center"/>
        </w:trPr>
        <w:tc>
          <w:tcPr>
            <w:tcW w:w="2835" w:type="dxa"/>
            <w:vAlign w:val="center"/>
          </w:tcPr>
          <w:p w14:paraId="678BD271" w14:textId="77777777" w:rsidR="00985427" w:rsidRDefault="00985427" w:rsidP="00985427">
            <w:r w:rsidRPr="00392803">
              <w:t>CRT</w:t>
            </w:r>
          </w:p>
        </w:tc>
        <w:tc>
          <w:tcPr>
            <w:tcW w:w="2268" w:type="dxa"/>
            <w:vAlign w:val="center"/>
          </w:tcPr>
          <w:p w14:paraId="70C8C62B" w14:textId="7940C3A1" w:rsidR="00985427" w:rsidRDefault="00985427" w:rsidP="00985427">
            <w:pPr>
              <w:jc w:val="center"/>
            </w:pPr>
            <w:r w:rsidRPr="00985427">
              <w:t>15.1</w:t>
            </w:r>
          </w:p>
        </w:tc>
        <w:tc>
          <w:tcPr>
            <w:tcW w:w="2268" w:type="dxa"/>
            <w:vAlign w:val="center"/>
          </w:tcPr>
          <w:p w14:paraId="616760F2" w14:textId="7B707041" w:rsidR="00985427" w:rsidRDefault="00985427" w:rsidP="00985427">
            <w:pPr>
              <w:jc w:val="center"/>
            </w:pPr>
            <w:r w:rsidRPr="00985427">
              <w:t>27.0</w:t>
            </w:r>
          </w:p>
        </w:tc>
      </w:tr>
      <w:tr w:rsidR="00985427" w14:paraId="3CF60136" w14:textId="77777777" w:rsidTr="00484FE4">
        <w:trPr>
          <w:trHeight w:val="340"/>
          <w:jc w:val="center"/>
        </w:trPr>
        <w:tc>
          <w:tcPr>
            <w:tcW w:w="2835" w:type="dxa"/>
            <w:vAlign w:val="center"/>
          </w:tcPr>
          <w:p w14:paraId="355084A5" w14:textId="77777777" w:rsidR="00985427" w:rsidRDefault="00985427" w:rsidP="00985427">
            <w:r w:rsidRPr="00392803">
              <w:t>CRT + Swirl Flow</w:t>
            </w:r>
          </w:p>
          <w:p w14:paraId="6CFD798B" w14:textId="77777777" w:rsidR="00985427" w:rsidRPr="00392803" w:rsidRDefault="00985427" w:rsidP="00985427">
            <w:pPr>
              <w:rPr>
                <w:b/>
                <w:bCs/>
              </w:rPr>
            </w:pPr>
            <w:r w:rsidRPr="00392803">
              <w:rPr>
                <w:b/>
                <w:bCs/>
              </w:rPr>
              <w:t>(Submitted Results)</w:t>
            </w:r>
          </w:p>
        </w:tc>
        <w:tc>
          <w:tcPr>
            <w:tcW w:w="2268" w:type="dxa"/>
            <w:vAlign w:val="center"/>
          </w:tcPr>
          <w:p w14:paraId="4E91C905" w14:textId="4EEAEE77" w:rsidR="00985427" w:rsidRDefault="00985427" w:rsidP="00985427">
            <w:pPr>
              <w:jc w:val="center"/>
            </w:pPr>
            <w:r w:rsidRPr="00985427">
              <w:t>15.4</w:t>
            </w:r>
          </w:p>
        </w:tc>
        <w:tc>
          <w:tcPr>
            <w:tcW w:w="2268" w:type="dxa"/>
            <w:vAlign w:val="center"/>
          </w:tcPr>
          <w:p w14:paraId="49D9A0AE" w14:textId="7DBE90AE" w:rsidR="00985427" w:rsidRDefault="00985427" w:rsidP="00985427">
            <w:pPr>
              <w:jc w:val="center"/>
            </w:pPr>
            <w:r w:rsidRPr="00985427">
              <w:t>31.7</w:t>
            </w:r>
          </w:p>
        </w:tc>
      </w:tr>
    </w:tbl>
    <w:p w14:paraId="020CD708" w14:textId="6048B8FF" w:rsidR="00985427" w:rsidRDefault="00985427" w:rsidP="00CC425E">
      <w:pPr>
        <w:spacing w:before="360" w:after="240"/>
        <w:jc w:val="both"/>
        <w:rPr>
          <w:b/>
        </w:rPr>
      </w:pPr>
      <w:r>
        <w:rPr>
          <w:b/>
        </w:rPr>
        <w:t>ADP07</w:t>
      </w:r>
    </w:p>
    <w:p w14:paraId="4E1D19B9" w14:textId="7241EE47" w:rsidR="00A97007" w:rsidRDefault="00A97007" w:rsidP="00AA0E2D">
      <w:pPr>
        <w:spacing w:before="240" w:after="120"/>
        <w:jc w:val="both"/>
        <w:rPr>
          <w:bCs/>
        </w:rPr>
      </w:pPr>
      <w:r w:rsidRPr="00B04522">
        <w:rPr>
          <w:bCs/>
        </w:rPr>
        <w:t xml:space="preserve">The </w:t>
      </w:r>
      <w:r>
        <w:rPr>
          <w:bCs/>
        </w:rPr>
        <w:t xml:space="preserve">LBE </w:t>
      </w:r>
      <w:r w:rsidRPr="00B04522">
        <w:rPr>
          <w:bCs/>
        </w:rPr>
        <w:t xml:space="preserve">bulk temperatures related to </w:t>
      </w:r>
      <w:r>
        <w:rPr>
          <w:bCs/>
        </w:rPr>
        <w:t xml:space="preserve">the instrumented channels belonging to </w:t>
      </w:r>
      <w:r w:rsidRPr="00B04522">
        <w:rPr>
          <w:bCs/>
        </w:rPr>
        <w:t xml:space="preserve">section C (i.e., outlet section) </w:t>
      </w:r>
      <w:r>
        <w:rPr>
          <w:bCs/>
        </w:rPr>
        <w:t>at</w:t>
      </w:r>
      <w:r w:rsidRPr="00B04522">
        <w:rPr>
          <w:bCs/>
        </w:rPr>
        <w:t xml:space="preserve"> both SS1 and SS2 (i.e., 1000 s and </w:t>
      </w:r>
      <w:r>
        <w:rPr>
          <w:bCs/>
        </w:rPr>
        <w:t>48</w:t>
      </w:r>
      <w:r w:rsidRPr="00B04522">
        <w:rPr>
          <w:bCs/>
        </w:rPr>
        <w:t xml:space="preserve">00 s, respectively) are </w:t>
      </w:r>
      <w:r>
        <w:rPr>
          <w:bCs/>
        </w:rPr>
        <w:t xml:space="preserve">collected in </w:t>
      </w:r>
      <w:r>
        <w:rPr>
          <w:bCs/>
        </w:rPr>
        <w:fldChar w:fldCharType="begin"/>
      </w:r>
      <w:r>
        <w:rPr>
          <w:bCs/>
        </w:rPr>
        <w:instrText xml:space="preserve"> REF _Ref219202544 \h </w:instrText>
      </w:r>
      <w:r w:rsidR="00AA0E2D">
        <w:rPr>
          <w:bCs/>
        </w:rPr>
        <w:instrText xml:space="preserve"> \* MERGEFORMAT </w:instrText>
      </w:r>
      <w:r>
        <w:rPr>
          <w:bCs/>
        </w:rPr>
      </w:r>
      <w:r>
        <w:rPr>
          <w:bCs/>
        </w:rPr>
        <w:fldChar w:fldCharType="separate"/>
      </w:r>
      <w:r w:rsidR="00484FE4">
        <w:t xml:space="preserve">Figure </w:t>
      </w:r>
      <w:r w:rsidR="00484FE4">
        <w:rPr>
          <w:noProof/>
        </w:rPr>
        <w:t>14</w:t>
      </w:r>
      <w:r>
        <w:rPr>
          <w:bCs/>
        </w:rPr>
        <w:fldChar w:fldCharType="end"/>
      </w:r>
      <w:r>
        <w:rPr>
          <w:bCs/>
        </w:rPr>
        <w:t xml:space="preserve">. The corresponding wall temperatures referred to the instrumented pins are shown in </w:t>
      </w:r>
      <w:r>
        <w:rPr>
          <w:bCs/>
        </w:rPr>
        <w:fldChar w:fldCharType="begin"/>
      </w:r>
      <w:r>
        <w:rPr>
          <w:bCs/>
        </w:rPr>
        <w:instrText xml:space="preserve"> REF _Ref219202559 \h </w:instrText>
      </w:r>
      <w:r w:rsidR="00AA0E2D">
        <w:rPr>
          <w:bCs/>
        </w:rPr>
        <w:instrText xml:space="preserve"> \* MERGEFORMAT </w:instrText>
      </w:r>
      <w:r>
        <w:rPr>
          <w:bCs/>
        </w:rPr>
      </w:r>
      <w:r>
        <w:rPr>
          <w:bCs/>
        </w:rPr>
        <w:fldChar w:fldCharType="separate"/>
      </w:r>
      <w:r w:rsidR="00484FE4">
        <w:t xml:space="preserve">Figure </w:t>
      </w:r>
      <w:r w:rsidR="00484FE4">
        <w:rPr>
          <w:noProof/>
        </w:rPr>
        <w:t>15</w:t>
      </w:r>
      <w:r>
        <w:rPr>
          <w:bCs/>
        </w:rPr>
        <w:fldChar w:fldCharType="end"/>
      </w:r>
      <w:r>
        <w:rPr>
          <w:bCs/>
        </w:rPr>
        <w:t xml:space="preserve">. </w:t>
      </w:r>
      <w:r>
        <w:t xml:space="preserve">The figure features are the same already described for the corresponding elements belonging to </w:t>
      </w:r>
      <w:r w:rsidR="00EF55E7">
        <w:t>the previous tests</w:t>
      </w:r>
      <w:r>
        <w:t>. The description of the cases considered for ADP0</w:t>
      </w:r>
      <w:r w:rsidR="00EF55E7">
        <w:t>7</w:t>
      </w:r>
      <w:r>
        <w:t xml:space="preserve"> is reported in</w:t>
      </w:r>
      <w:r w:rsidR="00AA0E2D">
        <w:t xml:space="preserve"> </w:t>
      </w:r>
      <w:r w:rsidR="00AA0E2D">
        <w:fldChar w:fldCharType="begin"/>
      </w:r>
      <w:r w:rsidR="00AA0E2D">
        <w:instrText xml:space="preserve"> REF _Ref219212003 \h </w:instrText>
      </w:r>
      <w:r w:rsidR="00AA0E2D">
        <w:fldChar w:fldCharType="separate"/>
      </w:r>
      <w:r w:rsidR="00484FE4">
        <w:t xml:space="preserve">Table </w:t>
      </w:r>
      <w:r w:rsidR="00484FE4">
        <w:rPr>
          <w:noProof/>
        </w:rPr>
        <w:t>10</w:t>
      </w:r>
      <w:r w:rsidR="00AA0E2D">
        <w:fldChar w:fldCharType="end"/>
      </w:r>
      <w:r>
        <w:t>. For each case and for both SS1 and SS2, the average temperature difference (</w:t>
      </w:r>
      <m:oMath>
        <m:sSub>
          <m:sSubPr>
            <m:ctrlPr>
              <w:rPr>
                <w:rFonts w:ascii="Cambria Math" w:hAnsi="Cambria Math"/>
                <w:i/>
              </w:rPr>
            </m:ctrlPr>
          </m:sSubPr>
          <m:e>
            <m:r>
              <w:rPr>
                <w:rFonts w:ascii="Cambria Math" w:hAnsi="Cambria Math"/>
              </w:rPr>
              <m:t>T</m:t>
            </m:r>
          </m:e>
          <m:sub>
            <m:r>
              <w:rPr>
                <w:rFonts w:ascii="Cambria Math" w:hAnsi="Cambria Math"/>
              </w:rPr>
              <m:t>err,avg</m:t>
            </m:r>
          </m:sub>
        </m:sSub>
      </m:oMath>
      <w:r>
        <w:t>) between simulation results and experimental data was computed and the resulting values are gathered in</w:t>
      </w:r>
      <w:r w:rsidR="00AA0E2D">
        <w:t xml:space="preserve"> </w:t>
      </w:r>
      <w:r w:rsidR="00AA0E2D">
        <w:fldChar w:fldCharType="begin"/>
      </w:r>
      <w:r w:rsidR="00AA0E2D">
        <w:instrText xml:space="preserve"> REF _Ref219212003 \h </w:instrText>
      </w:r>
      <w:r w:rsidR="00AA0E2D">
        <w:fldChar w:fldCharType="separate"/>
      </w:r>
      <w:r w:rsidR="00484FE4">
        <w:t xml:space="preserve">Table </w:t>
      </w:r>
      <w:r w:rsidR="00484FE4">
        <w:rPr>
          <w:noProof/>
        </w:rPr>
        <w:t>10</w:t>
      </w:r>
      <w:r w:rsidR="00AA0E2D">
        <w:fldChar w:fldCharType="end"/>
      </w:r>
      <w:r>
        <w:t xml:space="preserve">, for bulk temperatures, and </w:t>
      </w:r>
      <w:r w:rsidR="00EF55E7">
        <w:fldChar w:fldCharType="begin"/>
      </w:r>
      <w:r w:rsidR="00EF55E7">
        <w:instrText xml:space="preserve"> REF _Ref219202649 \h </w:instrText>
      </w:r>
      <w:r w:rsidR="00AA0E2D">
        <w:instrText xml:space="preserve"> \* MERGEFORMAT </w:instrText>
      </w:r>
      <w:r w:rsidR="00EF55E7">
        <w:fldChar w:fldCharType="separate"/>
      </w:r>
      <w:r w:rsidR="00484FE4">
        <w:t xml:space="preserve">Table </w:t>
      </w:r>
      <w:r w:rsidR="00484FE4">
        <w:rPr>
          <w:noProof/>
        </w:rPr>
        <w:t>11</w:t>
      </w:r>
      <w:r w:rsidR="00EF55E7">
        <w:fldChar w:fldCharType="end"/>
      </w:r>
      <w:r>
        <w:t>, for wall temperatures</w:t>
      </w:r>
      <w:r w:rsidRPr="00F94B5B">
        <w:t>.</w:t>
      </w:r>
      <w:r>
        <w:t xml:space="preserve"> </w:t>
      </w:r>
      <w:r>
        <w:rPr>
          <w:bCs/>
        </w:rPr>
        <w:t>The main aspects to be highlighted are:</w:t>
      </w:r>
    </w:p>
    <w:p w14:paraId="4D70AC9E" w14:textId="23920A8D" w:rsidR="00A97007" w:rsidRDefault="00B05B60" w:rsidP="00A97007">
      <w:pPr>
        <w:pStyle w:val="Paragrafoelenco"/>
        <w:numPr>
          <w:ilvl w:val="0"/>
          <w:numId w:val="28"/>
        </w:numPr>
        <w:spacing w:after="120"/>
        <w:ind w:left="714" w:hanging="357"/>
        <w:contextualSpacing w:val="0"/>
        <w:jc w:val="both"/>
      </w:pPr>
      <w:r>
        <w:t xml:space="preserve">The bulk temperature distribution related to ADP07 is completely different from the ones of ADP10 and ADP06. In this test, due to the selected pin power distribution, a very strong dissymmetry is imposed. Power is produced in the left bottom corner of the FPS and from there, hottest LBE diffuses in the transversal direction while axially flowing thorough the FPS. This is illustrated by </w:t>
      </w:r>
      <w:r>
        <w:rPr>
          <w:bCs/>
        </w:rPr>
        <w:fldChar w:fldCharType="begin"/>
      </w:r>
      <w:r>
        <w:rPr>
          <w:bCs/>
        </w:rPr>
        <w:instrText xml:space="preserve"> REF _Ref219202544 \h </w:instrText>
      </w:r>
      <w:r>
        <w:rPr>
          <w:bCs/>
        </w:rPr>
      </w:r>
      <w:r>
        <w:rPr>
          <w:bCs/>
        </w:rPr>
        <w:fldChar w:fldCharType="separate"/>
      </w:r>
      <w:r w:rsidR="00484FE4">
        <w:t xml:space="preserve">Figure </w:t>
      </w:r>
      <w:r w:rsidR="00484FE4">
        <w:rPr>
          <w:noProof/>
        </w:rPr>
        <w:t>14</w:t>
      </w:r>
      <w:r>
        <w:rPr>
          <w:bCs/>
        </w:rPr>
        <w:fldChar w:fldCharType="end"/>
      </w:r>
      <w:r>
        <w:rPr>
          <w:bCs/>
        </w:rPr>
        <w:t xml:space="preserve">c. </w:t>
      </w:r>
      <w:r>
        <w:t>When it comes to the LBE bulk temperatures (</w:t>
      </w:r>
      <w:r>
        <w:rPr>
          <w:bCs/>
        </w:rPr>
        <w:fldChar w:fldCharType="begin"/>
      </w:r>
      <w:r>
        <w:rPr>
          <w:bCs/>
        </w:rPr>
        <w:instrText xml:space="preserve"> REF _Ref219202544 \h </w:instrText>
      </w:r>
      <w:r>
        <w:rPr>
          <w:bCs/>
        </w:rPr>
      </w:r>
      <w:r>
        <w:rPr>
          <w:bCs/>
        </w:rPr>
        <w:fldChar w:fldCharType="separate"/>
      </w:r>
      <w:r w:rsidR="00484FE4">
        <w:t xml:space="preserve">Figure </w:t>
      </w:r>
      <w:r w:rsidR="00484FE4">
        <w:rPr>
          <w:noProof/>
        </w:rPr>
        <w:t>14</w:t>
      </w:r>
      <w:r>
        <w:rPr>
          <w:bCs/>
        </w:rPr>
        <w:fldChar w:fldCharType="end"/>
      </w:r>
      <w:r>
        <w:rPr>
          <w:bCs/>
        </w:rPr>
        <w:t xml:space="preserve">), </w:t>
      </w:r>
      <w:r w:rsidR="00933BF1">
        <w:rPr>
          <w:bCs/>
        </w:rPr>
        <w:t>the code can reproduce with good accuracy the temperatures at the periphery of the heated zone (subchannels 29/33 and 26). In addition, it is visible the improvement due to the addition of the swirl flow contribution (compare first and last temperature points for the cases ‘C&amp;T-eps*1.5’ and ‘</w:t>
      </w:r>
      <w:proofErr w:type="spellStart"/>
      <w:r w:rsidR="00933BF1">
        <w:rPr>
          <w:bCs/>
        </w:rPr>
        <w:t>CRT+Swirl</w:t>
      </w:r>
      <w:proofErr w:type="spellEnd"/>
      <w:r w:rsidR="00933BF1">
        <w:rPr>
          <w:bCs/>
        </w:rPr>
        <w:t xml:space="preserve"> Flow’ in </w:t>
      </w:r>
      <w:r w:rsidR="00933BF1">
        <w:rPr>
          <w:bCs/>
        </w:rPr>
        <w:fldChar w:fldCharType="begin"/>
      </w:r>
      <w:r w:rsidR="00933BF1">
        <w:rPr>
          <w:bCs/>
        </w:rPr>
        <w:instrText xml:space="preserve"> REF _Ref219202544 \h </w:instrText>
      </w:r>
      <w:r w:rsidR="00933BF1">
        <w:rPr>
          <w:bCs/>
        </w:rPr>
      </w:r>
      <w:r w:rsidR="00933BF1">
        <w:rPr>
          <w:bCs/>
        </w:rPr>
        <w:fldChar w:fldCharType="separate"/>
      </w:r>
      <w:r w:rsidR="00484FE4">
        <w:t xml:space="preserve">Figure </w:t>
      </w:r>
      <w:r w:rsidR="00484FE4">
        <w:rPr>
          <w:noProof/>
        </w:rPr>
        <w:t>14</w:t>
      </w:r>
      <w:r w:rsidR="00933BF1">
        <w:rPr>
          <w:bCs/>
        </w:rPr>
        <w:fldChar w:fldCharType="end"/>
      </w:r>
      <w:r w:rsidR="00933BF1">
        <w:rPr>
          <w:bCs/>
        </w:rPr>
        <w:t>a and b). Instead, it overestimates</w:t>
      </w:r>
      <w:r>
        <w:rPr>
          <w:bCs/>
        </w:rPr>
        <w:t xml:space="preserve"> </w:t>
      </w:r>
      <w:r w:rsidR="00933BF1">
        <w:rPr>
          <w:bCs/>
        </w:rPr>
        <w:t xml:space="preserve">the lateral energy transfer from subchannel 2 to subchannels 5 and 22. Indeed, it </w:t>
      </w:r>
      <w:r w:rsidR="00933BF1">
        <w:rPr>
          <w:bCs/>
        </w:rPr>
        <w:lastRenderedPageBreak/>
        <w:t>underestimates the temperature in the former and predicts an excessive temperature in the latter. This is quite the opposite with respect to what is observed in the previous comparisons, where it is RELAP5-3D</w:t>
      </w:r>
      <w:r w:rsidR="00933BF1" w:rsidRPr="00933BF1">
        <w:rPr>
          <w:bCs/>
          <w:vertAlign w:val="superscript"/>
        </w:rPr>
        <w:t>©</w:t>
      </w:r>
      <w:r w:rsidR="00933BF1">
        <w:rPr>
          <w:bCs/>
        </w:rPr>
        <w:t xml:space="preserve"> to predict more peaked temperature distributions. This reverted behavior could be partially explained by considering the wire local orientation, but it needs to be further and deeply investigated. If more subchannel data, i.e., a more detailed bulk temperature distribution, were available, it would have been possible to evaluate if the lateral energy transfer is </w:t>
      </w:r>
      <w:proofErr w:type="gramStart"/>
      <w:r w:rsidR="00933BF1">
        <w:rPr>
          <w:bCs/>
        </w:rPr>
        <w:t>actually overestimated</w:t>
      </w:r>
      <w:proofErr w:type="gramEnd"/>
      <w:r w:rsidR="00933BF1">
        <w:rPr>
          <w:bCs/>
        </w:rPr>
        <w:t xml:space="preserve"> by the code or if the lower experimental readings are due to a local effect induced by </w:t>
      </w:r>
      <w:r w:rsidR="00827100">
        <w:rPr>
          <w:bCs/>
        </w:rPr>
        <w:t>wire</w:t>
      </w:r>
      <w:r w:rsidR="00933BF1">
        <w:rPr>
          <w:bCs/>
        </w:rPr>
        <w:t xml:space="preserve"> orientation.</w:t>
      </w:r>
    </w:p>
    <w:p w14:paraId="37BD005B" w14:textId="7A8F038B" w:rsidR="00A97007" w:rsidRDefault="00A97007" w:rsidP="00A97007">
      <w:pPr>
        <w:pStyle w:val="Paragrafoelenco"/>
        <w:numPr>
          <w:ilvl w:val="0"/>
          <w:numId w:val="28"/>
        </w:numPr>
        <w:spacing w:after="120"/>
        <w:ind w:left="714" w:hanging="357"/>
        <w:contextualSpacing w:val="0"/>
        <w:jc w:val="both"/>
      </w:pPr>
      <w:r>
        <w:t xml:space="preserve">Regarding WTM, </w:t>
      </w:r>
      <w:r w:rsidR="00933BF1">
        <w:t xml:space="preserve">results are consistent with the ones already obtained for ADP06 and ADP10, confirming that </w:t>
      </w:r>
      <w:r>
        <w:t xml:space="preserve">CRT </w:t>
      </w:r>
      <w:r w:rsidR="00827100">
        <w:t xml:space="preserve">model </w:t>
      </w:r>
      <w:r w:rsidR="00933BF1">
        <w:t xml:space="preserve">enhances the lateral energy transfer </w:t>
      </w:r>
      <w:r w:rsidR="00827100">
        <w:t>with respect to C&amp;T theory</w:t>
      </w:r>
      <w:r>
        <w:t>.</w:t>
      </w:r>
    </w:p>
    <w:p w14:paraId="2B231D31" w14:textId="709369AB" w:rsidR="00A97007" w:rsidRPr="00FA6C5B" w:rsidRDefault="00A97007" w:rsidP="00CC425E">
      <w:pPr>
        <w:pStyle w:val="Paragrafoelenco"/>
        <w:numPr>
          <w:ilvl w:val="0"/>
          <w:numId w:val="28"/>
        </w:numPr>
        <w:spacing w:before="120" w:after="360"/>
        <w:ind w:left="714" w:hanging="357"/>
        <w:contextualSpacing w:val="0"/>
        <w:jc w:val="both"/>
        <w:rPr>
          <w:bCs/>
        </w:rPr>
      </w:pPr>
      <w:r>
        <w:t>Regarding the wall temperatures (</w:t>
      </w:r>
      <w:r w:rsidR="00827100">
        <w:rPr>
          <w:bCs/>
        </w:rPr>
        <w:fldChar w:fldCharType="begin"/>
      </w:r>
      <w:r w:rsidR="00827100">
        <w:rPr>
          <w:bCs/>
        </w:rPr>
        <w:instrText xml:space="preserve"> REF _Ref219202559 \h </w:instrText>
      </w:r>
      <w:r w:rsidR="00827100">
        <w:rPr>
          <w:bCs/>
        </w:rPr>
      </w:r>
      <w:r w:rsidR="00827100">
        <w:rPr>
          <w:bCs/>
        </w:rPr>
        <w:fldChar w:fldCharType="separate"/>
      </w:r>
      <w:r w:rsidR="00484FE4">
        <w:t xml:space="preserve">Figure </w:t>
      </w:r>
      <w:r w:rsidR="00484FE4">
        <w:rPr>
          <w:noProof/>
        </w:rPr>
        <w:t>15</w:t>
      </w:r>
      <w:r w:rsidR="00827100">
        <w:rPr>
          <w:bCs/>
        </w:rPr>
        <w:fldChar w:fldCharType="end"/>
      </w:r>
      <w:r>
        <w:t xml:space="preserve">), </w:t>
      </w:r>
      <w:r w:rsidR="00827100">
        <w:t xml:space="preserve">deviations are consistent with the ones already discussed for the LBE bulk temperatures. They are higher for the measurements related to subchannels 5 and 22 and lower for the others. Also in this case, the usage of Ushakov correlation introduce an improvement, even if limited, in the simulation results (this cannot be inferred by the trends in </w:t>
      </w:r>
      <w:r w:rsidR="00827100">
        <w:rPr>
          <w:bCs/>
        </w:rPr>
        <w:fldChar w:fldCharType="begin"/>
      </w:r>
      <w:r w:rsidR="00827100">
        <w:rPr>
          <w:bCs/>
        </w:rPr>
        <w:instrText xml:space="preserve"> REF _Ref219202559 \h </w:instrText>
      </w:r>
      <w:r w:rsidR="00827100">
        <w:rPr>
          <w:bCs/>
        </w:rPr>
      </w:r>
      <w:r w:rsidR="00827100">
        <w:rPr>
          <w:bCs/>
        </w:rPr>
        <w:fldChar w:fldCharType="separate"/>
      </w:r>
      <w:r w:rsidR="00484FE4">
        <w:t xml:space="preserve">Figure </w:t>
      </w:r>
      <w:r w:rsidR="00484FE4">
        <w:rPr>
          <w:noProof/>
        </w:rPr>
        <w:t>15</w:t>
      </w:r>
      <w:r w:rsidR="00827100">
        <w:rPr>
          <w:bCs/>
        </w:rPr>
        <w:fldChar w:fldCharType="end"/>
      </w:r>
      <w:r w:rsidR="00827100">
        <w:rPr>
          <w:bCs/>
        </w:rPr>
        <w:t xml:space="preserve"> since the case where only the HTC correlation is changed is not reported).</w:t>
      </w:r>
    </w:p>
    <w:tbl>
      <w:tblPr>
        <w:tblStyle w:val="Grigliatabella"/>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985427" w:rsidRPr="008A34DB" w14:paraId="18894057" w14:textId="77777777" w:rsidTr="008769D6">
        <w:trPr>
          <w:trHeight w:val="340"/>
          <w:jc w:val="center"/>
        </w:trPr>
        <w:tc>
          <w:tcPr>
            <w:tcW w:w="4752" w:type="dxa"/>
            <w:vAlign w:val="center"/>
          </w:tcPr>
          <w:p w14:paraId="24D4F689" w14:textId="2CE8B901" w:rsidR="00985427" w:rsidRPr="00FB5125" w:rsidRDefault="00265AB2" w:rsidP="008769D6">
            <w:pPr>
              <w:jc w:val="center"/>
            </w:pPr>
            <w:r>
              <w:rPr>
                <w:noProof/>
              </w:rPr>
              <w:drawing>
                <wp:inline distT="0" distB="0" distL="0" distR="0" wp14:anchorId="4711A3FB" wp14:editId="0DF9AE6C">
                  <wp:extent cx="2880000" cy="2187787"/>
                  <wp:effectExtent l="0" t="0" r="0" b="3175"/>
                  <wp:docPr id="16198563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80000" cy="2187787"/>
                          </a:xfrm>
                          <a:prstGeom prst="rect">
                            <a:avLst/>
                          </a:prstGeom>
                          <a:noFill/>
                        </pic:spPr>
                      </pic:pic>
                    </a:graphicData>
                  </a:graphic>
                </wp:inline>
              </w:drawing>
            </w:r>
          </w:p>
        </w:tc>
        <w:tc>
          <w:tcPr>
            <w:tcW w:w="4752" w:type="dxa"/>
            <w:vAlign w:val="center"/>
          </w:tcPr>
          <w:p w14:paraId="1902B93E" w14:textId="7E179630" w:rsidR="00985427" w:rsidRPr="00FB5125" w:rsidRDefault="00755A60" w:rsidP="008769D6">
            <w:pPr>
              <w:jc w:val="center"/>
            </w:pPr>
            <w:r>
              <w:rPr>
                <w:noProof/>
              </w:rPr>
              <w:drawing>
                <wp:inline distT="0" distB="0" distL="0" distR="0" wp14:anchorId="7FED2B31" wp14:editId="1EB7D882">
                  <wp:extent cx="2880000" cy="2187787"/>
                  <wp:effectExtent l="0" t="0" r="0" b="3175"/>
                  <wp:docPr id="6339684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80000" cy="2187787"/>
                          </a:xfrm>
                          <a:prstGeom prst="rect">
                            <a:avLst/>
                          </a:prstGeom>
                          <a:noFill/>
                        </pic:spPr>
                      </pic:pic>
                    </a:graphicData>
                  </a:graphic>
                </wp:inline>
              </w:drawing>
            </w:r>
          </w:p>
        </w:tc>
      </w:tr>
      <w:tr w:rsidR="00985427" w:rsidRPr="00F16707" w14:paraId="54C2FEB1" w14:textId="77777777" w:rsidTr="008769D6">
        <w:trPr>
          <w:trHeight w:val="340"/>
          <w:jc w:val="center"/>
        </w:trPr>
        <w:tc>
          <w:tcPr>
            <w:tcW w:w="4752" w:type="dxa"/>
            <w:vAlign w:val="center"/>
          </w:tcPr>
          <w:p w14:paraId="647601A6" w14:textId="77777777" w:rsidR="00985427" w:rsidRPr="00FB5125" w:rsidRDefault="00985427" w:rsidP="008769D6">
            <w:pPr>
              <w:jc w:val="center"/>
              <w:rPr>
                <w:b/>
              </w:rPr>
            </w:pPr>
            <w:r w:rsidRPr="00FB5125">
              <w:rPr>
                <w:b/>
              </w:rPr>
              <w:t>(a)</w:t>
            </w:r>
          </w:p>
        </w:tc>
        <w:tc>
          <w:tcPr>
            <w:tcW w:w="4752" w:type="dxa"/>
            <w:vAlign w:val="center"/>
          </w:tcPr>
          <w:p w14:paraId="1E2A386A" w14:textId="77777777" w:rsidR="00985427" w:rsidRPr="00FB5125" w:rsidRDefault="00985427" w:rsidP="008769D6">
            <w:pPr>
              <w:jc w:val="center"/>
              <w:rPr>
                <w:b/>
              </w:rPr>
            </w:pPr>
            <w:r w:rsidRPr="00FB5125">
              <w:rPr>
                <w:b/>
              </w:rPr>
              <w:t>(b)</w:t>
            </w:r>
          </w:p>
        </w:tc>
      </w:tr>
      <w:tr w:rsidR="00265AB2" w:rsidRPr="00F16707" w14:paraId="3C4096A8" w14:textId="77777777" w:rsidTr="00265AB2">
        <w:trPr>
          <w:trHeight w:val="2381"/>
          <w:jc w:val="center"/>
        </w:trPr>
        <w:tc>
          <w:tcPr>
            <w:tcW w:w="9504" w:type="dxa"/>
            <w:gridSpan w:val="2"/>
            <w:vAlign w:val="center"/>
          </w:tcPr>
          <w:p w14:paraId="16364D4F" w14:textId="3811D3D5" w:rsidR="00265AB2" w:rsidRPr="00FB5125" w:rsidRDefault="00265AB2" w:rsidP="008769D6">
            <w:pPr>
              <w:jc w:val="center"/>
              <w:rPr>
                <w:b/>
              </w:rPr>
            </w:pPr>
            <w:r>
              <w:rPr>
                <w:b/>
                <w:noProof/>
              </w:rPr>
              <w:drawing>
                <wp:inline distT="0" distB="0" distL="0" distR="0" wp14:anchorId="20B6EFBE" wp14:editId="77F97531">
                  <wp:extent cx="1676400" cy="1438910"/>
                  <wp:effectExtent l="0" t="0" r="0" b="8890"/>
                  <wp:docPr id="167661915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76400" cy="1438910"/>
                          </a:xfrm>
                          <a:prstGeom prst="rect">
                            <a:avLst/>
                          </a:prstGeom>
                          <a:noFill/>
                        </pic:spPr>
                      </pic:pic>
                    </a:graphicData>
                  </a:graphic>
                </wp:inline>
              </w:drawing>
            </w:r>
          </w:p>
        </w:tc>
      </w:tr>
      <w:tr w:rsidR="00265AB2" w:rsidRPr="00F16707" w14:paraId="22DC656B" w14:textId="77777777" w:rsidTr="00493D0A">
        <w:trPr>
          <w:trHeight w:val="340"/>
          <w:jc w:val="center"/>
        </w:trPr>
        <w:tc>
          <w:tcPr>
            <w:tcW w:w="9504" w:type="dxa"/>
            <w:gridSpan w:val="2"/>
            <w:vAlign w:val="center"/>
          </w:tcPr>
          <w:p w14:paraId="35413D60" w14:textId="66AB4C54" w:rsidR="00265AB2" w:rsidRPr="00FB5125" w:rsidRDefault="00265AB2" w:rsidP="008769D6">
            <w:pPr>
              <w:jc w:val="center"/>
              <w:rPr>
                <w:b/>
              </w:rPr>
            </w:pPr>
            <w:r w:rsidRPr="00FB5125">
              <w:rPr>
                <w:b/>
              </w:rPr>
              <w:t>(a)</w:t>
            </w:r>
          </w:p>
        </w:tc>
      </w:tr>
      <w:tr w:rsidR="00985427" w:rsidRPr="00F16707" w14:paraId="56EEB15A" w14:textId="77777777" w:rsidTr="008769D6">
        <w:trPr>
          <w:trHeight w:val="340"/>
          <w:jc w:val="center"/>
        </w:trPr>
        <w:tc>
          <w:tcPr>
            <w:tcW w:w="9504" w:type="dxa"/>
            <w:gridSpan w:val="2"/>
            <w:vAlign w:val="center"/>
          </w:tcPr>
          <w:p w14:paraId="57B1B161" w14:textId="45175F45" w:rsidR="00985427" w:rsidRPr="00F16707" w:rsidRDefault="00985427" w:rsidP="00AA0E2D">
            <w:pPr>
              <w:spacing w:before="240" w:after="120"/>
              <w:jc w:val="both"/>
            </w:pPr>
            <w:bookmarkStart w:id="30" w:name="_Ref219202544"/>
            <w:r>
              <w:t xml:space="preserve">Figure </w:t>
            </w:r>
            <w:r>
              <w:fldChar w:fldCharType="begin"/>
            </w:r>
            <w:r>
              <w:instrText xml:space="preserve"> SEQ Figure \* ARABIC </w:instrText>
            </w:r>
            <w:r>
              <w:fldChar w:fldCharType="separate"/>
            </w:r>
            <w:r w:rsidR="00484FE4">
              <w:rPr>
                <w:noProof/>
              </w:rPr>
              <w:t>14</w:t>
            </w:r>
            <w:r>
              <w:fldChar w:fldCharType="end"/>
            </w:r>
            <w:bookmarkEnd w:id="30"/>
            <w:r>
              <w:t xml:space="preserve"> – </w:t>
            </w:r>
            <w:r w:rsidRPr="00667A36">
              <w:t>A</w:t>
            </w:r>
            <w:r>
              <w:t xml:space="preserve">DP07, LBE bulk temperatures in the instrumented channels, Section C, SS1 (a) and SS2 (b). For the correspondence between subchannel number and FPS radial position see </w:t>
            </w:r>
            <w:r>
              <w:fldChar w:fldCharType="begin"/>
            </w:r>
            <w:r>
              <w:instrText xml:space="preserve"> REF _Ref219138235 \h </w:instrText>
            </w:r>
            <w:r w:rsidR="00AA0E2D">
              <w:instrText xml:space="preserve"> \* MERGEFORMAT </w:instrText>
            </w:r>
            <w:r>
              <w:fldChar w:fldCharType="separate"/>
            </w:r>
            <w:r w:rsidR="00484FE4">
              <w:t xml:space="preserve">Table </w:t>
            </w:r>
            <w:r w:rsidR="00484FE4">
              <w:rPr>
                <w:noProof/>
              </w:rPr>
              <w:t>5</w:t>
            </w:r>
            <w:r>
              <w:fldChar w:fldCharType="end"/>
            </w:r>
            <w:r>
              <w:t>. For the description of the sensitivity cases see</w:t>
            </w:r>
            <w:r w:rsidR="000216DC">
              <w:t xml:space="preserve"> </w:t>
            </w:r>
            <w:r w:rsidR="000216DC">
              <w:fldChar w:fldCharType="begin"/>
            </w:r>
            <w:r w:rsidR="000216DC">
              <w:instrText xml:space="preserve"> REF _Ref219212003 \h </w:instrText>
            </w:r>
            <w:r w:rsidR="000216DC">
              <w:fldChar w:fldCharType="separate"/>
            </w:r>
            <w:r w:rsidR="00484FE4">
              <w:t xml:space="preserve">Table </w:t>
            </w:r>
            <w:r w:rsidR="00484FE4">
              <w:rPr>
                <w:noProof/>
              </w:rPr>
              <w:t>10</w:t>
            </w:r>
            <w:r w:rsidR="000216DC">
              <w:fldChar w:fldCharType="end"/>
            </w:r>
            <w:r>
              <w:t>.</w:t>
            </w:r>
            <w:r w:rsidR="00755A60">
              <w:t xml:space="preserve"> In addition, the heated pins are shown in (c).</w:t>
            </w:r>
          </w:p>
        </w:tc>
      </w:tr>
    </w:tbl>
    <w:p w14:paraId="4D0B65B6" w14:textId="77777777" w:rsidR="00CC425E" w:rsidRDefault="00CC425E" w:rsidP="00AA0E2D">
      <w:pPr>
        <w:spacing w:before="240" w:after="120"/>
        <w:jc w:val="both"/>
      </w:pPr>
      <w:bookmarkStart w:id="31" w:name="_Ref219195039"/>
    </w:p>
    <w:p w14:paraId="2E5B2A44" w14:textId="77777777" w:rsidR="00CC425E" w:rsidRDefault="00CC425E" w:rsidP="00AA0E2D">
      <w:pPr>
        <w:spacing w:before="240" w:after="120"/>
        <w:jc w:val="both"/>
      </w:pPr>
    </w:p>
    <w:p w14:paraId="1E169EBE" w14:textId="20F70F60" w:rsidR="00985427" w:rsidRDefault="00985427" w:rsidP="00985427">
      <w:pPr>
        <w:spacing w:before="240" w:after="120"/>
        <w:jc w:val="center"/>
      </w:pPr>
      <w:bookmarkStart w:id="32" w:name="_Ref219212003"/>
      <w:r>
        <w:lastRenderedPageBreak/>
        <w:t xml:space="preserve">Table </w:t>
      </w:r>
      <w:r>
        <w:fldChar w:fldCharType="begin"/>
      </w:r>
      <w:r>
        <w:instrText xml:space="preserve"> SEQ Table \* ARABIC </w:instrText>
      </w:r>
      <w:r>
        <w:fldChar w:fldCharType="separate"/>
      </w:r>
      <w:r w:rsidR="00484FE4">
        <w:rPr>
          <w:noProof/>
        </w:rPr>
        <w:t>10</w:t>
      </w:r>
      <w:r>
        <w:fldChar w:fldCharType="end"/>
      </w:r>
      <w:bookmarkEnd w:id="31"/>
      <w:bookmarkEnd w:id="32"/>
      <w:r>
        <w:t xml:space="preserve"> – </w:t>
      </w:r>
      <w:r w:rsidRPr="00667A36">
        <w:t>A</w:t>
      </w:r>
      <w:r>
        <w:t>DP07, LBE bulk temperatures in the instrumented channels, Section C, SS1 and SS2. Description of sensitivity cases and average temperature errors with respect to experimental data.</w:t>
      </w:r>
    </w:p>
    <w:tbl>
      <w:tblPr>
        <w:tblStyle w:val="Grigliatabella"/>
        <w:tblW w:w="9921" w:type="dxa"/>
        <w:jc w:val="center"/>
        <w:tblLook w:val="04A0" w:firstRow="1" w:lastRow="0" w:firstColumn="1" w:lastColumn="0" w:noHBand="0" w:noVBand="1"/>
      </w:tblPr>
      <w:tblGrid>
        <w:gridCol w:w="2268"/>
        <w:gridCol w:w="4819"/>
        <w:gridCol w:w="1417"/>
        <w:gridCol w:w="1417"/>
      </w:tblGrid>
      <w:tr w:rsidR="00985427" w14:paraId="2EF73CE7" w14:textId="77777777" w:rsidTr="008769D6">
        <w:trPr>
          <w:trHeight w:val="340"/>
          <w:jc w:val="center"/>
        </w:trPr>
        <w:tc>
          <w:tcPr>
            <w:tcW w:w="2268" w:type="dxa"/>
            <w:vAlign w:val="center"/>
          </w:tcPr>
          <w:p w14:paraId="64D498B7" w14:textId="77777777" w:rsidR="00985427" w:rsidRPr="00623DD2" w:rsidRDefault="00985427" w:rsidP="008769D6">
            <w:pPr>
              <w:rPr>
                <w:b/>
              </w:rPr>
            </w:pPr>
            <w:r>
              <w:rPr>
                <w:b/>
              </w:rPr>
              <w:t>Case Label</w:t>
            </w:r>
          </w:p>
        </w:tc>
        <w:tc>
          <w:tcPr>
            <w:tcW w:w="4819" w:type="dxa"/>
            <w:vAlign w:val="center"/>
          </w:tcPr>
          <w:p w14:paraId="4AF39F70" w14:textId="77777777" w:rsidR="00985427" w:rsidRDefault="00985427" w:rsidP="008769D6">
            <w:pPr>
              <w:rPr>
                <w:b/>
              </w:rPr>
            </w:pPr>
            <w:r>
              <w:rPr>
                <w:b/>
              </w:rPr>
              <w:t>Case Description</w:t>
            </w:r>
          </w:p>
        </w:tc>
        <w:tc>
          <w:tcPr>
            <w:tcW w:w="1417" w:type="dxa"/>
            <w:vAlign w:val="center"/>
          </w:tcPr>
          <w:p w14:paraId="7F38684C" w14:textId="77777777" w:rsidR="00985427" w:rsidRDefault="00000000" w:rsidP="008769D6">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985427">
              <w:rPr>
                <w:rFonts w:eastAsiaTheme="minorEastAsia"/>
                <w:b/>
              </w:rPr>
              <w:t xml:space="preserve"> </w:t>
            </w:r>
            <w:proofErr w:type="gramStart"/>
            <w:r w:rsidR="00985427">
              <w:rPr>
                <w:rFonts w:eastAsiaTheme="minorEastAsia"/>
                <w:b/>
              </w:rPr>
              <w:t>@ SS1 [°</w:t>
            </w:r>
            <w:proofErr w:type="gramEnd"/>
            <w:r w:rsidR="00985427">
              <w:rPr>
                <w:rFonts w:eastAsiaTheme="minorEastAsia"/>
                <w:b/>
              </w:rPr>
              <w:t>C]</w:t>
            </w:r>
          </w:p>
        </w:tc>
        <w:tc>
          <w:tcPr>
            <w:tcW w:w="1417" w:type="dxa"/>
            <w:vAlign w:val="center"/>
          </w:tcPr>
          <w:p w14:paraId="320618EE" w14:textId="77777777" w:rsidR="00985427" w:rsidRPr="00623DD2" w:rsidRDefault="00000000" w:rsidP="008769D6">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985427">
              <w:rPr>
                <w:rFonts w:eastAsiaTheme="minorEastAsia"/>
                <w:b/>
              </w:rPr>
              <w:t xml:space="preserve"> </w:t>
            </w:r>
            <w:proofErr w:type="gramStart"/>
            <w:r w:rsidR="00985427">
              <w:rPr>
                <w:rFonts w:eastAsiaTheme="minorEastAsia"/>
                <w:b/>
              </w:rPr>
              <w:t>@ SS2 [°</w:t>
            </w:r>
            <w:proofErr w:type="gramEnd"/>
            <w:r w:rsidR="00985427">
              <w:rPr>
                <w:rFonts w:eastAsiaTheme="minorEastAsia"/>
                <w:b/>
              </w:rPr>
              <w:t>C]</w:t>
            </w:r>
          </w:p>
        </w:tc>
      </w:tr>
      <w:tr w:rsidR="00755A60" w14:paraId="2B9D7D01" w14:textId="77777777" w:rsidTr="00484FE4">
        <w:trPr>
          <w:trHeight w:val="340"/>
          <w:jc w:val="center"/>
        </w:trPr>
        <w:tc>
          <w:tcPr>
            <w:tcW w:w="2268" w:type="dxa"/>
            <w:vAlign w:val="center"/>
          </w:tcPr>
          <w:p w14:paraId="5DE8269C" w14:textId="77777777" w:rsidR="00755A60" w:rsidRDefault="00755A60" w:rsidP="00755A60">
            <w:r w:rsidRPr="00392803">
              <w:t>2</w:t>
            </w:r>
            <w:r w:rsidRPr="00392803">
              <w:rPr>
                <w:vertAlign w:val="superscript"/>
              </w:rPr>
              <w:t>nd</w:t>
            </w:r>
            <w:r w:rsidRPr="00392803">
              <w:t xml:space="preserve"> RCM</w:t>
            </w:r>
          </w:p>
        </w:tc>
        <w:tc>
          <w:tcPr>
            <w:tcW w:w="4819" w:type="dxa"/>
            <w:vAlign w:val="center"/>
          </w:tcPr>
          <w:p w14:paraId="2E1E0D75" w14:textId="77777777" w:rsidR="00755A60" w:rsidRDefault="00755A60" w:rsidP="00755A60">
            <w:r>
              <w:t xml:space="preserve">Westinghouse HTC </w:t>
            </w:r>
            <w:proofErr w:type="gramStart"/>
            <w:r w:rsidRPr="00392803">
              <w:t>Correlation;</w:t>
            </w:r>
            <w:proofErr w:type="gramEnd"/>
          </w:p>
          <w:p w14:paraId="51F712BA" w14:textId="77777777" w:rsidR="00755A60" w:rsidRDefault="00000000" w:rsidP="00755A60">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755A60"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755A60">
              <w:rPr>
                <w:rFonts w:eastAsiaTheme="minorEastAsia"/>
              </w:rPr>
              <w:t xml:space="preserve"> calculated with C&amp;T theory.</w:t>
            </w:r>
          </w:p>
        </w:tc>
        <w:tc>
          <w:tcPr>
            <w:tcW w:w="1417" w:type="dxa"/>
            <w:vAlign w:val="center"/>
          </w:tcPr>
          <w:p w14:paraId="0E963F84" w14:textId="0EE0FE39" w:rsidR="00755A60" w:rsidRDefault="00755A60" w:rsidP="00755A60">
            <w:pPr>
              <w:jc w:val="center"/>
            </w:pPr>
            <w:r w:rsidRPr="00755A60">
              <w:t>108.4</w:t>
            </w:r>
          </w:p>
        </w:tc>
        <w:tc>
          <w:tcPr>
            <w:tcW w:w="1417" w:type="dxa"/>
            <w:vAlign w:val="center"/>
          </w:tcPr>
          <w:p w14:paraId="350F6B8B" w14:textId="6746588F" w:rsidR="00755A60" w:rsidRDefault="00755A60" w:rsidP="00755A60">
            <w:pPr>
              <w:jc w:val="center"/>
            </w:pPr>
            <w:r w:rsidRPr="00755A60">
              <w:t>59.6</w:t>
            </w:r>
          </w:p>
        </w:tc>
      </w:tr>
      <w:tr w:rsidR="00755A60" w14:paraId="0067781E" w14:textId="77777777" w:rsidTr="00484FE4">
        <w:trPr>
          <w:trHeight w:val="340"/>
          <w:jc w:val="center"/>
        </w:trPr>
        <w:tc>
          <w:tcPr>
            <w:tcW w:w="2268" w:type="dxa"/>
            <w:vAlign w:val="center"/>
          </w:tcPr>
          <w:p w14:paraId="53D14A1B" w14:textId="77777777" w:rsidR="00755A60" w:rsidRDefault="00755A60" w:rsidP="00755A60">
            <w:r w:rsidRPr="00392803">
              <w:t>C&amp;T - eps*1.5</w:t>
            </w:r>
          </w:p>
        </w:tc>
        <w:tc>
          <w:tcPr>
            <w:tcW w:w="4819" w:type="dxa"/>
            <w:vAlign w:val="center"/>
          </w:tcPr>
          <w:p w14:paraId="1F14D73C" w14:textId="77777777" w:rsidR="00755A60" w:rsidRDefault="00755A60" w:rsidP="00755A60">
            <w:r>
              <w:t xml:space="preserve">Ushakov HTC </w:t>
            </w:r>
            <w:proofErr w:type="gramStart"/>
            <w:r w:rsidRPr="00392803">
              <w:t>Correlation;</w:t>
            </w:r>
            <w:proofErr w:type="gramEnd"/>
          </w:p>
          <w:p w14:paraId="7D91E213" w14:textId="77777777" w:rsidR="00755A60" w:rsidRDefault="00000000" w:rsidP="00755A60">
            <w:pPr>
              <w:rPr>
                <w:rFonts w:eastAsiaTheme="minorEastAsia"/>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755A60"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755A60">
              <w:rPr>
                <w:rFonts w:eastAsiaTheme="minorEastAsia"/>
              </w:rPr>
              <w:t xml:space="preserve"> calculated with C&amp;T </w:t>
            </w:r>
            <w:proofErr w:type="gramStart"/>
            <w:r w:rsidR="00755A60">
              <w:rPr>
                <w:rFonts w:eastAsiaTheme="minorEastAsia"/>
              </w:rPr>
              <w:t>theory;</w:t>
            </w:r>
            <w:proofErr w:type="gramEnd"/>
          </w:p>
          <w:p w14:paraId="609AE577" w14:textId="77777777" w:rsidR="00755A60" w:rsidRDefault="00000000" w:rsidP="00755A60">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755A60">
              <w:rPr>
                <w:rFonts w:eastAsiaTheme="minorEastAsia"/>
                <w:bCs/>
              </w:rPr>
              <w:t xml:space="preserve"> enhanced by 1.5 times.</w:t>
            </w:r>
          </w:p>
        </w:tc>
        <w:tc>
          <w:tcPr>
            <w:tcW w:w="1417" w:type="dxa"/>
            <w:vAlign w:val="center"/>
          </w:tcPr>
          <w:p w14:paraId="3161FC18" w14:textId="3F891E70" w:rsidR="00755A60" w:rsidRDefault="00755A60" w:rsidP="00755A60">
            <w:pPr>
              <w:jc w:val="center"/>
            </w:pPr>
            <w:r w:rsidRPr="00755A60">
              <w:t>32.3</w:t>
            </w:r>
          </w:p>
        </w:tc>
        <w:tc>
          <w:tcPr>
            <w:tcW w:w="1417" w:type="dxa"/>
            <w:vAlign w:val="center"/>
          </w:tcPr>
          <w:p w14:paraId="1710F3D9" w14:textId="57AEB805" w:rsidR="00755A60" w:rsidRDefault="00755A60" w:rsidP="00755A60">
            <w:pPr>
              <w:jc w:val="center"/>
            </w:pPr>
            <w:r w:rsidRPr="00755A60">
              <w:t>49.8</w:t>
            </w:r>
          </w:p>
        </w:tc>
      </w:tr>
      <w:tr w:rsidR="00755A60" w14:paraId="6CACF1FC" w14:textId="77777777" w:rsidTr="00484FE4">
        <w:trPr>
          <w:trHeight w:val="340"/>
          <w:jc w:val="center"/>
        </w:trPr>
        <w:tc>
          <w:tcPr>
            <w:tcW w:w="2268" w:type="dxa"/>
            <w:vAlign w:val="center"/>
          </w:tcPr>
          <w:p w14:paraId="7FDF7E8D" w14:textId="77777777" w:rsidR="00755A60" w:rsidRDefault="00755A60" w:rsidP="00755A60">
            <w:r w:rsidRPr="00392803">
              <w:t>CRT + Swirl Flow</w:t>
            </w:r>
          </w:p>
          <w:p w14:paraId="3C06D658" w14:textId="77777777" w:rsidR="00755A60" w:rsidRPr="00392803" w:rsidRDefault="00755A60" w:rsidP="00755A60">
            <w:pPr>
              <w:rPr>
                <w:b/>
                <w:bCs/>
              </w:rPr>
            </w:pPr>
            <w:r w:rsidRPr="00392803">
              <w:rPr>
                <w:b/>
                <w:bCs/>
              </w:rPr>
              <w:t>(Submitted Results)</w:t>
            </w:r>
          </w:p>
        </w:tc>
        <w:tc>
          <w:tcPr>
            <w:tcW w:w="4819" w:type="dxa"/>
            <w:vAlign w:val="center"/>
          </w:tcPr>
          <w:p w14:paraId="6D59AFD4" w14:textId="77777777" w:rsidR="00755A60" w:rsidRDefault="00755A60" w:rsidP="00755A60">
            <w:r>
              <w:t xml:space="preserve">Ushakov HTC </w:t>
            </w:r>
            <w:proofErr w:type="gramStart"/>
            <w:r w:rsidRPr="00392803">
              <w:t>Correlation;</w:t>
            </w:r>
            <w:proofErr w:type="gramEnd"/>
          </w:p>
          <w:p w14:paraId="24BB4B42" w14:textId="77777777" w:rsidR="00755A60" w:rsidRDefault="00000000" w:rsidP="00755A60">
            <w:pPr>
              <w:rPr>
                <w:rFonts w:eastAsiaTheme="minorEastAsia"/>
              </w:rPr>
            </w:pPr>
            <m:oMath>
              <m:sSup>
                <m:sSupPr>
                  <m:ctrlPr>
                    <w:rPr>
                      <w:rFonts w:ascii="Cambria Math" w:eastAsiaTheme="minorEastAsia" w:hAnsi="Cambria Math"/>
                      <w:bCs/>
                      <w:i/>
                    </w:rPr>
                  </m:ctrlPr>
                </m:sSupPr>
                <m:e>
                  <m:r>
                    <w:rPr>
                      <w:rFonts w:ascii="Cambria Math" w:eastAsiaTheme="minorEastAsia" w:hAnsi="Cambria Math"/>
                    </w:rPr>
                    <m:t>ε</m:t>
                  </m:r>
                </m:e>
                <m:sup>
                  <m:r>
                    <w:rPr>
                      <w:rFonts w:ascii="Cambria Math" w:eastAsiaTheme="minorEastAsia" w:hAnsi="Cambria Math"/>
                    </w:rPr>
                    <m:t>*</m:t>
                  </m:r>
                </m:sup>
              </m:sSup>
            </m:oMath>
            <w:r w:rsidR="00755A60" w:rsidRPr="00392803">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1L</m:t>
                  </m:r>
                </m:sub>
              </m:sSub>
            </m:oMath>
            <w:r w:rsidR="00755A60">
              <w:rPr>
                <w:rFonts w:eastAsiaTheme="minorEastAsia"/>
              </w:rPr>
              <w:t xml:space="preserve"> calculated with CRT </w:t>
            </w:r>
            <w:proofErr w:type="gramStart"/>
            <w:r w:rsidR="00755A60">
              <w:rPr>
                <w:rFonts w:eastAsiaTheme="minorEastAsia"/>
              </w:rPr>
              <w:t>theory;</w:t>
            </w:r>
            <w:proofErr w:type="gramEnd"/>
          </w:p>
          <w:p w14:paraId="4042E48A" w14:textId="4380D0BD" w:rsidR="00755A60" w:rsidRDefault="00755A60" w:rsidP="00755A60">
            <w:r>
              <w:t xml:space="preserve">CNTRLVARs and time dependent junctions added to simulate the swirl flow (see section </w:t>
            </w:r>
            <w:r>
              <w:fldChar w:fldCharType="begin"/>
            </w:r>
            <w:r>
              <w:instrText xml:space="preserve"> REF _Ref147940650 \r \h  \* MERGEFORMAT </w:instrText>
            </w:r>
            <w:r>
              <w:fldChar w:fldCharType="separate"/>
            </w:r>
            <w:r w:rsidR="00484FE4">
              <w:t>2.1.1</w:t>
            </w:r>
            <w:r>
              <w:fldChar w:fldCharType="end"/>
            </w:r>
            <w:r>
              <w:t>).</w:t>
            </w:r>
          </w:p>
        </w:tc>
        <w:tc>
          <w:tcPr>
            <w:tcW w:w="1417" w:type="dxa"/>
            <w:vAlign w:val="center"/>
          </w:tcPr>
          <w:p w14:paraId="6146597F" w14:textId="13A1D6E2" w:rsidR="00755A60" w:rsidRDefault="00755A60" w:rsidP="00755A60">
            <w:pPr>
              <w:jc w:val="center"/>
            </w:pPr>
            <w:r w:rsidRPr="00755A60">
              <w:t>24.2</w:t>
            </w:r>
          </w:p>
        </w:tc>
        <w:tc>
          <w:tcPr>
            <w:tcW w:w="1417" w:type="dxa"/>
            <w:vAlign w:val="center"/>
          </w:tcPr>
          <w:p w14:paraId="62E45565" w14:textId="779F2486" w:rsidR="00755A60" w:rsidRDefault="00755A60" w:rsidP="00755A60">
            <w:pPr>
              <w:jc w:val="center"/>
            </w:pPr>
            <w:r w:rsidRPr="00755A60">
              <w:t>34.2</w:t>
            </w:r>
          </w:p>
        </w:tc>
      </w:tr>
    </w:tbl>
    <w:p w14:paraId="52AAD0E1" w14:textId="77777777" w:rsidR="00985427" w:rsidRPr="00B04522" w:rsidRDefault="00985427" w:rsidP="00985427">
      <w:pPr>
        <w:spacing w:before="120" w:after="240"/>
        <w:jc w:val="both"/>
        <w:rPr>
          <w:bCs/>
        </w:rPr>
      </w:pPr>
    </w:p>
    <w:tbl>
      <w:tblPr>
        <w:tblStyle w:val="Grigliatabella"/>
        <w:tblW w:w="9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985427" w:rsidRPr="008A34DB" w14:paraId="3EDE95A6" w14:textId="77777777" w:rsidTr="008769D6">
        <w:trPr>
          <w:trHeight w:val="340"/>
          <w:jc w:val="center"/>
        </w:trPr>
        <w:tc>
          <w:tcPr>
            <w:tcW w:w="4752" w:type="dxa"/>
            <w:vAlign w:val="center"/>
          </w:tcPr>
          <w:p w14:paraId="7E1C367B" w14:textId="6278D6F2" w:rsidR="00985427" w:rsidRPr="00FB5125" w:rsidRDefault="00265AB2" w:rsidP="008769D6">
            <w:pPr>
              <w:jc w:val="center"/>
            </w:pPr>
            <w:r w:rsidRPr="00265AB2">
              <w:rPr>
                <w:noProof/>
              </w:rPr>
              <w:drawing>
                <wp:inline distT="0" distB="0" distL="0" distR="0" wp14:anchorId="50DAE57E" wp14:editId="0ACF4188">
                  <wp:extent cx="2880000" cy="2189066"/>
                  <wp:effectExtent l="0" t="0" r="0" b="1905"/>
                  <wp:docPr id="1729183340" name="Picture 9" descr="A graph with green and blue lines&#10;&#10;AI-generated content may be incorrect.">
                    <a:extLst xmlns:a="http://schemas.openxmlformats.org/drawingml/2006/main">
                      <a:ext uri="{FF2B5EF4-FFF2-40B4-BE49-F238E27FC236}">
                        <a16:creationId xmlns:a16="http://schemas.microsoft.com/office/drawing/2014/main" id="{5C947821-929E-3065-4370-D08C845020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with green and blue lines&#10;&#10;AI-generated content may be incorrect.">
                            <a:extLst>
                              <a:ext uri="{FF2B5EF4-FFF2-40B4-BE49-F238E27FC236}">
                                <a16:creationId xmlns:a16="http://schemas.microsoft.com/office/drawing/2014/main" id="{5C947821-929E-3065-4370-D08C845020FD}"/>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80000" cy="2189066"/>
                          </a:xfrm>
                          <a:prstGeom prst="rect">
                            <a:avLst/>
                          </a:prstGeom>
                        </pic:spPr>
                      </pic:pic>
                    </a:graphicData>
                  </a:graphic>
                </wp:inline>
              </w:drawing>
            </w:r>
          </w:p>
        </w:tc>
        <w:tc>
          <w:tcPr>
            <w:tcW w:w="4752" w:type="dxa"/>
            <w:vAlign w:val="center"/>
          </w:tcPr>
          <w:p w14:paraId="1B62F85C" w14:textId="011A9E3D" w:rsidR="00985427" w:rsidRPr="00FB5125" w:rsidRDefault="00265AB2" w:rsidP="008769D6">
            <w:pPr>
              <w:jc w:val="center"/>
            </w:pPr>
            <w:r w:rsidRPr="00265AB2">
              <w:rPr>
                <w:noProof/>
              </w:rPr>
              <w:drawing>
                <wp:inline distT="0" distB="0" distL="0" distR="0" wp14:anchorId="75353E15" wp14:editId="6107FF05">
                  <wp:extent cx="2880000" cy="2189066"/>
                  <wp:effectExtent l="0" t="0" r="0" b="1905"/>
                  <wp:docPr id="1132755101" name="Picture 14" descr="A graph with lines and numbers&#10;&#10;AI-generated content may be incorrect.">
                    <a:extLst xmlns:a="http://schemas.openxmlformats.org/drawingml/2006/main">
                      <a:ext uri="{FF2B5EF4-FFF2-40B4-BE49-F238E27FC236}">
                        <a16:creationId xmlns:a16="http://schemas.microsoft.com/office/drawing/2014/main" id="{0EC448CA-4644-5A6C-E5F9-9279045E06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graph with lines and numbers&#10;&#10;AI-generated content may be incorrect.">
                            <a:extLst>
                              <a:ext uri="{FF2B5EF4-FFF2-40B4-BE49-F238E27FC236}">
                                <a16:creationId xmlns:a16="http://schemas.microsoft.com/office/drawing/2014/main" id="{0EC448CA-4644-5A6C-E5F9-9279045E0665}"/>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80000" cy="2189066"/>
                          </a:xfrm>
                          <a:prstGeom prst="rect">
                            <a:avLst/>
                          </a:prstGeom>
                        </pic:spPr>
                      </pic:pic>
                    </a:graphicData>
                  </a:graphic>
                </wp:inline>
              </w:drawing>
            </w:r>
          </w:p>
        </w:tc>
      </w:tr>
      <w:tr w:rsidR="00985427" w:rsidRPr="00F16707" w14:paraId="1766F633" w14:textId="77777777" w:rsidTr="008769D6">
        <w:trPr>
          <w:trHeight w:val="340"/>
          <w:jc w:val="center"/>
        </w:trPr>
        <w:tc>
          <w:tcPr>
            <w:tcW w:w="4752" w:type="dxa"/>
            <w:vAlign w:val="center"/>
          </w:tcPr>
          <w:p w14:paraId="7C1FCBEE" w14:textId="77777777" w:rsidR="00985427" w:rsidRPr="00FB5125" w:rsidRDefault="00985427" w:rsidP="008769D6">
            <w:pPr>
              <w:jc w:val="center"/>
              <w:rPr>
                <w:b/>
              </w:rPr>
            </w:pPr>
            <w:r w:rsidRPr="00FB5125">
              <w:rPr>
                <w:b/>
              </w:rPr>
              <w:t>(a)</w:t>
            </w:r>
          </w:p>
        </w:tc>
        <w:tc>
          <w:tcPr>
            <w:tcW w:w="4752" w:type="dxa"/>
            <w:vAlign w:val="center"/>
          </w:tcPr>
          <w:p w14:paraId="6ADF665D" w14:textId="77777777" w:rsidR="00985427" w:rsidRPr="00FB5125" w:rsidRDefault="00985427" w:rsidP="008769D6">
            <w:pPr>
              <w:jc w:val="center"/>
              <w:rPr>
                <w:b/>
              </w:rPr>
            </w:pPr>
            <w:r w:rsidRPr="00FB5125">
              <w:rPr>
                <w:b/>
              </w:rPr>
              <w:t>(b)</w:t>
            </w:r>
          </w:p>
        </w:tc>
      </w:tr>
      <w:tr w:rsidR="00985427" w:rsidRPr="00F16707" w14:paraId="63609CC2" w14:textId="77777777" w:rsidTr="008769D6">
        <w:trPr>
          <w:trHeight w:val="340"/>
          <w:jc w:val="center"/>
        </w:trPr>
        <w:tc>
          <w:tcPr>
            <w:tcW w:w="9504" w:type="dxa"/>
            <w:gridSpan w:val="2"/>
            <w:vAlign w:val="center"/>
          </w:tcPr>
          <w:p w14:paraId="63FFB21B" w14:textId="1CD8B839" w:rsidR="00985427" w:rsidRPr="00F16707" w:rsidRDefault="00985427" w:rsidP="000216DC">
            <w:pPr>
              <w:spacing w:before="240" w:after="120"/>
              <w:jc w:val="both"/>
            </w:pPr>
            <w:bookmarkStart w:id="33" w:name="_Ref219202559"/>
            <w:r>
              <w:t xml:space="preserve">Figure </w:t>
            </w:r>
            <w:r>
              <w:fldChar w:fldCharType="begin"/>
            </w:r>
            <w:r>
              <w:instrText xml:space="preserve"> SEQ Figure \* ARABIC </w:instrText>
            </w:r>
            <w:r>
              <w:fldChar w:fldCharType="separate"/>
            </w:r>
            <w:r w:rsidR="00484FE4">
              <w:rPr>
                <w:noProof/>
              </w:rPr>
              <w:t>15</w:t>
            </w:r>
            <w:r>
              <w:fldChar w:fldCharType="end"/>
            </w:r>
            <w:bookmarkEnd w:id="33"/>
            <w:r>
              <w:t xml:space="preserve"> – </w:t>
            </w:r>
            <w:r w:rsidRPr="00667A36">
              <w:t>A</w:t>
            </w:r>
            <w:r>
              <w:t xml:space="preserve">DP07, wall temperatures in the instrumented pins, Section C, SS1 (a) and SS2 (b). The numbering convention is the one indicated in </w:t>
            </w:r>
            <w:r>
              <w:fldChar w:fldCharType="begin"/>
            </w:r>
            <w:r>
              <w:instrText xml:space="preserve"> REF _Ref147335325 \r \h </w:instrText>
            </w:r>
            <w:r w:rsidR="000216DC">
              <w:instrText xml:space="preserve"> \* MERGEFORMAT </w:instrText>
            </w:r>
            <w:r>
              <w:fldChar w:fldCharType="separate"/>
            </w:r>
            <w:r w:rsidR="00484FE4">
              <w:t>[2]</w:t>
            </w:r>
            <w:r>
              <w:fldChar w:fldCharType="end"/>
            </w:r>
            <w:r>
              <w:t xml:space="preserve">. For the description of the sensitivity cases see </w:t>
            </w:r>
            <w:r w:rsidR="000216DC">
              <w:fldChar w:fldCharType="begin"/>
            </w:r>
            <w:r w:rsidR="000216DC">
              <w:instrText xml:space="preserve"> REF _Ref219212003 \h </w:instrText>
            </w:r>
            <w:r w:rsidR="000216DC">
              <w:fldChar w:fldCharType="separate"/>
            </w:r>
            <w:r w:rsidR="00484FE4">
              <w:t xml:space="preserve">Table </w:t>
            </w:r>
            <w:r w:rsidR="00484FE4">
              <w:rPr>
                <w:noProof/>
              </w:rPr>
              <w:t>10</w:t>
            </w:r>
            <w:r w:rsidR="000216DC">
              <w:fldChar w:fldCharType="end"/>
            </w:r>
            <w:r w:rsidR="000216DC">
              <w:t>.</w:t>
            </w:r>
          </w:p>
        </w:tc>
      </w:tr>
    </w:tbl>
    <w:p w14:paraId="0C6AAE59" w14:textId="12377FA6" w:rsidR="00985427" w:rsidRDefault="00985427" w:rsidP="00985427">
      <w:pPr>
        <w:spacing w:before="240" w:after="120"/>
        <w:jc w:val="center"/>
      </w:pPr>
      <w:bookmarkStart w:id="34" w:name="_Ref219202649"/>
      <w:r>
        <w:t xml:space="preserve">Table </w:t>
      </w:r>
      <w:r>
        <w:fldChar w:fldCharType="begin"/>
      </w:r>
      <w:r>
        <w:instrText xml:space="preserve"> SEQ Table \* ARABIC </w:instrText>
      </w:r>
      <w:r>
        <w:fldChar w:fldCharType="separate"/>
      </w:r>
      <w:r w:rsidR="00484FE4">
        <w:rPr>
          <w:noProof/>
        </w:rPr>
        <w:t>11</w:t>
      </w:r>
      <w:r>
        <w:fldChar w:fldCharType="end"/>
      </w:r>
      <w:bookmarkEnd w:id="34"/>
      <w:r>
        <w:t xml:space="preserve"> – </w:t>
      </w:r>
      <w:r w:rsidRPr="00667A36">
        <w:t>A</w:t>
      </w:r>
      <w:r>
        <w:t>DP07, wall temperatures in the instrumented pins, Section C, SS1 and SS2. Average temperature errors with respect to experimental data.</w:t>
      </w:r>
    </w:p>
    <w:tbl>
      <w:tblPr>
        <w:tblStyle w:val="Grigliatabella"/>
        <w:tblW w:w="7371" w:type="dxa"/>
        <w:jc w:val="center"/>
        <w:tblLook w:val="04A0" w:firstRow="1" w:lastRow="0" w:firstColumn="1" w:lastColumn="0" w:noHBand="0" w:noVBand="1"/>
      </w:tblPr>
      <w:tblGrid>
        <w:gridCol w:w="2835"/>
        <w:gridCol w:w="2268"/>
        <w:gridCol w:w="2268"/>
      </w:tblGrid>
      <w:tr w:rsidR="00985427" w14:paraId="0DFD762F" w14:textId="77777777" w:rsidTr="008769D6">
        <w:trPr>
          <w:trHeight w:val="340"/>
          <w:jc w:val="center"/>
        </w:trPr>
        <w:tc>
          <w:tcPr>
            <w:tcW w:w="2835" w:type="dxa"/>
            <w:vAlign w:val="center"/>
          </w:tcPr>
          <w:p w14:paraId="73AF4713" w14:textId="1D43FF70" w:rsidR="00985427" w:rsidRPr="00755A60" w:rsidRDefault="00985427" w:rsidP="00484FE4">
            <w:pPr>
              <w:rPr>
                <w:b/>
              </w:rPr>
            </w:pPr>
            <w:r w:rsidRPr="00755A60">
              <w:rPr>
                <w:b/>
              </w:rPr>
              <w:t>Case L</w:t>
            </w:r>
            <w:r w:rsidRPr="00484FE4">
              <w:rPr>
                <w:b/>
              </w:rPr>
              <w:t xml:space="preserve">abel (See </w:t>
            </w:r>
            <w:r w:rsidR="00484FE4" w:rsidRPr="00484FE4">
              <w:rPr>
                <w:b/>
              </w:rPr>
              <w:fldChar w:fldCharType="begin"/>
            </w:r>
            <w:r w:rsidR="00484FE4" w:rsidRPr="00484FE4">
              <w:rPr>
                <w:b/>
              </w:rPr>
              <w:instrText xml:space="preserve"> REF _Ref219212003 \h </w:instrText>
            </w:r>
            <w:r w:rsidR="00484FE4" w:rsidRPr="00484FE4">
              <w:rPr>
                <w:b/>
              </w:rPr>
            </w:r>
            <w:r w:rsidR="00484FE4" w:rsidRPr="00484FE4">
              <w:rPr>
                <w:b/>
              </w:rPr>
              <w:instrText xml:space="preserve"> \* MERGEFORMAT </w:instrText>
            </w:r>
            <w:r w:rsidR="00484FE4" w:rsidRPr="00484FE4">
              <w:rPr>
                <w:b/>
              </w:rPr>
              <w:fldChar w:fldCharType="separate"/>
            </w:r>
            <w:r w:rsidR="00484FE4" w:rsidRPr="00484FE4">
              <w:rPr>
                <w:b/>
              </w:rPr>
              <w:t xml:space="preserve">Table </w:t>
            </w:r>
            <w:r w:rsidR="00484FE4" w:rsidRPr="00484FE4">
              <w:rPr>
                <w:b/>
                <w:noProof/>
              </w:rPr>
              <w:t>10</w:t>
            </w:r>
            <w:r w:rsidR="00484FE4" w:rsidRPr="00484FE4">
              <w:rPr>
                <w:b/>
              </w:rPr>
              <w:fldChar w:fldCharType="end"/>
            </w:r>
            <w:r w:rsidR="00484FE4" w:rsidRPr="00484FE4">
              <w:rPr>
                <w:b/>
              </w:rPr>
              <w:t>)</w:t>
            </w:r>
          </w:p>
        </w:tc>
        <w:tc>
          <w:tcPr>
            <w:tcW w:w="2268" w:type="dxa"/>
            <w:vAlign w:val="center"/>
          </w:tcPr>
          <w:p w14:paraId="26468D54" w14:textId="77777777" w:rsidR="00985427" w:rsidRDefault="00000000" w:rsidP="008769D6">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985427">
              <w:rPr>
                <w:rFonts w:eastAsiaTheme="minorEastAsia"/>
                <w:b/>
              </w:rPr>
              <w:t xml:space="preserve"> </w:t>
            </w:r>
            <w:proofErr w:type="gramStart"/>
            <w:r w:rsidR="00985427">
              <w:rPr>
                <w:rFonts w:eastAsiaTheme="minorEastAsia"/>
                <w:b/>
              </w:rPr>
              <w:t>@ SS1 [°</w:t>
            </w:r>
            <w:proofErr w:type="gramEnd"/>
            <w:r w:rsidR="00985427">
              <w:rPr>
                <w:rFonts w:eastAsiaTheme="minorEastAsia"/>
                <w:b/>
              </w:rPr>
              <w:t>C]</w:t>
            </w:r>
          </w:p>
        </w:tc>
        <w:tc>
          <w:tcPr>
            <w:tcW w:w="2268" w:type="dxa"/>
            <w:vAlign w:val="center"/>
          </w:tcPr>
          <w:p w14:paraId="7BA898DE" w14:textId="77777777" w:rsidR="00985427" w:rsidRPr="00623DD2" w:rsidRDefault="00000000" w:rsidP="008769D6">
            <w:pPr>
              <w:jc w:val="center"/>
              <w:rPr>
                <w:b/>
              </w:rPr>
            </w:pP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err,avg</m:t>
                  </m:r>
                </m:sub>
              </m:sSub>
            </m:oMath>
            <w:r w:rsidR="00985427">
              <w:rPr>
                <w:rFonts w:eastAsiaTheme="minorEastAsia"/>
                <w:b/>
              </w:rPr>
              <w:t xml:space="preserve"> </w:t>
            </w:r>
            <w:proofErr w:type="gramStart"/>
            <w:r w:rsidR="00985427">
              <w:rPr>
                <w:rFonts w:eastAsiaTheme="minorEastAsia"/>
                <w:b/>
              </w:rPr>
              <w:t>@ SS2 [°</w:t>
            </w:r>
            <w:proofErr w:type="gramEnd"/>
            <w:r w:rsidR="00985427">
              <w:rPr>
                <w:rFonts w:eastAsiaTheme="minorEastAsia"/>
                <w:b/>
              </w:rPr>
              <w:t>C]</w:t>
            </w:r>
          </w:p>
        </w:tc>
      </w:tr>
      <w:tr w:rsidR="00755A60" w14:paraId="3A70B33D" w14:textId="77777777" w:rsidTr="00484FE4">
        <w:trPr>
          <w:trHeight w:val="340"/>
          <w:jc w:val="center"/>
        </w:trPr>
        <w:tc>
          <w:tcPr>
            <w:tcW w:w="2835" w:type="dxa"/>
            <w:vAlign w:val="center"/>
          </w:tcPr>
          <w:p w14:paraId="4FABB487" w14:textId="77777777" w:rsidR="00755A60" w:rsidRDefault="00755A60" w:rsidP="00755A60">
            <w:r w:rsidRPr="00392803">
              <w:t>2</w:t>
            </w:r>
            <w:r w:rsidRPr="00985427">
              <w:t>nd</w:t>
            </w:r>
            <w:r w:rsidRPr="00392803">
              <w:t xml:space="preserve"> RCM</w:t>
            </w:r>
          </w:p>
        </w:tc>
        <w:tc>
          <w:tcPr>
            <w:tcW w:w="2268" w:type="dxa"/>
            <w:vAlign w:val="center"/>
          </w:tcPr>
          <w:p w14:paraId="09397584" w14:textId="3EA47882" w:rsidR="00755A60" w:rsidRDefault="00755A60" w:rsidP="00755A60">
            <w:pPr>
              <w:jc w:val="center"/>
            </w:pPr>
            <w:r w:rsidRPr="00755A60">
              <w:t>117.6</w:t>
            </w:r>
          </w:p>
        </w:tc>
        <w:tc>
          <w:tcPr>
            <w:tcW w:w="2268" w:type="dxa"/>
            <w:vAlign w:val="center"/>
          </w:tcPr>
          <w:p w14:paraId="7C5DED97" w14:textId="46AFF528" w:rsidR="00755A60" w:rsidRDefault="00755A60" w:rsidP="00755A60">
            <w:pPr>
              <w:jc w:val="center"/>
            </w:pPr>
            <w:r w:rsidRPr="00755A60">
              <w:t>66.5</w:t>
            </w:r>
          </w:p>
        </w:tc>
      </w:tr>
      <w:tr w:rsidR="00755A60" w14:paraId="076BAF5E" w14:textId="77777777" w:rsidTr="00484FE4">
        <w:trPr>
          <w:trHeight w:val="340"/>
          <w:jc w:val="center"/>
        </w:trPr>
        <w:tc>
          <w:tcPr>
            <w:tcW w:w="2835" w:type="dxa"/>
            <w:vAlign w:val="center"/>
          </w:tcPr>
          <w:p w14:paraId="10990EE5" w14:textId="77777777" w:rsidR="00755A60" w:rsidRDefault="00755A60" w:rsidP="00755A60">
            <w:r w:rsidRPr="00392803">
              <w:t>C&amp;T - eps*1.5</w:t>
            </w:r>
          </w:p>
        </w:tc>
        <w:tc>
          <w:tcPr>
            <w:tcW w:w="2268" w:type="dxa"/>
            <w:vAlign w:val="center"/>
          </w:tcPr>
          <w:p w14:paraId="5ADD1199" w14:textId="675CE8E1" w:rsidR="00755A60" w:rsidRDefault="00755A60" w:rsidP="00755A60">
            <w:pPr>
              <w:jc w:val="center"/>
            </w:pPr>
            <w:r w:rsidRPr="00755A60">
              <w:t>31.0</w:t>
            </w:r>
          </w:p>
        </w:tc>
        <w:tc>
          <w:tcPr>
            <w:tcW w:w="2268" w:type="dxa"/>
            <w:vAlign w:val="center"/>
          </w:tcPr>
          <w:p w14:paraId="6DF91370" w14:textId="725EE869" w:rsidR="00755A60" w:rsidRDefault="00755A60" w:rsidP="00755A60">
            <w:pPr>
              <w:jc w:val="center"/>
            </w:pPr>
            <w:r w:rsidRPr="00755A60">
              <w:t>51.4</w:t>
            </w:r>
          </w:p>
        </w:tc>
      </w:tr>
      <w:tr w:rsidR="00755A60" w14:paraId="00EBFFAE" w14:textId="77777777" w:rsidTr="00484FE4">
        <w:trPr>
          <w:trHeight w:val="340"/>
          <w:jc w:val="center"/>
        </w:trPr>
        <w:tc>
          <w:tcPr>
            <w:tcW w:w="2835" w:type="dxa"/>
            <w:vAlign w:val="center"/>
          </w:tcPr>
          <w:p w14:paraId="476566BD" w14:textId="77777777" w:rsidR="00755A60" w:rsidRDefault="00755A60" w:rsidP="00755A60">
            <w:r w:rsidRPr="00392803">
              <w:t>CRT + Swirl Flow</w:t>
            </w:r>
          </w:p>
          <w:p w14:paraId="1823346F" w14:textId="77777777" w:rsidR="00755A60" w:rsidRPr="00985427" w:rsidRDefault="00755A60" w:rsidP="00755A60">
            <w:r w:rsidRPr="00985427">
              <w:t>(Submitted Results)</w:t>
            </w:r>
          </w:p>
        </w:tc>
        <w:tc>
          <w:tcPr>
            <w:tcW w:w="2268" w:type="dxa"/>
            <w:vAlign w:val="center"/>
          </w:tcPr>
          <w:p w14:paraId="199F3CA6" w14:textId="3E06FAD5" w:rsidR="00755A60" w:rsidRDefault="00755A60" w:rsidP="00755A60">
            <w:pPr>
              <w:jc w:val="center"/>
            </w:pPr>
            <w:r w:rsidRPr="00755A60">
              <w:t>28.1</w:t>
            </w:r>
          </w:p>
        </w:tc>
        <w:tc>
          <w:tcPr>
            <w:tcW w:w="2268" w:type="dxa"/>
            <w:vAlign w:val="center"/>
          </w:tcPr>
          <w:p w14:paraId="0CE67A3C" w14:textId="2CD18C6E" w:rsidR="00755A60" w:rsidRDefault="00755A60" w:rsidP="00755A60">
            <w:pPr>
              <w:jc w:val="center"/>
            </w:pPr>
            <w:r w:rsidRPr="00755A60">
              <w:t>41.4</w:t>
            </w:r>
          </w:p>
        </w:tc>
      </w:tr>
    </w:tbl>
    <w:p w14:paraId="78BC6C4E" w14:textId="77777777" w:rsidR="00985427" w:rsidRDefault="00985427" w:rsidP="00985427"/>
    <w:p w14:paraId="21B53CE8" w14:textId="77777777" w:rsidR="00CC425E" w:rsidRDefault="00CC425E" w:rsidP="00985427"/>
    <w:p w14:paraId="12817A6F" w14:textId="77777777" w:rsidR="00CC425E" w:rsidRDefault="00CC425E" w:rsidP="00985427"/>
    <w:p w14:paraId="731561B0" w14:textId="77777777" w:rsidR="00CC425E" w:rsidRDefault="00CC425E" w:rsidP="00985427"/>
    <w:p w14:paraId="3E0DD07C" w14:textId="77777777" w:rsidR="00CC425E" w:rsidRDefault="00CC425E" w:rsidP="00CC425E">
      <w:pPr>
        <w:pStyle w:val="Titolo2"/>
      </w:pPr>
      <w:r>
        <w:lastRenderedPageBreak/>
        <w:t>Conclusions</w:t>
      </w:r>
    </w:p>
    <w:p w14:paraId="3303EF9A" w14:textId="509F46EF" w:rsidR="00CC425E" w:rsidRDefault="00CC425E" w:rsidP="00CC425E">
      <w:pPr>
        <w:jc w:val="both"/>
      </w:pPr>
      <w:r>
        <w:t>The main conclusions related to WP3 are:</w:t>
      </w:r>
    </w:p>
    <w:p w14:paraId="390BB685" w14:textId="4F003CA6" w:rsidR="00CC425E" w:rsidRDefault="001E4A6A" w:rsidP="00CC425E">
      <w:pPr>
        <w:pStyle w:val="Paragrafoelenco"/>
        <w:numPr>
          <w:ilvl w:val="0"/>
          <w:numId w:val="24"/>
        </w:numPr>
        <w:spacing w:after="120"/>
        <w:ind w:left="714" w:hanging="357"/>
        <w:contextualSpacing w:val="0"/>
        <w:jc w:val="both"/>
      </w:pPr>
      <w:r>
        <w:t xml:space="preserve">In ADP10 and ADP06, </w:t>
      </w:r>
      <w:r w:rsidR="00CC425E">
        <w:t>RELAP5-3D</w:t>
      </w:r>
      <w:r w:rsidR="00CC425E" w:rsidRPr="00955910">
        <w:rPr>
          <w:vertAlign w:val="superscript"/>
        </w:rPr>
        <w:t>©</w:t>
      </w:r>
      <w:r w:rsidR="00CC425E">
        <w:t xml:space="preserve"> </w:t>
      </w:r>
      <w:r>
        <w:t xml:space="preserve">tends to predict a more peaked LBE bulk temperature distribution with respect to experimental data. This trend is smoothed where and when the LBE experiences lower temperature gradients (SS1 vs SS2, section A vs Section C). Instead, in ADP07, the lateral energy transfer seems to be overestimated. However, this aspect must be further investigated. </w:t>
      </w:r>
    </w:p>
    <w:p w14:paraId="08990E39" w14:textId="5B976F1A" w:rsidR="001E4A6A" w:rsidRDefault="001E4A6A" w:rsidP="00CC425E">
      <w:pPr>
        <w:pStyle w:val="Paragrafoelenco"/>
        <w:numPr>
          <w:ilvl w:val="0"/>
          <w:numId w:val="24"/>
        </w:numPr>
        <w:spacing w:after="120"/>
        <w:ind w:left="714" w:hanging="357"/>
        <w:contextualSpacing w:val="0"/>
        <w:jc w:val="both"/>
      </w:pPr>
      <w:r>
        <w:t xml:space="preserve">Regarding wall temperatures, they are always consistent with the bulk temperature distributions. </w:t>
      </w:r>
    </w:p>
    <w:p w14:paraId="77122D26" w14:textId="182BD36B" w:rsidR="001E4A6A" w:rsidRDefault="001E4A6A" w:rsidP="00CC425E">
      <w:pPr>
        <w:pStyle w:val="Paragrafoelenco"/>
        <w:numPr>
          <w:ilvl w:val="0"/>
          <w:numId w:val="24"/>
        </w:numPr>
        <w:spacing w:after="120"/>
        <w:ind w:left="714" w:hanging="357"/>
        <w:contextualSpacing w:val="0"/>
        <w:jc w:val="both"/>
      </w:pPr>
      <w:r>
        <w:t>For what concerns the wall-to-fluid heat transfer, Ushakov correlation proved to be the most suitable for the FPS application, reducing the error with respect to experimental data.</w:t>
      </w:r>
    </w:p>
    <w:p w14:paraId="7AF85B1F" w14:textId="267DE28C" w:rsidR="001E4A6A" w:rsidRDefault="001E4A6A" w:rsidP="00CC425E">
      <w:pPr>
        <w:pStyle w:val="Paragrafoelenco"/>
        <w:numPr>
          <w:ilvl w:val="0"/>
          <w:numId w:val="24"/>
        </w:numPr>
        <w:spacing w:after="120"/>
        <w:ind w:left="714" w:hanging="357"/>
        <w:contextualSpacing w:val="0"/>
        <w:jc w:val="both"/>
      </w:pPr>
      <w:r>
        <w:t xml:space="preserve">Referring to WTM, among the two models investigated, CRT enhances the lateral energy transfer with respect to C&amp;T theory. To obtain a similar radial effect with the latter, the </w:t>
      </w:r>
      <m:oMath>
        <m:sSup>
          <m:sSupPr>
            <m:ctrlPr>
              <w:rPr>
                <w:rFonts w:ascii="Cambria Math" w:hAnsi="Cambria Math"/>
                <w:i/>
              </w:rPr>
            </m:ctrlPr>
          </m:sSupPr>
          <m:e>
            <m:r>
              <w:rPr>
                <w:rFonts w:ascii="Cambria Math" w:hAnsi="Cambria Math"/>
              </w:rPr>
              <m:t>ε</m:t>
            </m:r>
          </m:e>
          <m:sup>
            <m:r>
              <w:rPr>
                <w:rFonts w:ascii="Cambria Math" w:hAnsi="Cambria Math"/>
              </w:rPr>
              <m:t>*</m:t>
            </m:r>
          </m:sup>
        </m:sSup>
      </m:oMath>
      <w:r>
        <w:rPr>
          <w:rFonts w:eastAsiaTheme="minorEastAsia"/>
        </w:rPr>
        <w:t xml:space="preserve"> must be nearly doubled</w:t>
      </w:r>
      <w:r>
        <w:t xml:space="preserve">. Thus, when ADP06 and ADP10 are considered, the usage of CRT </w:t>
      </w:r>
      <w:proofErr w:type="gramStart"/>
      <w:r>
        <w:t>allows</w:t>
      </w:r>
      <w:proofErr w:type="gramEnd"/>
      <w:r>
        <w:t xml:space="preserve"> to better match the experimental data, by increasing the radial temperature diffusion and smoothening the radial temperature gradient.</w:t>
      </w:r>
    </w:p>
    <w:p w14:paraId="1165E26A" w14:textId="5692C63B" w:rsidR="00CC425E" w:rsidRDefault="001E4A6A" w:rsidP="00CC425E">
      <w:pPr>
        <w:pStyle w:val="Paragrafoelenco"/>
        <w:numPr>
          <w:ilvl w:val="0"/>
          <w:numId w:val="24"/>
        </w:numPr>
        <w:spacing w:after="120"/>
        <w:ind w:left="714" w:hanging="357"/>
        <w:contextualSpacing w:val="0"/>
        <w:jc w:val="both"/>
      </w:pPr>
      <w:r>
        <w:t>When it comes to the swirl flow, its contribution is relevant only when a strong dissymmetry is present in the FPS transversal section, as in the ADP07 test. In this case, its introduction allows to obtain a better representation of the LBE temperatures at the assembly periphery.</w:t>
      </w:r>
    </w:p>
    <w:p w14:paraId="0A0D273F" w14:textId="30A4009A" w:rsidR="001E4A6A" w:rsidRDefault="001E4A6A" w:rsidP="00CC425E">
      <w:pPr>
        <w:pStyle w:val="Paragrafoelenco"/>
        <w:numPr>
          <w:ilvl w:val="0"/>
          <w:numId w:val="24"/>
        </w:numPr>
        <w:spacing w:after="120"/>
        <w:ind w:left="714" w:hanging="357"/>
        <w:contextualSpacing w:val="0"/>
        <w:jc w:val="both"/>
      </w:pPr>
      <w:r>
        <w:t>In conclusion, the adoption of RELAP5-3D</w:t>
      </w:r>
      <w:r w:rsidRPr="001E4A6A">
        <w:rPr>
          <w:vertAlign w:val="superscript"/>
        </w:rPr>
        <w:t>©</w:t>
      </w:r>
      <w:r>
        <w:t xml:space="preserve"> for subchannel analysis is envisaged only when the transient to be simulated is symmetrical. In these cases, </w:t>
      </w:r>
      <w:r w:rsidR="00092B89">
        <w:t>e.g.</w:t>
      </w:r>
      <w:r>
        <w:t xml:space="preserve">, ADP10, the code predictive capabilities are good (see the low average temperature differences in </w:t>
      </w:r>
      <w:r w:rsidR="00092B89">
        <w:fldChar w:fldCharType="begin"/>
      </w:r>
      <w:r w:rsidR="00092B89">
        <w:instrText xml:space="preserve"> REF _Ref219211033 \h </w:instrText>
      </w:r>
      <w:r w:rsidR="00092B89">
        <w:fldChar w:fldCharType="separate"/>
      </w:r>
      <w:r w:rsidR="00484FE4">
        <w:t xml:space="preserve">Table </w:t>
      </w:r>
      <w:r w:rsidR="00484FE4">
        <w:rPr>
          <w:noProof/>
        </w:rPr>
        <w:t>6</w:t>
      </w:r>
      <w:r w:rsidR="00092B89">
        <w:fldChar w:fldCharType="end"/>
      </w:r>
      <w:r w:rsidR="00092B89">
        <w:t xml:space="preserve"> and </w:t>
      </w:r>
      <w:r w:rsidR="00092B89">
        <w:fldChar w:fldCharType="begin"/>
      </w:r>
      <w:r w:rsidR="00092B89">
        <w:instrText xml:space="preserve"> REF _Ref219197858 \h </w:instrText>
      </w:r>
      <w:r w:rsidR="00092B89">
        <w:fldChar w:fldCharType="separate"/>
      </w:r>
      <w:r w:rsidR="00484FE4">
        <w:t xml:space="preserve">Table </w:t>
      </w:r>
      <w:r w:rsidR="00484FE4">
        <w:rPr>
          <w:noProof/>
        </w:rPr>
        <w:t>7</w:t>
      </w:r>
      <w:r w:rsidR="00092B89">
        <w:fldChar w:fldCharType="end"/>
      </w:r>
      <w:r w:rsidR="00092B89">
        <w:t>). The code is also able to handle a weak dissymmetry, as in the case of ADP06, but with increasing errors. Instead, when a strong dissymmetry is introduced, e.g., ADP07, the STH code cannot be selected as a proper numerical tool to simulate the TH phenomena occurring within the fuel assembly. As a final consideration, it must be noted that the occurrence of strong dissymmetrical transients like ADP07 is very unlikely in nuclear reactors, considering both operational and accidental scenarios.</w:t>
      </w:r>
    </w:p>
    <w:p w14:paraId="75841CA6" w14:textId="77777777" w:rsidR="00CC425E" w:rsidRPr="00985427" w:rsidRDefault="00CC425E" w:rsidP="00985427">
      <w:pPr>
        <w:spacing w:after="0" w:line="240" w:lineRule="auto"/>
      </w:pPr>
    </w:p>
    <w:p w14:paraId="5FD040E2" w14:textId="1FB7D668" w:rsidR="0087041A" w:rsidRDefault="001A50A4" w:rsidP="001A50A4">
      <w:pPr>
        <w:pStyle w:val="Titolo1"/>
        <w:numPr>
          <w:ilvl w:val="0"/>
          <w:numId w:val="0"/>
        </w:numPr>
        <w:ind w:left="431"/>
      </w:pPr>
      <w:r w:rsidRPr="001A50A4">
        <w:t>References</w:t>
      </w:r>
    </w:p>
    <w:p w14:paraId="1C323CE0" w14:textId="77777777" w:rsidR="00190812" w:rsidRDefault="00190812" w:rsidP="00190812">
      <w:pPr>
        <w:pStyle w:val="Paragrafoelenco"/>
        <w:numPr>
          <w:ilvl w:val="0"/>
          <w:numId w:val="13"/>
        </w:numPr>
        <w:spacing w:line="276" w:lineRule="auto"/>
        <w:ind w:left="567" w:hanging="567"/>
        <w:jc w:val="both"/>
      </w:pPr>
      <w:bookmarkStart w:id="35" w:name="_Ref147230049"/>
      <w:r w:rsidRPr="001A50A4">
        <w:t>INL, The RELAP5-3D Code Development Team, RELAP5-3D Code Manual Volume I: Code Structure, System Models and Solution Methods, INL-MIS-15-36723, Revision 4.3, 2015.</w:t>
      </w:r>
    </w:p>
    <w:p w14:paraId="632E5251" w14:textId="6F6B8FFA" w:rsidR="00AF6243" w:rsidRDefault="00AF6243" w:rsidP="00AF6243">
      <w:pPr>
        <w:pStyle w:val="Paragrafoelenco"/>
        <w:numPr>
          <w:ilvl w:val="0"/>
          <w:numId w:val="13"/>
        </w:numPr>
        <w:spacing w:line="276" w:lineRule="auto"/>
        <w:ind w:left="567" w:hanging="567"/>
        <w:jc w:val="both"/>
      </w:pPr>
      <w:bookmarkStart w:id="36" w:name="_Ref147335325"/>
      <w:r w:rsidRPr="00DF143C">
        <w:rPr>
          <w:lang w:val="it-IT"/>
        </w:rPr>
        <w:t xml:space="preserve">I. Di Piazza et al. </w:t>
      </w:r>
      <w:r w:rsidRPr="00141FC4">
        <w:t>Benchmark specifications for NACIE-UP facility: non-uniform power distribution tests</w:t>
      </w:r>
      <w:r>
        <w:t xml:space="preserve">, </w:t>
      </w:r>
      <w:r w:rsidRPr="00141FC4">
        <w:t>rev</w:t>
      </w:r>
      <w:r>
        <w:t>5</w:t>
      </w:r>
      <w:r w:rsidRPr="00141FC4">
        <w:t xml:space="preserve">, NA-I-R-542, </w:t>
      </w:r>
      <w:r w:rsidRPr="00AF6243">
        <w:t>IAEA CRP-I31038, Vienna, Austria</w:t>
      </w:r>
      <w:r>
        <w:t xml:space="preserve">, December </w:t>
      </w:r>
      <w:r w:rsidRPr="00141FC4">
        <w:t>202</w:t>
      </w:r>
      <w:r>
        <w:t>4</w:t>
      </w:r>
      <w:r w:rsidRPr="00141FC4">
        <w:t>.</w:t>
      </w:r>
      <w:bookmarkEnd w:id="36"/>
    </w:p>
    <w:p w14:paraId="73A7AFE4" w14:textId="3433E61F" w:rsidR="001752E1" w:rsidRDefault="001752E1" w:rsidP="001752E1">
      <w:pPr>
        <w:pStyle w:val="Paragrafoelenco"/>
        <w:numPr>
          <w:ilvl w:val="0"/>
          <w:numId w:val="13"/>
        </w:numPr>
        <w:spacing w:line="276" w:lineRule="auto"/>
        <w:ind w:left="567" w:hanging="567"/>
        <w:jc w:val="both"/>
      </w:pPr>
      <w:bookmarkStart w:id="37" w:name="_Ref147334170"/>
      <w:bookmarkStart w:id="38" w:name="_Ref147910984"/>
      <w:r>
        <w:t xml:space="preserve">S.K. Cheng, N.E. Todreas, Hydrodynamic models and correlations for bare and wire-wrapped hexagonal rod bundles – bundle friction factors, subchannel friction factors and mixing parameters. </w:t>
      </w:r>
      <w:proofErr w:type="spellStart"/>
      <w:r>
        <w:t>Nucl</w:t>
      </w:r>
      <w:proofErr w:type="spellEnd"/>
      <w:r>
        <w:t xml:space="preserve">. Eng. Des. 92, 227–251, 1986. </w:t>
      </w:r>
      <w:hyperlink r:id="rId38" w:history="1">
        <w:r w:rsidRPr="00132C1F">
          <w:rPr>
            <w:rStyle w:val="Collegamentoipertestuale"/>
          </w:rPr>
          <w:t>https://doi.org/10.1016/0029-5493(86)90249-9</w:t>
        </w:r>
      </w:hyperlink>
      <w:r>
        <w:t>.</w:t>
      </w:r>
      <w:bookmarkEnd w:id="37"/>
      <w:bookmarkEnd w:id="38"/>
    </w:p>
    <w:p w14:paraId="5850F42C" w14:textId="568527F1" w:rsidR="001752E1" w:rsidRDefault="001752E1" w:rsidP="001752E1">
      <w:pPr>
        <w:pStyle w:val="Paragrafoelenco"/>
        <w:numPr>
          <w:ilvl w:val="0"/>
          <w:numId w:val="13"/>
        </w:numPr>
        <w:spacing w:line="276" w:lineRule="auto"/>
        <w:ind w:left="567" w:hanging="567"/>
        <w:jc w:val="both"/>
      </w:pPr>
      <w:bookmarkStart w:id="39" w:name="_Ref147486508"/>
      <w:r w:rsidRPr="00FB1F94">
        <w:t xml:space="preserve">V. Narcisi et al., Thermal-hydraulic transient analysis of the FFTF LOFWOS Test #13. </w:t>
      </w:r>
      <w:proofErr w:type="spellStart"/>
      <w:r w:rsidRPr="00FB1F94">
        <w:t>Nucl</w:t>
      </w:r>
      <w:proofErr w:type="spellEnd"/>
      <w:r w:rsidRPr="00FB1F94">
        <w:t>. Eng. Des. 383, 111405</w:t>
      </w:r>
      <w:r>
        <w:t>, 2021.</w:t>
      </w:r>
      <w:r w:rsidRPr="00FB1F94">
        <w:t xml:space="preserve"> </w:t>
      </w:r>
      <w:r w:rsidR="001649BC" w:rsidRPr="001649BC">
        <w:rPr>
          <w:rStyle w:val="Collegamentoipertestuale"/>
        </w:rPr>
        <w:t>https://doi.org/10.1016/j.nucengdes.2021.111405</w:t>
      </w:r>
      <w:r w:rsidRPr="00FB1F94">
        <w:t>.</w:t>
      </w:r>
      <w:bookmarkEnd w:id="39"/>
    </w:p>
    <w:p w14:paraId="7904D8B3" w14:textId="335DA9CF" w:rsidR="00F601E8" w:rsidRDefault="00F601E8" w:rsidP="00F601E8">
      <w:pPr>
        <w:pStyle w:val="Paragrafoelenco"/>
        <w:numPr>
          <w:ilvl w:val="0"/>
          <w:numId w:val="13"/>
        </w:numPr>
        <w:spacing w:line="276" w:lineRule="auto"/>
        <w:ind w:left="567" w:hanging="567"/>
        <w:jc w:val="both"/>
      </w:pPr>
      <w:bookmarkStart w:id="40" w:name="_Ref218851514"/>
      <w:r>
        <w:t>D. J. Zigrang and N. D. Sylvester, A Review of Explicit Friction Factor Equations, Transactions of ASME, Journal of Energy Resources Technology, 107, pp. 280-283, 1985.</w:t>
      </w:r>
      <w:bookmarkEnd w:id="40"/>
    </w:p>
    <w:p w14:paraId="2B3C309B" w14:textId="7D79D607" w:rsidR="00F601E8" w:rsidRDefault="00F601E8" w:rsidP="00F601E8">
      <w:pPr>
        <w:pStyle w:val="Paragrafoelenco"/>
        <w:numPr>
          <w:ilvl w:val="0"/>
          <w:numId w:val="13"/>
        </w:numPr>
        <w:spacing w:line="276" w:lineRule="auto"/>
        <w:ind w:left="567" w:hanging="567"/>
        <w:jc w:val="both"/>
      </w:pPr>
      <w:bookmarkStart w:id="41" w:name="_Ref147487308"/>
      <w:r>
        <w:t xml:space="preserve">I. E. </w:t>
      </w:r>
      <w:proofErr w:type="spellStart"/>
      <w:r>
        <w:t>Idelchik</w:t>
      </w:r>
      <w:proofErr w:type="spellEnd"/>
      <w:r>
        <w:t>, Handbook of Hydraulic Resistance, 2</w:t>
      </w:r>
      <w:r w:rsidRPr="008B42AB">
        <w:t>nd</w:t>
      </w:r>
      <w:r>
        <w:t xml:space="preserve"> ed., Hemisphere Publishing Corporation, London, 1986.</w:t>
      </w:r>
      <w:bookmarkEnd w:id="41"/>
    </w:p>
    <w:p w14:paraId="3F1F7EC5" w14:textId="6F3582BD" w:rsidR="00503431" w:rsidRPr="00556CA0" w:rsidRDefault="00503431" w:rsidP="00503431">
      <w:pPr>
        <w:pStyle w:val="Paragrafoelenco"/>
        <w:numPr>
          <w:ilvl w:val="0"/>
          <w:numId w:val="13"/>
        </w:numPr>
        <w:spacing w:line="276" w:lineRule="auto"/>
        <w:ind w:left="567" w:hanging="567"/>
        <w:jc w:val="both"/>
        <w:rPr>
          <w:rStyle w:val="Collegamentoipertestuale"/>
          <w:color w:val="auto"/>
          <w:u w:val="none"/>
        </w:rPr>
      </w:pPr>
      <w:bookmarkStart w:id="42" w:name="_Ref149553116"/>
      <w:r>
        <w:lastRenderedPageBreak/>
        <w:t>K. Rehme, P</w:t>
      </w:r>
      <w:r w:rsidRPr="003C50C5">
        <w:t>ressure drop correl</w:t>
      </w:r>
      <w:r>
        <w:t xml:space="preserve">ations for fuel element spacers, </w:t>
      </w:r>
      <w:proofErr w:type="spellStart"/>
      <w:r>
        <w:t>Nucl</w:t>
      </w:r>
      <w:proofErr w:type="spellEnd"/>
      <w:r>
        <w:t xml:space="preserve">. Technol. 17, pp. 15-23, 2017. </w:t>
      </w:r>
      <w:hyperlink r:id="rId39" w:history="1">
        <w:r w:rsidR="00556CA0" w:rsidRPr="0037522C">
          <w:rPr>
            <w:rStyle w:val="Collegamentoipertestuale"/>
          </w:rPr>
          <w:t>https://doi.org/10.13182/NT73-A31250</w:t>
        </w:r>
      </w:hyperlink>
      <w:r>
        <w:rPr>
          <w:rStyle w:val="Collegamentoipertestuale"/>
        </w:rPr>
        <w:t>.</w:t>
      </w:r>
      <w:bookmarkEnd w:id="42"/>
    </w:p>
    <w:p w14:paraId="2D8E8982" w14:textId="5396EF4D" w:rsidR="00556CA0" w:rsidRDefault="00556CA0" w:rsidP="00556CA0">
      <w:pPr>
        <w:pStyle w:val="Paragrafoelenco"/>
        <w:numPr>
          <w:ilvl w:val="0"/>
          <w:numId w:val="13"/>
        </w:numPr>
        <w:spacing w:line="276" w:lineRule="auto"/>
        <w:ind w:left="567" w:hanging="567"/>
        <w:jc w:val="both"/>
      </w:pPr>
      <w:bookmarkStart w:id="43" w:name="_Ref147488998"/>
      <w:r w:rsidRPr="00451093">
        <w:t>M. S. K</w:t>
      </w:r>
      <w:r w:rsidR="00BF222D">
        <w:t>azimi</w:t>
      </w:r>
      <w:r w:rsidRPr="00451093">
        <w:t xml:space="preserve"> </w:t>
      </w:r>
      <w:r>
        <w:t>a</w:t>
      </w:r>
      <w:r w:rsidRPr="00451093">
        <w:t>nd M. D. C</w:t>
      </w:r>
      <w:r w:rsidR="00BF222D">
        <w:t>arelli</w:t>
      </w:r>
      <w:r w:rsidRPr="00451093">
        <w:t>, Clinch River Breeder Reactor Plant Heat Transfer Correlation for Analysis of CRBRP Assemblies, CRBRP-ARD-0034, Westinghouse</w:t>
      </w:r>
      <w:r>
        <w:t>,</w:t>
      </w:r>
      <w:r w:rsidRPr="00451093">
        <w:t xml:space="preserve"> 1976.</w:t>
      </w:r>
      <w:bookmarkEnd w:id="43"/>
    </w:p>
    <w:p w14:paraId="3B537D1F" w14:textId="7CC0178A" w:rsidR="00BF222D" w:rsidRDefault="00BF222D" w:rsidP="00BF222D">
      <w:pPr>
        <w:pStyle w:val="Paragrafoelenco"/>
        <w:numPr>
          <w:ilvl w:val="0"/>
          <w:numId w:val="13"/>
        </w:numPr>
        <w:spacing w:line="276" w:lineRule="auto"/>
        <w:ind w:left="567" w:hanging="567"/>
        <w:jc w:val="both"/>
      </w:pPr>
      <w:bookmarkStart w:id="44" w:name="_Ref149553808"/>
      <w:r>
        <w:t xml:space="preserve">R. A. </w:t>
      </w:r>
      <w:proofErr w:type="spellStart"/>
      <w:r>
        <w:t>Seban</w:t>
      </w:r>
      <w:proofErr w:type="spellEnd"/>
      <w:r>
        <w:t xml:space="preserve">, T. T. Shimazaki, Heat transfer to a fluid flowing turbulently in a smooth pipe with walls at constant temperature. </w:t>
      </w:r>
      <w:r w:rsidRPr="004303BA">
        <w:t xml:space="preserve">Trans. Am. Soc. Mech. </w:t>
      </w:r>
      <w:proofErr w:type="spellStart"/>
      <w:r w:rsidRPr="004303BA">
        <w:t>Engrs</w:t>
      </w:r>
      <w:proofErr w:type="spellEnd"/>
      <w:r w:rsidRPr="004303BA">
        <w:t>.</w:t>
      </w:r>
      <w:r>
        <w:t xml:space="preserve"> 73, pp. 803-809, 1951.</w:t>
      </w:r>
      <w:bookmarkEnd w:id="44"/>
    </w:p>
    <w:p w14:paraId="2706E4DE" w14:textId="77777777" w:rsidR="00D63341" w:rsidRPr="004303BA" w:rsidRDefault="00D63341" w:rsidP="00D63341">
      <w:pPr>
        <w:pStyle w:val="Paragrafoelenco"/>
        <w:numPr>
          <w:ilvl w:val="0"/>
          <w:numId w:val="13"/>
        </w:numPr>
        <w:spacing w:line="276" w:lineRule="auto"/>
        <w:ind w:left="567" w:hanging="567"/>
        <w:jc w:val="both"/>
      </w:pPr>
      <w:bookmarkStart w:id="45" w:name="_Ref31042933"/>
      <w:r w:rsidRPr="004303BA">
        <w:t>F. Dittus, L. Boelter, Heat transfer in automobile radiators of the tubular type, University of California Publications in Engineering, volume 2, 443-461, 1930.</w:t>
      </w:r>
      <w:bookmarkEnd w:id="45"/>
    </w:p>
    <w:p w14:paraId="2241F603" w14:textId="68DCD510" w:rsidR="00D63341" w:rsidRDefault="00D63341" w:rsidP="00D63341">
      <w:pPr>
        <w:pStyle w:val="Paragrafoelenco"/>
        <w:numPr>
          <w:ilvl w:val="0"/>
          <w:numId w:val="13"/>
        </w:numPr>
        <w:spacing w:line="276" w:lineRule="auto"/>
        <w:ind w:left="567" w:hanging="567"/>
        <w:jc w:val="both"/>
      </w:pPr>
      <w:r w:rsidRPr="004303BA">
        <w:t xml:space="preserve"> </w:t>
      </w:r>
      <w:bookmarkStart w:id="46" w:name="_Ref31043821"/>
      <w:r w:rsidRPr="004303BA">
        <w:t xml:space="preserve">A. Y. </w:t>
      </w:r>
      <w:proofErr w:type="spellStart"/>
      <w:r w:rsidRPr="004303BA">
        <w:t>Inayatov</w:t>
      </w:r>
      <w:proofErr w:type="spellEnd"/>
      <w:r w:rsidRPr="004303BA">
        <w:t>, Correlation of Data on Heat Transfer Flow Parallel to Tube Bundles at Relative Tube Pitches of 1.1 &lt; s/d &lt; 1.6, Heat Transfer-Soviet Research, 7, 3, May-June 1975, pp. 84-88.</w:t>
      </w:r>
      <w:bookmarkEnd w:id="46"/>
    </w:p>
    <w:p w14:paraId="36371C9F" w14:textId="017C40FE" w:rsidR="00AC0843" w:rsidRDefault="00AC0843" w:rsidP="00D63341">
      <w:pPr>
        <w:pStyle w:val="Paragrafoelenco"/>
        <w:numPr>
          <w:ilvl w:val="0"/>
          <w:numId w:val="13"/>
        </w:numPr>
        <w:spacing w:line="276" w:lineRule="auto"/>
        <w:ind w:left="567" w:hanging="567"/>
        <w:jc w:val="both"/>
      </w:pPr>
      <w:bookmarkStart w:id="47" w:name="_Ref219111782"/>
      <w:r>
        <w:t xml:space="preserve">B. </w:t>
      </w:r>
      <w:proofErr w:type="spellStart"/>
      <w:r w:rsidRPr="00AC0843">
        <w:t>Chexal</w:t>
      </w:r>
      <w:proofErr w:type="spellEnd"/>
      <w:r>
        <w:t xml:space="preserve"> and G. </w:t>
      </w:r>
      <w:proofErr w:type="spellStart"/>
      <w:r w:rsidRPr="00AC0843">
        <w:t>Lellouche</w:t>
      </w:r>
      <w:proofErr w:type="spellEnd"/>
      <w:r w:rsidRPr="00AC0843">
        <w:t>, A Full-Range Drift-Flux Correlation for Vertical Flows (Revision 1), EPRI NP-3989-SR, Electric Power Research Institute, September 1986. Available online at: https://www.epri.com/research/products/NP-3989-SR. Last visited: 19/09/2024.</w:t>
      </w:r>
      <w:bookmarkEnd w:id="47"/>
    </w:p>
    <w:p w14:paraId="6BC74BDE" w14:textId="683AAFFB" w:rsidR="00853A74" w:rsidRDefault="00853A74" w:rsidP="00853A74">
      <w:pPr>
        <w:pStyle w:val="Paragrafoelenco"/>
        <w:numPr>
          <w:ilvl w:val="0"/>
          <w:numId w:val="13"/>
        </w:numPr>
        <w:spacing w:line="276" w:lineRule="auto"/>
        <w:ind w:left="567" w:hanging="567"/>
        <w:jc w:val="both"/>
      </w:pPr>
      <w:bookmarkStart w:id="48" w:name="_Ref147334366"/>
      <w:r w:rsidRPr="00FB1F94">
        <w:t xml:space="preserve">M. Memmott et al., </w:t>
      </w:r>
      <w:r>
        <w:t xml:space="preserve">On the use of RELAP5-3D as a subchannel analysis code. </w:t>
      </w:r>
      <w:r w:rsidR="0023775E" w:rsidRPr="0023775E">
        <w:t>Nuclear Engineering and Design</w:t>
      </w:r>
      <w:r w:rsidR="0023775E">
        <w:t>, vol.</w:t>
      </w:r>
      <w:r>
        <w:t xml:space="preserve"> 240, </w:t>
      </w:r>
      <w:r w:rsidR="0023775E">
        <w:t xml:space="preserve">pp. </w:t>
      </w:r>
      <w:r>
        <w:t xml:space="preserve">807–815, </w:t>
      </w:r>
      <w:r w:rsidRPr="00FB1F94">
        <w:t>2010</w:t>
      </w:r>
      <w:r>
        <w:t xml:space="preserve">. </w:t>
      </w:r>
      <w:hyperlink r:id="rId40" w:history="1">
        <w:r w:rsidRPr="00132C1F">
          <w:rPr>
            <w:rStyle w:val="Collegamentoipertestuale"/>
          </w:rPr>
          <w:t>https://doi.org/10.1016/j.nucengdes.2009.11.006</w:t>
        </w:r>
      </w:hyperlink>
      <w:r>
        <w:t>.</w:t>
      </w:r>
      <w:bookmarkEnd w:id="48"/>
    </w:p>
    <w:p w14:paraId="3A13C154" w14:textId="6AF90529" w:rsidR="00BB2ED6" w:rsidRDefault="00BB2ED6" w:rsidP="00BB2ED6">
      <w:pPr>
        <w:pStyle w:val="Paragrafoelenco"/>
        <w:numPr>
          <w:ilvl w:val="0"/>
          <w:numId w:val="13"/>
        </w:numPr>
        <w:spacing w:line="276" w:lineRule="auto"/>
        <w:ind w:left="567" w:hanging="567"/>
        <w:jc w:val="both"/>
      </w:pPr>
      <w:bookmarkStart w:id="49" w:name="_Ref219134104"/>
      <w:r>
        <w:t xml:space="preserve">C. Chiu, W. M. </w:t>
      </w:r>
      <w:proofErr w:type="spellStart"/>
      <w:r>
        <w:t>Rohsenow</w:t>
      </w:r>
      <w:proofErr w:type="spellEnd"/>
      <w:r>
        <w:t xml:space="preserve"> and N. E. Todreas, Turbulent sweeping flow mixing model for wire wrapped LMFBR assemblies. Massachusetts Institute of Technology, Cambridge, 1978. Available online at: </w:t>
      </w:r>
      <w:r w:rsidRPr="00BB2ED6">
        <w:rPr>
          <w:rStyle w:val="Collegamentoipertestuale"/>
        </w:rPr>
        <w:t>https://www.osti.gov/servlets/purl/6304126/</w:t>
      </w:r>
      <w:r>
        <w:t>.</w:t>
      </w:r>
      <w:bookmarkEnd w:id="49"/>
    </w:p>
    <w:p w14:paraId="502CDDAD" w14:textId="07F85095" w:rsidR="00B65348" w:rsidRDefault="00B65348" w:rsidP="00B65348">
      <w:pPr>
        <w:pStyle w:val="Paragrafoelenco"/>
        <w:numPr>
          <w:ilvl w:val="0"/>
          <w:numId w:val="13"/>
        </w:numPr>
        <w:spacing w:line="276" w:lineRule="auto"/>
        <w:ind w:left="567" w:hanging="567"/>
        <w:jc w:val="both"/>
      </w:pPr>
      <w:bookmarkStart w:id="50" w:name="_Ref147914718"/>
      <w:r w:rsidRPr="00C35E46">
        <w:t>Y. J. Y</w:t>
      </w:r>
      <w:r>
        <w:t xml:space="preserve">oo et al., </w:t>
      </w:r>
      <w:r w:rsidRPr="00C35E46">
        <w:t>Effects of Fluid Axial Conduction on Liquid Metal Natural Ci</w:t>
      </w:r>
      <w:r>
        <w:t>rculation and Linear Stability,</w:t>
      </w:r>
      <w:r w:rsidRPr="00C35E46">
        <w:t xml:space="preserve"> Proc. 2003 ANS/ENS Int. Winter Mtg., New Orleans, Louisiana, 2003, p.</w:t>
      </w:r>
      <w:r>
        <w:t xml:space="preserve"> 1523, American Nuclear Society, </w:t>
      </w:r>
      <w:r w:rsidRPr="00C35E46">
        <w:t>2003.</w:t>
      </w:r>
      <w:bookmarkEnd w:id="50"/>
    </w:p>
    <w:p w14:paraId="20FB3776" w14:textId="497E05DD" w:rsidR="0023775E" w:rsidRDefault="0023775E" w:rsidP="00B65348">
      <w:pPr>
        <w:pStyle w:val="Paragrafoelenco"/>
        <w:numPr>
          <w:ilvl w:val="0"/>
          <w:numId w:val="13"/>
        </w:numPr>
        <w:spacing w:line="276" w:lineRule="auto"/>
        <w:ind w:left="567" w:hanging="567"/>
        <w:jc w:val="both"/>
      </w:pPr>
      <w:bookmarkStart w:id="51" w:name="_Ref219187663"/>
      <w:r w:rsidRPr="0023775E">
        <w:t xml:space="preserve">K. Mikityuk, Heat transfer to liquid metal: Review of data and correlations for tube bundles, Nuclear Engineering and Design, </w:t>
      </w:r>
      <w:r>
        <w:t xml:space="preserve">vol. 239, </w:t>
      </w:r>
      <w:r w:rsidRPr="0023775E">
        <w:t>pp. 680-687</w:t>
      </w:r>
      <w:r>
        <w:t xml:space="preserve">, </w:t>
      </w:r>
      <w:r w:rsidRPr="0023775E">
        <w:t>2009.</w:t>
      </w:r>
      <w:r>
        <w:t xml:space="preserve"> </w:t>
      </w:r>
      <w:r w:rsidRPr="0023775E">
        <w:rPr>
          <w:rStyle w:val="Collegamentoipertestuale"/>
        </w:rPr>
        <w:t>https://doi.org/10.1016/j.nucengdes.2008.12.014</w:t>
      </w:r>
      <w:r>
        <w:t>.</w:t>
      </w:r>
      <w:bookmarkEnd w:id="51"/>
    </w:p>
    <w:p w14:paraId="347C3611" w14:textId="6D7F094E" w:rsidR="0023775E" w:rsidRPr="0023775E" w:rsidRDefault="0023775E" w:rsidP="0023775E">
      <w:pPr>
        <w:pStyle w:val="Paragrafoelenco"/>
        <w:numPr>
          <w:ilvl w:val="0"/>
          <w:numId w:val="13"/>
        </w:numPr>
        <w:spacing w:line="276" w:lineRule="auto"/>
        <w:ind w:left="567" w:hanging="567"/>
        <w:jc w:val="both"/>
      </w:pPr>
      <w:bookmarkStart w:id="52" w:name="_Ref219187669"/>
      <w:r w:rsidRPr="0023775E">
        <w:t xml:space="preserve">P. A. Ushakov et al., Heat transfer to liquid metals in regular arrays of fuel elements, High Temperature (translated from </w:t>
      </w:r>
      <w:proofErr w:type="spellStart"/>
      <w:r w:rsidRPr="0023775E">
        <w:t>Teplofizika</w:t>
      </w:r>
      <w:proofErr w:type="spellEnd"/>
      <w:r w:rsidRPr="0023775E">
        <w:t xml:space="preserve"> </w:t>
      </w:r>
      <w:proofErr w:type="spellStart"/>
      <w:r w:rsidRPr="0023775E">
        <w:t>Vysokikh</w:t>
      </w:r>
      <w:proofErr w:type="spellEnd"/>
      <w:r w:rsidRPr="0023775E">
        <w:t xml:space="preserve"> </w:t>
      </w:r>
      <w:proofErr w:type="spellStart"/>
      <w:r w:rsidRPr="0023775E">
        <w:t>Temperatur</w:t>
      </w:r>
      <w:proofErr w:type="spellEnd"/>
      <w:r w:rsidRPr="0023775E">
        <w:t>), vol. 15, pp. 868-873</w:t>
      </w:r>
      <w:r w:rsidR="00714A5E">
        <w:t xml:space="preserve">, </w:t>
      </w:r>
      <w:r w:rsidRPr="0023775E">
        <w:t>1977.</w:t>
      </w:r>
      <w:bookmarkEnd w:id="52"/>
    </w:p>
    <w:p w14:paraId="330E5493" w14:textId="65EF8485" w:rsidR="00B65348" w:rsidRPr="00FB1F94" w:rsidRDefault="0023775E" w:rsidP="00827100">
      <w:pPr>
        <w:pStyle w:val="Paragrafoelenco"/>
        <w:numPr>
          <w:ilvl w:val="0"/>
          <w:numId w:val="13"/>
        </w:numPr>
        <w:spacing w:line="276" w:lineRule="auto"/>
        <w:ind w:left="567" w:hanging="567"/>
        <w:jc w:val="both"/>
      </w:pPr>
      <w:bookmarkStart w:id="53" w:name="_Ref219187676"/>
      <w:r w:rsidRPr="0023775E">
        <w:t>W. T. Sha and B. E. Launder, A model for turbulent momentum and heat transport in large rod bundles. Argonne, Illinois (US</w:t>
      </w:r>
      <w:proofErr w:type="gramStart"/>
      <w:r w:rsidRPr="0023775E">
        <w:t>) :</w:t>
      </w:r>
      <w:proofErr w:type="gramEnd"/>
      <w:r w:rsidRPr="0023775E">
        <w:t xml:space="preserve"> Internal report Argonne National Laboratory ANL-77-73, 1979.</w:t>
      </w:r>
      <w:bookmarkEnd w:id="35"/>
      <w:bookmarkEnd w:id="53"/>
    </w:p>
    <w:sectPr w:rsidR="00B65348" w:rsidRPr="00FB1F94" w:rsidSect="0032253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33E"/>
    <w:multiLevelType w:val="hybridMultilevel"/>
    <w:tmpl w:val="4F04E1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3F25CC"/>
    <w:multiLevelType w:val="hybridMultilevel"/>
    <w:tmpl w:val="54B037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EE406A"/>
    <w:multiLevelType w:val="hybridMultilevel"/>
    <w:tmpl w:val="BF604832"/>
    <w:lvl w:ilvl="0" w:tplc="747C45E0">
      <w:start w:val="1"/>
      <w:numFmt w:val="decimal"/>
      <w:lvlText w:val="[%1]."/>
      <w:lvlJc w:val="left"/>
      <w:pPr>
        <w:ind w:left="720" w:hanging="360"/>
      </w:pPr>
      <w:rPr>
        <w:rFonts w:ascii="Times New Roman" w:hAnsi="Times New Roman" w:cs="Times New Roman"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5DD2312"/>
    <w:multiLevelType w:val="hybridMultilevel"/>
    <w:tmpl w:val="5F6AD8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6C1588C"/>
    <w:multiLevelType w:val="hybridMultilevel"/>
    <w:tmpl w:val="88A2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339EC"/>
    <w:multiLevelType w:val="hybridMultilevel"/>
    <w:tmpl w:val="DCD2FA5C"/>
    <w:lvl w:ilvl="0" w:tplc="75D012EE">
      <w:start w:val="1"/>
      <w:numFmt w:val="decimal"/>
      <w:lvlText w:val="%1."/>
      <w:lvlJc w:val="left"/>
      <w:pPr>
        <w:ind w:left="720" w:hanging="360"/>
      </w:pPr>
      <w:rPr>
        <w:rFonts w:ascii="Arial" w:hAnsi="Arial" w:hint="default"/>
        <w:b/>
        <w:i w:val="0"/>
        <w:sz w:val="20"/>
      </w:rPr>
    </w:lvl>
    <w:lvl w:ilvl="1" w:tplc="04100001">
      <w:start w:val="1"/>
      <w:numFmt w:val="bullet"/>
      <w:lvlText w:val=""/>
      <w:lvlJc w:val="left"/>
      <w:pPr>
        <w:ind w:left="1440" w:hanging="360"/>
      </w:pPr>
      <w:rPr>
        <w:rFonts w:ascii="Symbol" w:hAnsi="Symbol" w:hint="default"/>
        <w:spacing w:val="0"/>
        <w:w w:val="10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4C918C9"/>
    <w:multiLevelType w:val="hybridMultilevel"/>
    <w:tmpl w:val="1AEC4914"/>
    <w:lvl w:ilvl="0" w:tplc="0410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F42F0"/>
    <w:multiLevelType w:val="hybridMultilevel"/>
    <w:tmpl w:val="605E52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75233C3"/>
    <w:multiLevelType w:val="hybridMultilevel"/>
    <w:tmpl w:val="FBF44F62"/>
    <w:lvl w:ilvl="0" w:tplc="04100001">
      <w:start w:val="1"/>
      <w:numFmt w:val="bullet"/>
      <w:lvlText w:val=""/>
      <w:lvlJc w:val="left"/>
      <w:pPr>
        <w:ind w:left="720" w:hanging="360"/>
      </w:pPr>
      <w:rPr>
        <w:rFonts w:ascii="Symbol" w:hAnsi="Symbol" w:hint="default"/>
        <w:b/>
        <w:i w:val="0"/>
        <w:sz w:val="20"/>
      </w:rPr>
    </w:lvl>
    <w:lvl w:ilvl="1" w:tplc="FFFFFFFF">
      <w:start w:val="1"/>
      <w:numFmt w:val="bullet"/>
      <w:lvlText w:val=""/>
      <w:lvlJc w:val="left"/>
      <w:pPr>
        <w:ind w:left="1440" w:hanging="360"/>
      </w:pPr>
      <w:rPr>
        <w:rFonts w:ascii="Symbol" w:hAnsi="Symbol" w:hint="default"/>
        <w:spacing w:val="0"/>
        <w:w w:val="1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DB03A9"/>
    <w:multiLevelType w:val="hybridMultilevel"/>
    <w:tmpl w:val="59C42046"/>
    <w:lvl w:ilvl="0" w:tplc="170CA6D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F9232C4"/>
    <w:multiLevelType w:val="hybridMultilevel"/>
    <w:tmpl w:val="8EAE252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3947863"/>
    <w:multiLevelType w:val="hybridMultilevel"/>
    <w:tmpl w:val="9B06A2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44C065F"/>
    <w:multiLevelType w:val="hybridMultilevel"/>
    <w:tmpl w:val="42E269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4A6714B"/>
    <w:multiLevelType w:val="hybridMultilevel"/>
    <w:tmpl w:val="C5CA594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6F80CB5"/>
    <w:multiLevelType w:val="hybridMultilevel"/>
    <w:tmpl w:val="5D8665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6F74347"/>
    <w:multiLevelType w:val="hybridMultilevel"/>
    <w:tmpl w:val="DCD2FA5C"/>
    <w:lvl w:ilvl="0" w:tplc="75D012EE">
      <w:start w:val="1"/>
      <w:numFmt w:val="decimal"/>
      <w:lvlText w:val="%1."/>
      <w:lvlJc w:val="left"/>
      <w:pPr>
        <w:ind w:left="720" w:hanging="360"/>
      </w:pPr>
      <w:rPr>
        <w:rFonts w:ascii="Arial" w:hAnsi="Arial" w:hint="default"/>
        <w:b/>
        <w:i w:val="0"/>
        <w:sz w:val="20"/>
      </w:rPr>
    </w:lvl>
    <w:lvl w:ilvl="1" w:tplc="04100001">
      <w:start w:val="1"/>
      <w:numFmt w:val="bullet"/>
      <w:lvlText w:val=""/>
      <w:lvlJc w:val="left"/>
      <w:pPr>
        <w:ind w:left="1440" w:hanging="360"/>
      </w:pPr>
      <w:rPr>
        <w:rFonts w:ascii="Symbol" w:hAnsi="Symbol" w:hint="default"/>
        <w:spacing w:val="0"/>
        <w:w w:val="10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7E73816"/>
    <w:multiLevelType w:val="hybridMultilevel"/>
    <w:tmpl w:val="D1A8B9DE"/>
    <w:lvl w:ilvl="0" w:tplc="75D012EE">
      <w:start w:val="1"/>
      <w:numFmt w:val="decimal"/>
      <w:lvlText w:val="%1."/>
      <w:lvlJc w:val="left"/>
      <w:pPr>
        <w:ind w:left="1440" w:hanging="360"/>
      </w:pPr>
      <w:rPr>
        <w:rFonts w:ascii="Arial" w:hAnsi="Arial" w:hint="default"/>
        <w:b/>
        <w:i w:val="0"/>
        <w:sz w:val="20"/>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7" w15:restartNumberingAfterBreak="0">
    <w:nsid w:val="490D28C4"/>
    <w:multiLevelType w:val="hybridMultilevel"/>
    <w:tmpl w:val="6486C32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1736DA6"/>
    <w:multiLevelType w:val="hybridMultilevel"/>
    <w:tmpl w:val="960258EA"/>
    <w:lvl w:ilvl="0" w:tplc="9224FD3A">
      <w:start w:val="1"/>
      <w:numFmt w:val="decimal"/>
      <w:lvlText w:val="%1."/>
      <w:lvlJc w:val="left"/>
      <w:pPr>
        <w:tabs>
          <w:tab w:val="num" w:pos="720"/>
        </w:tabs>
        <w:ind w:left="720" w:hanging="360"/>
      </w:pPr>
    </w:lvl>
    <w:lvl w:ilvl="1" w:tplc="39F4C9AE" w:tentative="1">
      <w:start w:val="1"/>
      <w:numFmt w:val="decimal"/>
      <w:lvlText w:val="%2."/>
      <w:lvlJc w:val="left"/>
      <w:pPr>
        <w:tabs>
          <w:tab w:val="num" w:pos="1440"/>
        </w:tabs>
        <w:ind w:left="1440" w:hanging="360"/>
      </w:pPr>
    </w:lvl>
    <w:lvl w:ilvl="2" w:tplc="AED0040A" w:tentative="1">
      <w:start w:val="1"/>
      <w:numFmt w:val="decimal"/>
      <w:lvlText w:val="%3."/>
      <w:lvlJc w:val="left"/>
      <w:pPr>
        <w:tabs>
          <w:tab w:val="num" w:pos="2160"/>
        </w:tabs>
        <w:ind w:left="2160" w:hanging="360"/>
      </w:pPr>
    </w:lvl>
    <w:lvl w:ilvl="3" w:tplc="678CBFA6" w:tentative="1">
      <w:start w:val="1"/>
      <w:numFmt w:val="decimal"/>
      <w:lvlText w:val="%4."/>
      <w:lvlJc w:val="left"/>
      <w:pPr>
        <w:tabs>
          <w:tab w:val="num" w:pos="2880"/>
        </w:tabs>
        <w:ind w:left="2880" w:hanging="360"/>
      </w:pPr>
    </w:lvl>
    <w:lvl w:ilvl="4" w:tplc="F4EA6424" w:tentative="1">
      <w:start w:val="1"/>
      <w:numFmt w:val="decimal"/>
      <w:lvlText w:val="%5."/>
      <w:lvlJc w:val="left"/>
      <w:pPr>
        <w:tabs>
          <w:tab w:val="num" w:pos="3600"/>
        </w:tabs>
        <w:ind w:left="3600" w:hanging="360"/>
      </w:pPr>
    </w:lvl>
    <w:lvl w:ilvl="5" w:tplc="32B49AA6" w:tentative="1">
      <w:start w:val="1"/>
      <w:numFmt w:val="decimal"/>
      <w:lvlText w:val="%6."/>
      <w:lvlJc w:val="left"/>
      <w:pPr>
        <w:tabs>
          <w:tab w:val="num" w:pos="4320"/>
        </w:tabs>
        <w:ind w:left="4320" w:hanging="360"/>
      </w:pPr>
    </w:lvl>
    <w:lvl w:ilvl="6" w:tplc="7178910A" w:tentative="1">
      <w:start w:val="1"/>
      <w:numFmt w:val="decimal"/>
      <w:lvlText w:val="%7."/>
      <w:lvlJc w:val="left"/>
      <w:pPr>
        <w:tabs>
          <w:tab w:val="num" w:pos="5040"/>
        </w:tabs>
        <w:ind w:left="5040" w:hanging="360"/>
      </w:pPr>
    </w:lvl>
    <w:lvl w:ilvl="7" w:tplc="C868F710" w:tentative="1">
      <w:start w:val="1"/>
      <w:numFmt w:val="decimal"/>
      <w:lvlText w:val="%8."/>
      <w:lvlJc w:val="left"/>
      <w:pPr>
        <w:tabs>
          <w:tab w:val="num" w:pos="5760"/>
        </w:tabs>
        <w:ind w:left="5760" w:hanging="360"/>
      </w:pPr>
    </w:lvl>
    <w:lvl w:ilvl="8" w:tplc="A824DAA8" w:tentative="1">
      <w:start w:val="1"/>
      <w:numFmt w:val="decimal"/>
      <w:lvlText w:val="%9."/>
      <w:lvlJc w:val="left"/>
      <w:pPr>
        <w:tabs>
          <w:tab w:val="num" w:pos="6480"/>
        </w:tabs>
        <w:ind w:left="6480" w:hanging="360"/>
      </w:pPr>
    </w:lvl>
  </w:abstractNum>
  <w:abstractNum w:abstractNumId="19" w15:restartNumberingAfterBreak="0">
    <w:nsid w:val="53BB006B"/>
    <w:multiLevelType w:val="hybridMultilevel"/>
    <w:tmpl w:val="78665F5C"/>
    <w:lvl w:ilvl="0" w:tplc="C9B0EA48">
      <w:start w:val="1"/>
      <w:numFmt w:val="decimal"/>
      <w:lvlText w:val="%1."/>
      <w:lvlJc w:val="left"/>
      <w:pPr>
        <w:tabs>
          <w:tab w:val="num" w:pos="720"/>
        </w:tabs>
        <w:ind w:left="720" w:hanging="360"/>
      </w:pPr>
    </w:lvl>
    <w:lvl w:ilvl="1" w:tplc="6AE2F53A" w:tentative="1">
      <w:start w:val="1"/>
      <w:numFmt w:val="decimal"/>
      <w:lvlText w:val="%2."/>
      <w:lvlJc w:val="left"/>
      <w:pPr>
        <w:tabs>
          <w:tab w:val="num" w:pos="1440"/>
        </w:tabs>
        <w:ind w:left="1440" w:hanging="360"/>
      </w:pPr>
    </w:lvl>
    <w:lvl w:ilvl="2" w:tplc="4D82D4B0" w:tentative="1">
      <w:start w:val="1"/>
      <w:numFmt w:val="decimal"/>
      <w:lvlText w:val="%3."/>
      <w:lvlJc w:val="left"/>
      <w:pPr>
        <w:tabs>
          <w:tab w:val="num" w:pos="2160"/>
        </w:tabs>
        <w:ind w:left="2160" w:hanging="360"/>
      </w:pPr>
    </w:lvl>
    <w:lvl w:ilvl="3" w:tplc="DF185536" w:tentative="1">
      <w:start w:val="1"/>
      <w:numFmt w:val="decimal"/>
      <w:lvlText w:val="%4."/>
      <w:lvlJc w:val="left"/>
      <w:pPr>
        <w:tabs>
          <w:tab w:val="num" w:pos="2880"/>
        </w:tabs>
        <w:ind w:left="2880" w:hanging="360"/>
      </w:pPr>
    </w:lvl>
    <w:lvl w:ilvl="4" w:tplc="8B8055A8" w:tentative="1">
      <w:start w:val="1"/>
      <w:numFmt w:val="decimal"/>
      <w:lvlText w:val="%5."/>
      <w:lvlJc w:val="left"/>
      <w:pPr>
        <w:tabs>
          <w:tab w:val="num" w:pos="3600"/>
        </w:tabs>
        <w:ind w:left="3600" w:hanging="360"/>
      </w:pPr>
    </w:lvl>
    <w:lvl w:ilvl="5" w:tplc="6108F52E" w:tentative="1">
      <w:start w:val="1"/>
      <w:numFmt w:val="decimal"/>
      <w:lvlText w:val="%6."/>
      <w:lvlJc w:val="left"/>
      <w:pPr>
        <w:tabs>
          <w:tab w:val="num" w:pos="4320"/>
        </w:tabs>
        <w:ind w:left="4320" w:hanging="360"/>
      </w:pPr>
    </w:lvl>
    <w:lvl w:ilvl="6" w:tplc="854E67A0" w:tentative="1">
      <w:start w:val="1"/>
      <w:numFmt w:val="decimal"/>
      <w:lvlText w:val="%7."/>
      <w:lvlJc w:val="left"/>
      <w:pPr>
        <w:tabs>
          <w:tab w:val="num" w:pos="5040"/>
        </w:tabs>
        <w:ind w:left="5040" w:hanging="360"/>
      </w:pPr>
    </w:lvl>
    <w:lvl w:ilvl="7" w:tplc="F48A1B1C" w:tentative="1">
      <w:start w:val="1"/>
      <w:numFmt w:val="decimal"/>
      <w:lvlText w:val="%8."/>
      <w:lvlJc w:val="left"/>
      <w:pPr>
        <w:tabs>
          <w:tab w:val="num" w:pos="5760"/>
        </w:tabs>
        <w:ind w:left="5760" w:hanging="360"/>
      </w:pPr>
    </w:lvl>
    <w:lvl w:ilvl="8" w:tplc="65B66EEC" w:tentative="1">
      <w:start w:val="1"/>
      <w:numFmt w:val="decimal"/>
      <w:lvlText w:val="%9."/>
      <w:lvlJc w:val="left"/>
      <w:pPr>
        <w:tabs>
          <w:tab w:val="num" w:pos="6480"/>
        </w:tabs>
        <w:ind w:left="6480" w:hanging="360"/>
      </w:pPr>
    </w:lvl>
  </w:abstractNum>
  <w:abstractNum w:abstractNumId="20" w15:restartNumberingAfterBreak="0">
    <w:nsid w:val="54743E56"/>
    <w:multiLevelType w:val="hybridMultilevel"/>
    <w:tmpl w:val="6D7211B8"/>
    <w:lvl w:ilvl="0" w:tplc="75D012EE">
      <w:start w:val="1"/>
      <w:numFmt w:val="decimal"/>
      <w:lvlText w:val="%1."/>
      <w:lvlJc w:val="left"/>
      <w:pPr>
        <w:ind w:left="1080" w:hanging="360"/>
      </w:pPr>
      <w:rPr>
        <w:rFonts w:ascii="Arial" w:hAnsi="Arial" w:hint="default"/>
        <w:b/>
        <w:i w:val="0"/>
        <w:sz w:val="20"/>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57314694"/>
    <w:multiLevelType w:val="hybridMultilevel"/>
    <w:tmpl w:val="AB520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94C137C"/>
    <w:multiLevelType w:val="hybridMultilevel"/>
    <w:tmpl w:val="45F08E2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D9C61FB"/>
    <w:multiLevelType w:val="hybridMultilevel"/>
    <w:tmpl w:val="33D4BD6C"/>
    <w:lvl w:ilvl="0" w:tplc="04100001">
      <w:start w:val="1"/>
      <w:numFmt w:val="bullet"/>
      <w:lvlText w:val=""/>
      <w:lvlJc w:val="left"/>
      <w:pPr>
        <w:ind w:left="1776" w:hanging="360"/>
      </w:pPr>
      <w:rPr>
        <w:rFonts w:ascii="Symbol" w:hAnsi="Symbol"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24" w15:restartNumberingAfterBreak="0">
    <w:nsid w:val="5E1A46B3"/>
    <w:multiLevelType w:val="multilevel"/>
    <w:tmpl w:val="04100025"/>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5" w15:restartNumberingAfterBreak="0">
    <w:nsid w:val="62755FA7"/>
    <w:multiLevelType w:val="hybridMultilevel"/>
    <w:tmpl w:val="2B863788"/>
    <w:lvl w:ilvl="0" w:tplc="4EEAD2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46E7AF1"/>
    <w:multiLevelType w:val="hybridMultilevel"/>
    <w:tmpl w:val="6DAA81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9405AA0"/>
    <w:multiLevelType w:val="hybridMultilevel"/>
    <w:tmpl w:val="BF604832"/>
    <w:lvl w:ilvl="0" w:tplc="747C45E0">
      <w:start w:val="1"/>
      <w:numFmt w:val="decimal"/>
      <w:lvlText w:val="[%1]."/>
      <w:lvlJc w:val="left"/>
      <w:pPr>
        <w:ind w:left="720" w:hanging="360"/>
      </w:pPr>
      <w:rPr>
        <w:rFonts w:ascii="Times New Roman" w:hAnsi="Times New Roman" w:cs="Times New Roman"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C68738B"/>
    <w:multiLevelType w:val="hybridMultilevel"/>
    <w:tmpl w:val="1CB47276"/>
    <w:lvl w:ilvl="0" w:tplc="04100001">
      <w:start w:val="1"/>
      <w:numFmt w:val="bullet"/>
      <w:lvlText w:val=""/>
      <w:lvlJc w:val="left"/>
      <w:pPr>
        <w:ind w:left="720" w:hanging="360"/>
      </w:pPr>
      <w:rPr>
        <w:rFonts w:ascii="Symbol" w:hAnsi="Symbol"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F8C7FB1"/>
    <w:multiLevelType w:val="hybridMultilevel"/>
    <w:tmpl w:val="202EE4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35823067">
    <w:abstractNumId w:val="15"/>
  </w:num>
  <w:num w:numId="2" w16cid:durableId="1988196629">
    <w:abstractNumId w:val="20"/>
  </w:num>
  <w:num w:numId="3" w16cid:durableId="1789423826">
    <w:abstractNumId w:val="17"/>
  </w:num>
  <w:num w:numId="4" w16cid:durableId="2119132077">
    <w:abstractNumId w:val="8"/>
  </w:num>
  <w:num w:numId="5" w16cid:durableId="433524076">
    <w:abstractNumId w:val="12"/>
  </w:num>
  <w:num w:numId="6" w16cid:durableId="2133939734">
    <w:abstractNumId w:val="16"/>
  </w:num>
  <w:num w:numId="7" w16cid:durableId="914436936">
    <w:abstractNumId w:val="5"/>
  </w:num>
  <w:num w:numId="8" w16cid:durableId="684359541">
    <w:abstractNumId w:val="25"/>
  </w:num>
  <w:num w:numId="9" w16cid:durableId="656887097">
    <w:abstractNumId w:val="23"/>
  </w:num>
  <w:num w:numId="10" w16cid:durableId="833230186">
    <w:abstractNumId w:val="10"/>
  </w:num>
  <w:num w:numId="11" w16cid:durableId="2098557265">
    <w:abstractNumId w:val="26"/>
  </w:num>
  <w:num w:numId="12" w16cid:durableId="22632165">
    <w:abstractNumId w:val="24"/>
  </w:num>
  <w:num w:numId="13" w16cid:durableId="1059206255">
    <w:abstractNumId w:val="2"/>
  </w:num>
  <w:num w:numId="14" w16cid:durableId="1313749684">
    <w:abstractNumId w:val="27"/>
  </w:num>
  <w:num w:numId="15" w16cid:durableId="196359063">
    <w:abstractNumId w:val="28"/>
  </w:num>
  <w:num w:numId="16" w16cid:durableId="705258878">
    <w:abstractNumId w:val="29"/>
  </w:num>
  <w:num w:numId="17" w16cid:durableId="1228766751">
    <w:abstractNumId w:val="7"/>
  </w:num>
  <w:num w:numId="18" w16cid:durableId="1321082856">
    <w:abstractNumId w:val="11"/>
  </w:num>
  <w:num w:numId="19" w16cid:durableId="1284732401">
    <w:abstractNumId w:val="22"/>
  </w:num>
  <w:num w:numId="20" w16cid:durableId="1162894305">
    <w:abstractNumId w:val="9"/>
  </w:num>
  <w:num w:numId="21" w16cid:durableId="384372772">
    <w:abstractNumId w:val="13"/>
  </w:num>
  <w:num w:numId="22" w16cid:durableId="1153646375">
    <w:abstractNumId w:val="0"/>
  </w:num>
  <w:num w:numId="23" w16cid:durableId="1599605473">
    <w:abstractNumId w:val="4"/>
  </w:num>
  <w:num w:numId="24" w16cid:durableId="1009722771">
    <w:abstractNumId w:val="6"/>
  </w:num>
  <w:num w:numId="25" w16cid:durableId="1674798385">
    <w:abstractNumId w:val="21"/>
  </w:num>
  <w:num w:numId="26" w16cid:durableId="31422817">
    <w:abstractNumId w:val="18"/>
  </w:num>
  <w:num w:numId="27" w16cid:durableId="2004778616">
    <w:abstractNumId w:val="19"/>
  </w:num>
  <w:num w:numId="28" w16cid:durableId="507794804">
    <w:abstractNumId w:val="1"/>
  </w:num>
  <w:num w:numId="29" w16cid:durableId="546180501">
    <w:abstractNumId w:val="14"/>
  </w:num>
  <w:num w:numId="30" w16cid:durableId="547838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891"/>
    <w:rsid w:val="00007FD2"/>
    <w:rsid w:val="000125B0"/>
    <w:rsid w:val="0001545A"/>
    <w:rsid w:val="000214FD"/>
    <w:rsid w:val="000216DC"/>
    <w:rsid w:val="00046830"/>
    <w:rsid w:val="00062E12"/>
    <w:rsid w:val="0006691D"/>
    <w:rsid w:val="00070F59"/>
    <w:rsid w:val="00075DEC"/>
    <w:rsid w:val="00076CDA"/>
    <w:rsid w:val="000805E5"/>
    <w:rsid w:val="00081992"/>
    <w:rsid w:val="00092B89"/>
    <w:rsid w:val="000B2601"/>
    <w:rsid w:val="000C159E"/>
    <w:rsid w:val="000C170F"/>
    <w:rsid w:val="000C7EDB"/>
    <w:rsid w:val="000D3501"/>
    <w:rsid w:val="000D6C23"/>
    <w:rsid w:val="000E38A3"/>
    <w:rsid w:val="000F1572"/>
    <w:rsid w:val="000F635F"/>
    <w:rsid w:val="0011110E"/>
    <w:rsid w:val="0013270D"/>
    <w:rsid w:val="00141FC4"/>
    <w:rsid w:val="00142FD6"/>
    <w:rsid w:val="001478DF"/>
    <w:rsid w:val="0015290C"/>
    <w:rsid w:val="00160796"/>
    <w:rsid w:val="00163701"/>
    <w:rsid w:val="001649BC"/>
    <w:rsid w:val="00173650"/>
    <w:rsid w:val="001752E1"/>
    <w:rsid w:val="001756BE"/>
    <w:rsid w:val="00176CB6"/>
    <w:rsid w:val="00180C2C"/>
    <w:rsid w:val="0018567A"/>
    <w:rsid w:val="00186B07"/>
    <w:rsid w:val="00190812"/>
    <w:rsid w:val="00193F05"/>
    <w:rsid w:val="001958C4"/>
    <w:rsid w:val="001A50A4"/>
    <w:rsid w:val="001B1BD1"/>
    <w:rsid w:val="001C3AEB"/>
    <w:rsid w:val="001C3D13"/>
    <w:rsid w:val="001C689B"/>
    <w:rsid w:val="001E1829"/>
    <w:rsid w:val="001E4A6A"/>
    <w:rsid w:val="0021666F"/>
    <w:rsid w:val="0023052F"/>
    <w:rsid w:val="002366BA"/>
    <w:rsid w:val="0023775E"/>
    <w:rsid w:val="00242AE6"/>
    <w:rsid w:val="00243714"/>
    <w:rsid w:val="0025194E"/>
    <w:rsid w:val="00257669"/>
    <w:rsid w:val="00260BD1"/>
    <w:rsid w:val="00265AB2"/>
    <w:rsid w:val="00265EEB"/>
    <w:rsid w:val="002705EE"/>
    <w:rsid w:val="00291157"/>
    <w:rsid w:val="002938A0"/>
    <w:rsid w:val="00293AD3"/>
    <w:rsid w:val="002A1BDC"/>
    <w:rsid w:val="002B73BA"/>
    <w:rsid w:val="002C045D"/>
    <w:rsid w:val="002C7344"/>
    <w:rsid w:val="002E3D8D"/>
    <w:rsid w:val="002E552D"/>
    <w:rsid w:val="002E5728"/>
    <w:rsid w:val="00322534"/>
    <w:rsid w:val="00325A24"/>
    <w:rsid w:val="00326D23"/>
    <w:rsid w:val="00341DC3"/>
    <w:rsid w:val="00344294"/>
    <w:rsid w:val="0034546E"/>
    <w:rsid w:val="00352119"/>
    <w:rsid w:val="0036107E"/>
    <w:rsid w:val="00364DFB"/>
    <w:rsid w:val="003673A7"/>
    <w:rsid w:val="003871A7"/>
    <w:rsid w:val="00392803"/>
    <w:rsid w:val="003D29E4"/>
    <w:rsid w:val="003D3ECD"/>
    <w:rsid w:val="003E29E1"/>
    <w:rsid w:val="004121B5"/>
    <w:rsid w:val="0042180F"/>
    <w:rsid w:val="00446917"/>
    <w:rsid w:val="00451093"/>
    <w:rsid w:val="004574D7"/>
    <w:rsid w:val="00462C16"/>
    <w:rsid w:val="004734C4"/>
    <w:rsid w:val="00475C91"/>
    <w:rsid w:val="00477804"/>
    <w:rsid w:val="0048459C"/>
    <w:rsid w:val="00484FE4"/>
    <w:rsid w:val="0048789A"/>
    <w:rsid w:val="00490CB8"/>
    <w:rsid w:val="00491308"/>
    <w:rsid w:val="00495CC7"/>
    <w:rsid w:val="004E5D0C"/>
    <w:rsid w:val="004F748E"/>
    <w:rsid w:val="00503431"/>
    <w:rsid w:val="00510A3A"/>
    <w:rsid w:val="005235E2"/>
    <w:rsid w:val="00540A14"/>
    <w:rsid w:val="00556CA0"/>
    <w:rsid w:val="00564FCF"/>
    <w:rsid w:val="00581005"/>
    <w:rsid w:val="005D5EDB"/>
    <w:rsid w:val="005F4BCF"/>
    <w:rsid w:val="00611C84"/>
    <w:rsid w:val="00623DD2"/>
    <w:rsid w:val="00634873"/>
    <w:rsid w:val="00640A41"/>
    <w:rsid w:val="006433A4"/>
    <w:rsid w:val="00666E49"/>
    <w:rsid w:val="00667A36"/>
    <w:rsid w:val="00670F8B"/>
    <w:rsid w:val="006719F8"/>
    <w:rsid w:val="006830BF"/>
    <w:rsid w:val="006A71E5"/>
    <w:rsid w:val="006C09EA"/>
    <w:rsid w:val="006C2FD0"/>
    <w:rsid w:val="006D2069"/>
    <w:rsid w:val="006F493E"/>
    <w:rsid w:val="0070665F"/>
    <w:rsid w:val="00711A7D"/>
    <w:rsid w:val="00714A5E"/>
    <w:rsid w:val="00720402"/>
    <w:rsid w:val="00724BC4"/>
    <w:rsid w:val="0073531C"/>
    <w:rsid w:val="00736A0D"/>
    <w:rsid w:val="00744B4B"/>
    <w:rsid w:val="007456DC"/>
    <w:rsid w:val="007503D6"/>
    <w:rsid w:val="00755A60"/>
    <w:rsid w:val="0075662D"/>
    <w:rsid w:val="00775D66"/>
    <w:rsid w:val="007805A1"/>
    <w:rsid w:val="007810E9"/>
    <w:rsid w:val="007956E3"/>
    <w:rsid w:val="00796E61"/>
    <w:rsid w:val="007A62F1"/>
    <w:rsid w:val="007C138C"/>
    <w:rsid w:val="007C416A"/>
    <w:rsid w:val="007D2ED0"/>
    <w:rsid w:val="007E51FD"/>
    <w:rsid w:val="007F284C"/>
    <w:rsid w:val="00800891"/>
    <w:rsid w:val="00805722"/>
    <w:rsid w:val="008102D5"/>
    <w:rsid w:val="00814616"/>
    <w:rsid w:val="00827100"/>
    <w:rsid w:val="00837053"/>
    <w:rsid w:val="0084250B"/>
    <w:rsid w:val="008427FB"/>
    <w:rsid w:val="00847AF6"/>
    <w:rsid w:val="00853A74"/>
    <w:rsid w:val="00862C2C"/>
    <w:rsid w:val="00865314"/>
    <w:rsid w:val="0087041A"/>
    <w:rsid w:val="00882433"/>
    <w:rsid w:val="008828E4"/>
    <w:rsid w:val="008A34DB"/>
    <w:rsid w:val="008B42AB"/>
    <w:rsid w:val="008C0D11"/>
    <w:rsid w:val="008D571F"/>
    <w:rsid w:val="008E2675"/>
    <w:rsid w:val="008E30EF"/>
    <w:rsid w:val="008F08FE"/>
    <w:rsid w:val="008F34F2"/>
    <w:rsid w:val="0092382F"/>
    <w:rsid w:val="00933BF1"/>
    <w:rsid w:val="009406B3"/>
    <w:rsid w:val="00942ED1"/>
    <w:rsid w:val="00944B31"/>
    <w:rsid w:val="00944E22"/>
    <w:rsid w:val="00945A8E"/>
    <w:rsid w:val="00955910"/>
    <w:rsid w:val="009834EB"/>
    <w:rsid w:val="00985427"/>
    <w:rsid w:val="00987E51"/>
    <w:rsid w:val="009B5176"/>
    <w:rsid w:val="009C551B"/>
    <w:rsid w:val="009C67D1"/>
    <w:rsid w:val="009D1AB6"/>
    <w:rsid w:val="009E2EEE"/>
    <w:rsid w:val="009E4A65"/>
    <w:rsid w:val="009F254D"/>
    <w:rsid w:val="009F44FD"/>
    <w:rsid w:val="00A168C1"/>
    <w:rsid w:val="00A16EFF"/>
    <w:rsid w:val="00A4139E"/>
    <w:rsid w:val="00A41D91"/>
    <w:rsid w:val="00A445D6"/>
    <w:rsid w:val="00A45FF1"/>
    <w:rsid w:val="00A46425"/>
    <w:rsid w:val="00A54DC8"/>
    <w:rsid w:val="00A77DD8"/>
    <w:rsid w:val="00A83DC8"/>
    <w:rsid w:val="00A855DA"/>
    <w:rsid w:val="00A9400C"/>
    <w:rsid w:val="00A97007"/>
    <w:rsid w:val="00AA0E2D"/>
    <w:rsid w:val="00AA2C49"/>
    <w:rsid w:val="00AA7B10"/>
    <w:rsid w:val="00AB0E28"/>
    <w:rsid w:val="00AC0843"/>
    <w:rsid w:val="00AC0BB6"/>
    <w:rsid w:val="00AC5660"/>
    <w:rsid w:val="00AC722B"/>
    <w:rsid w:val="00AC7263"/>
    <w:rsid w:val="00AD0B95"/>
    <w:rsid w:val="00AD3938"/>
    <w:rsid w:val="00AD56B9"/>
    <w:rsid w:val="00AD7110"/>
    <w:rsid w:val="00AE1567"/>
    <w:rsid w:val="00AE64BE"/>
    <w:rsid w:val="00AF6243"/>
    <w:rsid w:val="00B04522"/>
    <w:rsid w:val="00B05B60"/>
    <w:rsid w:val="00B11F60"/>
    <w:rsid w:val="00B21DFA"/>
    <w:rsid w:val="00B277E5"/>
    <w:rsid w:val="00B530E5"/>
    <w:rsid w:val="00B601FB"/>
    <w:rsid w:val="00B65348"/>
    <w:rsid w:val="00B73122"/>
    <w:rsid w:val="00B825DB"/>
    <w:rsid w:val="00B91C04"/>
    <w:rsid w:val="00B963E9"/>
    <w:rsid w:val="00BB2ED6"/>
    <w:rsid w:val="00BB71D4"/>
    <w:rsid w:val="00BB79E5"/>
    <w:rsid w:val="00BC10A7"/>
    <w:rsid w:val="00BD5420"/>
    <w:rsid w:val="00BD64D5"/>
    <w:rsid w:val="00BF222D"/>
    <w:rsid w:val="00C031F5"/>
    <w:rsid w:val="00C06359"/>
    <w:rsid w:val="00C32D03"/>
    <w:rsid w:val="00C35E46"/>
    <w:rsid w:val="00C553E1"/>
    <w:rsid w:val="00C625E7"/>
    <w:rsid w:val="00C676FB"/>
    <w:rsid w:val="00C7159F"/>
    <w:rsid w:val="00C77215"/>
    <w:rsid w:val="00CB2974"/>
    <w:rsid w:val="00CC425E"/>
    <w:rsid w:val="00CD5065"/>
    <w:rsid w:val="00CE3022"/>
    <w:rsid w:val="00CE3343"/>
    <w:rsid w:val="00CF20B9"/>
    <w:rsid w:val="00CF6F88"/>
    <w:rsid w:val="00CF73B7"/>
    <w:rsid w:val="00D15121"/>
    <w:rsid w:val="00D1710E"/>
    <w:rsid w:val="00D32781"/>
    <w:rsid w:val="00D33DF8"/>
    <w:rsid w:val="00D34738"/>
    <w:rsid w:val="00D37777"/>
    <w:rsid w:val="00D44F8B"/>
    <w:rsid w:val="00D55AB7"/>
    <w:rsid w:val="00D627AB"/>
    <w:rsid w:val="00D63341"/>
    <w:rsid w:val="00D82DFF"/>
    <w:rsid w:val="00D97473"/>
    <w:rsid w:val="00DB0AD8"/>
    <w:rsid w:val="00DB1F79"/>
    <w:rsid w:val="00DB7243"/>
    <w:rsid w:val="00DC2CCC"/>
    <w:rsid w:val="00DC747F"/>
    <w:rsid w:val="00DD62C6"/>
    <w:rsid w:val="00DD7421"/>
    <w:rsid w:val="00DF143C"/>
    <w:rsid w:val="00DF4FC0"/>
    <w:rsid w:val="00DF6D28"/>
    <w:rsid w:val="00E05A09"/>
    <w:rsid w:val="00E065CA"/>
    <w:rsid w:val="00E271E9"/>
    <w:rsid w:val="00E530EE"/>
    <w:rsid w:val="00E60E35"/>
    <w:rsid w:val="00E72CAE"/>
    <w:rsid w:val="00E75AE1"/>
    <w:rsid w:val="00E76065"/>
    <w:rsid w:val="00E76A4D"/>
    <w:rsid w:val="00E82817"/>
    <w:rsid w:val="00E833AD"/>
    <w:rsid w:val="00E86227"/>
    <w:rsid w:val="00E9417A"/>
    <w:rsid w:val="00EB0797"/>
    <w:rsid w:val="00EC7BD5"/>
    <w:rsid w:val="00ED58A7"/>
    <w:rsid w:val="00EF55E7"/>
    <w:rsid w:val="00EF6B41"/>
    <w:rsid w:val="00F0441E"/>
    <w:rsid w:val="00F12685"/>
    <w:rsid w:val="00F12C27"/>
    <w:rsid w:val="00F16707"/>
    <w:rsid w:val="00F45A58"/>
    <w:rsid w:val="00F510DE"/>
    <w:rsid w:val="00F601E8"/>
    <w:rsid w:val="00F64D25"/>
    <w:rsid w:val="00F706F8"/>
    <w:rsid w:val="00F94470"/>
    <w:rsid w:val="00F94B5B"/>
    <w:rsid w:val="00FA6C5B"/>
    <w:rsid w:val="00FA6E5B"/>
    <w:rsid w:val="00FB1F94"/>
    <w:rsid w:val="00FB5125"/>
    <w:rsid w:val="00FB7434"/>
    <w:rsid w:val="00FD128E"/>
    <w:rsid w:val="00FD1351"/>
    <w:rsid w:val="00FF55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140C1"/>
  <w15:chartTrackingRefBased/>
  <w15:docId w15:val="{6B77B09F-A4EB-4FDF-9743-404B80402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96E61"/>
    <w:rPr>
      <w:lang w:val="en-US"/>
    </w:rPr>
  </w:style>
  <w:style w:type="paragraph" w:styleId="Titolo1">
    <w:name w:val="heading 1"/>
    <w:basedOn w:val="Normale"/>
    <w:next w:val="Normale"/>
    <w:link w:val="Titolo1Carattere"/>
    <w:uiPriority w:val="9"/>
    <w:qFormat/>
    <w:rsid w:val="00160796"/>
    <w:pPr>
      <w:keepNext/>
      <w:keepLines/>
      <w:numPr>
        <w:numId w:val="12"/>
      </w:numPr>
      <w:spacing w:before="240" w:after="240"/>
      <w:ind w:left="431" w:hanging="431"/>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unhideWhenUsed/>
    <w:qFormat/>
    <w:rsid w:val="00C553E1"/>
    <w:pPr>
      <w:keepNext/>
      <w:keepLines/>
      <w:numPr>
        <w:ilvl w:val="1"/>
        <w:numId w:val="12"/>
      </w:numPr>
      <w:spacing w:before="40" w:after="200"/>
      <w:ind w:left="578" w:hanging="578"/>
      <w:outlineLvl w:val="1"/>
    </w:pPr>
    <w:rPr>
      <w:rFonts w:asciiTheme="majorHAnsi" w:eastAsiaTheme="majorEastAsia" w:hAnsiTheme="majorHAnsi" w:cstheme="majorBidi"/>
      <w:color w:val="2E74B5" w:themeColor="accent1" w:themeShade="BF"/>
      <w:sz w:val="26"/>
      <w:szCs w:val="26"/>
    </w:rPr>
  </w:style>
  <w:style w:type="paragraph" w:styleId="Titolo3">
    <w:name w:val="heading 3"/>
    <w:basedOn w:val="Normale"/>
    <w:next w:val="Normale"/>
    <w:link w:val="Titolo3Carattere"/>
    <w:uiPriority w:val="9"/>
    <w:unhideWhenUsed/>
    <w:qFormat/>
    <w:rsid w:val="00160796"/>
    <w:pPr>
      <w:keepNext/>
      <w:keepLines/>
      <w:numPr>
        <w:ilvl w:val="2"/>
        <w:numId w:val="1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olo4">
    <w:name w:val="heading 4"/>
    <w:basedOn w:val="Normale"/>
    <w:next w:val="Normale"/>
    <w:link w:val="Titolo4Carattere"/>
    <w:uiPriority w:val="9"/>
    <w:semiHidden/>
    <w:unhideWhenUsed/>
    <w:qFormat/>
    <w:rsid w:val="00160796"/>
    <w:pPr>
      <w:keepNext/>
      <w:keepLines/>
      <w:numPr>
        <w:ilvl w:val="3"/>
        <w:numId w:val="12"/>
      </w:numPr>
      <w:spacing w:before="40" w:after="0"/>
      <w:outlineLvl w:val="3"/>
    </w:pPr>
    <w:rPr>
      <w:rFonts w:asciiTheme="majorHAnsi" w:eastAsiaTheme="majorEastAsia" w:hAnsiTheme="majorHAnsi"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160796"/>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Titolo6">
    <w:name w:val="heading 6"/>
    <w:basedOn w:val="Normale"/>
    <w:next w:val="Normale"/>
    <w:link w:val="Titolo6Carattere"/>
    <w:uiPriority w:val="9"/>
    <w:semiHidden/>
    <w:unhideWhenUsed/>
    <w:qFormat/>
    <w:rsid w:val="00160796"/>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Titolo7">
    <w:name w:val="heading 7"/>
    <w:basedOn w:val="Normale"/>
    <w:next w:val="Normale"/>
    <w:link w:val="Titolo7Carattere"/>
    <w:uiPriority w:val="9"/>
    <w:semiHidden/>
    <w:unhideWhenUsed/>
    <w:qFormat/>
    <w:rsid w:val="00160796"/>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Titolo8">
    <w:name w:val="heading 8"/>
    <w:basedOn w:val="Normale"/>
    <w:next w:val="Normale"/>
    <w:link w:val="Titolo8Carattere"/>
    <w:uiPriority w:val="9"/>
    <w:semiHidden/>
    <w:unhideWhenUsed/>
    <w:qFormat/>
    <w:rsid w:val="0016079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16079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510A3A"/>
    <w:pPr>
      <w:ind w:left="720"/>
      <w:contextualSpacing/>
    </w:pPr>
  </w:style>
  <w:style w:type="table" w:styleId="Grigliatabella">
    <w:name w:val="Table Grid"/>
    <w:basedOn w:val="Tabellanormale"/>
    <w:rsid w:val="009D1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stosegnaposto">
    <w:name w:val="Placeholder Text"/>
    <w:basedOn w:val="Carpredefinitoparagrafo"/>
    <w:uiPriority w:val="99"/>
    <w:semiHidden/>
    <w:rsid w:val="000C159E"/>
    <w:rPr>
      <w:color w:val="808080"/>
    </w:rPr>
  </w:style>
  <w:style w:type="paragraph" w:styleId="Didascalia">
    <w:name w:val="caption"/>
    <w:basedOn w:val="Normale"/>
    <w:next w:val="Normale"/>
    <w:uiPriority w:val="35"/>
    <w:unhideWhenUsed/>
    <w:qFormat/>
    <w:rsid w:val="00A54DC8"/>
    <w:pPr>
      <w:spacing w:after="200" w:line="240" w:lineRule="auto"/>
      <w:jc w:val="center"/>
    </w:pPr>
    <w:rPr>
      <w:iCs/>
      <w:szCs w:val="18"/>
    </w:rPr>
  </w:style>
  <w:style w:type="paragraph" w:customStyle="1" w:styleId="Default">
    <w:name w:val="Default"/>
    <w:rsid w:val="008A34DB"/>
    <w:pPr>
      <w:autoSpaceDE w:val="0"/>
      <w:autoSpaceDN w:val="0"/>
      <w:adjustRightInd w:val="0"/>
      <w:spacing w:after="0" w:line="240" w:lineRule="auto"/>
    </w:pPr>
    <w:rPr>
      <w:rFonts w:ascii="Times New Roman" w:hAnsi="Times New Roman" w:cs="Times New Roman"/>
      <w:color w:val="000000"/>
      <w:sz w:val="24"/>
      <w:szCs w:val="24"/>
    </w:rPr>
  </w:style>
  <w:style w:type="paragraph" w:styleId="Nessunaspaziatura">
    <w:name w:val="No Spacing"/>
    <w:uiPriority w:val="1"/>
    <w:qFormat/>
    <w:rsid w:val="008E2675"/>
    <w:pPr>
      <w:spacing w:after="0" w:line="240" w:lineRule="auto"/>
    </w:pPr>
    <w:rPr>
      <w:lang w:val="en-US"/>
    </w:rPr>
  </w:style>
  <w:style w:type="character" w:customStyle="1" w:styleId="Titolo1Carattere">
    <w:name w:val="Titolo 1 Carattere"/>
    <w:basedOn w:val="Carpredefinitoparagrafo"/>
    <w:link w:val="Titolo1"/>
    <w:uiPriority w:val="9"/>
    <w:rsid w:val="00160796"/>
    <w:rPr>
      <w:rFonts w:asciiTheme="majorHAnsi" w:eastAsiaTheme="majorEastAsia" w:hAnsiTheme="majorHAnsi" w:cstheme="majorBidi"/>
      <w:color w:val="2E74B5" w:themeColor="accent1" w:themeShade="BF"/>
      <w:sz w:val="32"/>
      <w:szCs w:val="32"/>
      <w:lang w:val="en-US"/>
    </w:rPr>
  </w:style>
  <w:style w:type="paragraph" w:customStyle="1" w:styleId="Index">
    <w:name w:val="Index"/>
    <w:basedOn w:val="Normale"/>
    <w:rsid w:val="008E2675"/>
    <w:pPr>
      <w:suppressLineNumbers/>
      <w:suppressAutoHyphens/>
      <w:autoSpaceDN w:val="0"/>
      <w:spacing w:after="0" w:line="240" w:lineRule="auto"/>
      <w:textAlignment w:val="baseline"/>
    </w:pPr>
    <w:rPr>
      <w:rFonts w:ascii="Liberation Serif" w:eastAsia="Noto Sans CJK SC" w:hAnsi="Liberation Serif" w:cs="Noto Sans Devanagari"/>
      <w:kern w:val="3"/>
      <w:sz w:val="24"/>
      <w:szCs w:val="24"/>
      <w:lang w:eastAsia="zh-CN" w:bidi="hi-IN"/>
    </w:rPr>
  </w:style>
  <w:style w:type="character" w:customStyle="1" w:styleId="Titolo2Carattere">
    <w:name w:val="Titolo 2 Carattere"/>
    <w:basedOn w:val="Carpredefinitoparagrafo"/>
    <w:link w:val="Titolo2"/>
    <w:uiPriority w:val="9"/>
    <w:rsid w:val="00C553E1"/>
    <w:rPr>
      <w:rFonts w:asciiTheme="majorHAnsi" w:eastAsiaTheme="majorEastAsia" w:hAnsiTheme="majorHAnsi" w:cstheme="majorBidi"/>
      <w:color w:val="2E74B5" w:themeColor="accent1" w:themeShade="BF"/>
      <w:sz w:val="26"/>
      <w:szCs w:val="26"/>
      <w:lang w:val="en-US"/>
    </w:rPr>
  </w:style>
  <w:style w:type="character" w:customStyle="1" w:styleId="Titolo3Carattere">
    <w:name w:val="Titolo 3 Carattere"/>
    <w:basedOn w:val="Carpredefinitoparagrafo"/>
    <w:link w:val="Titolo3"/>
    <w:uiPriority w:val="9"/>
    <w:rsid w:val="00160796"/>
    <w:rPr>
      <w:rFonts w:asciiTheme="majorHAnsi" w:eastAsiaTheme="majorEastAsia" w:hAnsiTheme="majorHAnsi" w:cstheme="majorBidi"/>
      <w:color w:val="1F4D78" w:themeColor="accent1" w:themeShade="7F"/>
      <w:sz w:val="24"/>
      <w:szCs w:val="24"/>
      <w:lang w:val="en-US"/>
    </w:rPr>
  </w:style>
  <w:style w:type="character" w:customStyle="1" w:styleId="Titolo4Carattere">
    <w:name w:val="Titolo 4 Carattere"/>
    <w:basedOn w:val="Carpredefinitoparagrafo"/>
    <w:link w:val="Titolo4"/>
    <w:uiPriority w:val="9"/>
    <w:semiHidden/>
    <w:rsid w:val="00160796"/>
    <w:rPr>
      <w:rFonts w:asciiTheme="majorHAnsi" w:eastAsiaTheme="majorEastAsia" w:hAnsiTheme="majorHAnsi" w:cstheme="majorBidi"/>
      <w:i/>
      <w:iCs/>
      <w:color w:val="2E74B5" w:themeColor="accent1" w:themeShade="BF"/>
      <w:lang w:val="en-US"/>
    </w:rPr>
  </w:style>
  <w:style w:type="character" w:customStyle="1" w:styleId="Titolo5Carattere">
    <w:name w:val="Titolo 5 Carattere"/>
    <w:basedOn w:val="Carpredefinitoparagrafo"/>
    <w:link w:val="Titolo5"/>
    <w:uiPriority w:val="9"/>
    <w:semiHidden/>
    <w:rsid w:val="00160796"/>
    <w:rPr>
      <w:rFonts w:asciiTheme="majorHAnsi" w:eastAsiaTheme="majorEastAsia" w:hAnsiTheme="majorHAnsi" w:cstheme="majorBidi"/>
      <w:color w:val="2E74B5" w:themeColor="accent1" w:themeShade="BF"/>
      <w:lang w:val="en-US"/>
    </w:rPr>
  </w:style>
  <w:style w:type="character" w:customStyle="1" w:styleId="Titolo6Carattere">
    <w:name w:val="Titolo 6 Carattere"/>
    <w:basedOn w:val="Carpredefinitoparagrafo"/>
    <w:link w:val="Titolo6"/>
    <w:uiPriority w:val="9"/>
    <w:semiHidden/>
    <w:rsid w:val="00160796"/>
    <w:rPr>
      <w:rFonts w:asciiTheme="majorHAnsi" w:eastAsiaTheme="majorEastAsia" w:hAnsiTheme="majorHAnsi" w:cstheme="majorBidi"/>
      <w:color w:val="1F4D78" w:themeColor="accent1" w:themeShade="7F"/>
      <w:lang w:val="en-US"/>
    </w:rPr>
  </w:style>
  <w:style w:type="character" w:customStyle="1" w:styleId="Titolo7Carattere">
    <w:name w:val="Titolo 7 Carattere"/>
    <w:basedOn w:val="Carpredefinitoparagrafo"/>
    <w:link w:val="Titolo7"/>
    <w:uiPriority w:val="9"/>
    <w:semiHidden/>
    <w:rsid w:val="00160796"/>
    <w:rPr>
      <w:rFonts w:asciiTheme="majorHAnsi" w:eastAsiaTheme="majorEastAsia" w:hAnsiTheme="majorHAnsi" w:cstheme="majorBidi"/>
      <w:i/>
      <w:iCs/>
      <w:color w:val="1F4D78" w:themeColor="accent1" w:themeShade="7F"/>
      <w:lang w:val="en-US"/>
    </w:rPr>
  </w:style>
  <w:style w:type="character" w:customStyle="1" w:styleId="Titolo8Carattere">
    <w:name w:val="Titolo 8 Carattere"/>
    <w:basedOn w:val="Carpredefinitoparagrafo"/>
    <w:link w:val="Titolo8"/>
    <w:uiPriority w:val="9"/>
    <w:semiHidden/>
    <w:rsid w:val="00160796"/>
    <w:rPr>
      <w:rFonts w:asciiTheme="majorHAnsi" w:eastAsiaTheme="majorEastAsia" w:hAnsiTheme="majorHAnsi" w:cstheme="majorBidi"/>
      <w:color w:val="272727" w:themeColor="text1" w:themeTint="D8"/>
      <w:sz w:val="21"/>
      <w:szCs w:val="21"/>
      <w:lang w:val="en-US"/>
    </w:rPr>
  </w:style>
  <w:style w:type="character" w:customStyle="1" w:styleId="Titolo9Carattere">
    <w:name w:val="Titolo 9 Carattere"/>
    <w:basedOn w:val="Carpredefinitoparagrafo"/>
    <w:link w:val="Titolo9"/>
    <w:uiPriority w:val="9"/>
    <w:semiHidden/>
    <w:rsid w:val="00160796"/>
    <w:rPr>
      <w:rFonts w:asciiTheme="majorHAnsi" w:eastAsiaTheme="majorEastAsia" w:hAnsiTheme="majorHAnsi" w:cstheme="majorBidi"/>
      <w:i/>
      <w:iCs/>
      <w:color w:val="272727" w:themeColor="text1" w:themeTint="D8"/>
      <w:sz w:val="21"/>
      <w:szCs w:val="21"/>
      <w:lang w:val="en-US"/>
    </w:rPr>
  </w:style>
  <w:style w:type="paragraph" w:styleId="Titolo">
    <w:name w:val="Title"/>
    <w:basedOn w:val="Normale"/>
    <w:next w:val="Normale"/>
    <w:link w:val="TitoloCarattere"/>
    <w:uiPriority w:val="10"/>
    <w:qFormat/>
    <w:rsid w:val="00160796"/>
    <w:pPr>
      <w:spacing w:after="0" w:line="240" w:lineRule="auto"/>
      <w:contextualSpacing/>
      <w:jc w:val="center"/>
    </w:pPr>
    <w:rPr>
      <w:rFonts w:asciiTheme="majorHAnsi" w:eastAsiaTheme="majorEastAsia" w:hAnsiTheme="majorHAnsi" w:cstheme="majorBidi"/>
      <w:color w:val="4472C4" w:themeColor="accent5"/>
      <w:spacing w:val="-10"/>
      <w:kern w:val="28"/>
      <w:sz w:val="40"/>
      <w:szCs w:val="56"/>
    </w:rPr>
  </w:style>
  <w:style w:type="character" w:customStyle="1" w:styleId="TitoloCarattere">
    <w:name w:val="Titolo Carattere"/>
    <w:basedOn w:val="Carpredefinitoparagrafo"/>
    <w:link w:val="Titolo"/>
    <w:uiPriority w:val="10"/>
    <w:rsid w:val="00160796"/>
    <w:rPr>
      <w:rFonts w:asciiTheme="majorHAnsi" w:eastAsiaTheme="majorEastAsia" w:hAnsiTheme="majorHAnsi" w:cstheme="majorBidi"/>
      <w:color w:val="4472C4" w:themeColor="accent5"/>
      <w:spacing w:val="-10"/>
      <w:kern w:val="28"/>
      <w:sz w:val="40"/>
      <w:szCs w:val="56"/>
      <w:lang w:val="en-US"/>
    </w:rPr>
  </w:style>
  <w:style w:type="character" w:styleId="Collegamentoipertestuale">
    <w:name w:val="Hyperlink"/>
    <w:basedOn w:val="Carpredefinitoparagrafo"/>
    <w:uiPriority w:val="99"/>
    <w:unhideWhenUsed/>
    <w:rsid w:val="001A50A4"/>
    <w:rPr>
      <w:color w:val="0563C1" w:themeColor="hyperlink"/>
      <w:u w:val="single"/>
    </w:rPr>
  </w:style>
  <w:style w:type="character" w:customStyle="1" w:styleId="Menzionenonrisolta1">
    <w:name w:val="Menzione non risolta1"/>
    <w:basedOn w:val="Carpredefinitoparagrafo"/>
    <w:uiPriority w:val="99"/>
    <w:semiHidden/>
    <w:unhideWhenUsed/>
    <w:rsid w:val="00451093"/>
    <w:rPr>
      <w:color w:val="605E5C"/>
      <w:shd w:val="clear" w:color="auto" w:fill="E1DFDD"/>
    </w:rPr>
  </w:style>
  <w:style w:type="paragraph" w:styleId="Indice1">
    <w:name w:val="index 1"/>
    <w:basedOn w:val="Normale"/>
    <w:next w:val="Normale"/>
    <w:autoRedefine/>
    <w:uiPriority w:val="99"/>
    <w:semiHidden/>
    <w:unhideWhenUsed/>
    <w:rsid w:val="00070F59"/>
    <w:pPr>
      <w:spacing w:after="0" w:line="240" w:lineRule="auto"/>
      <w:ind w:left="220" w:hanging="220"/>
    </w:pPr>
  </w:style>
  <w:style w:type="character" w:styleId="Menzionenonrisolta">
    <w:name w:val="Unresolved Mention"/>
    <w:basedOn w:val="Carpredefinitoparagrafo"/>
    <w:uiPriority w:val="99"/>
    <w:semiHidden/>
    <w:unhideWhenUsed/>
    <w:rsid w:val="00556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556">
      <w:bodyDiv w:val="1"/>
      <w:marLeft w:val="0"/>
      <w:marRight w:val="0"/>
      <w:marTop w:val="0"/>
      <w:marBottom w:val="0"/>
      <w:divBdr>
        <w:top w:val="none" w:sz="0" w:space="0" w:color="auto"/>
        <w:left w:val="none" w:sz="0" w:space="0" w:color="auto"/>
        <w:bottom w:val="none" w:sz="0" w:space="0" w:color="auto"/>
        <w:right w:val="none" w:sz="0" w:space="0" w:color="auto"/>
      </w:divBdr>
    </w:div>
    <w:div w:id="63308284">
      <w:bodyDiv w:val="1"/>
      <w:marLeft w:val="0"/>
      <w:marRight w:val="0"/>
      <w:marTop w:val="0"/>
      <w:marBottom w:val="0"/>
      <w:divBdr>
        <w:top w:val="none" w:sz="0" w:space="0" w:color="auto"/>
        <w:left w:val="none" w:sz="0" w:space="0" w:color="auto"/>
        <w:bottom w:val="none" w:sz="0" w:space="0" w:color="auto"/>
        <w:right w:val="none" w:sz="0" w:space="0" w:color="auto"/>
      </w:divBdr>
    </w:div>
    <w:div w:id="213928419">
      <w:bodyDiv w:val="1"/>
      <w:marLeft w:val="0"/>
      <w:marRight w:val="0"/>
      <w:marTop w:val="0"/>
      <w:marBottom w:val="0"/>
      <w:divBdr>
        <w:top w:val="none" w:sz="0" w:space="0" w:color="auto"/>
        <w:left w:val="none" w:sz="0" w:space="0" w:color="auto"/>
        <w:bottom w:val="none" w:sz="0" w:space="0" w:color="auto"/>
        <w:right w:val="none" w:sz="0" w:space="0" w:color="auto"/>
      </w:divBdr>
    </w:div>
    <w:div w:id="344746116">
      <w:bodyDiv w:val="1"/>
      <w:marLeft w:val="0"/>
      <w:marRight w:val="0"/>
      <w:marTop w:val="0"/>
      <w:marBottom w:val="0"/>
      <w:divBdr>
        <w:top w:val="none" w:sz="0" w:space="0" w:color="auto"/>
        <w:left w:val="none" w:sz="0" w:space="0" w:color="auto"/>
        <w:bottom w:val="none" w:sz="0" w:space="0" w:color="auto"/>
        <w:right w:val="none" w:sz="0" w:space="0" w:color="auto"/>
      </w:divBdr>
    </w:div>
    <w:div w:id="348602207">
      <w:bodyDiv w:val="1"/>
      <w:marLeft w:val="0"/>
      <w:marRight w:val="0"/>
      <w:marTop w:val="0"/>
      <w:marBottom w:val="0"/>
      <w:divBdr>
        <w:top w:val="none" w:sz="0" w:space="0" w:color="auto"/>
        <w:left w:val="none" w:sz="0" w:space="0" w:color="auto"/>
        <w:bottom w:val="none" w:sz="0" w:space="0" w:color="auto"/>
        <w:right w:val="none" w:sz="0" w:space="0" w:color="auto"/>
      </w:divBdr>
    </w:div>
    <w:div w:id="383411727">
      <w:bodyDiv w:val="1"/>
      <w:marLeft w:val="0"/>
      <w:marRight w:val="0"/>
      <w:marTop w:val="0"/>
      <w:marBottom w:val="0"/>
      <w:divBdr>
        <w:top w:val="none" w:sz="0" w:space="0" w:color="auto"/>
        <w:left w:val="none" w:sz="0" w:space="0" w:color="auto"/>
        <w:bottom w:val="none" w:sz="0" w:space="0" w:color="auto"/>
        <w:right w:val="none" w:sz="0" w:space="0" w:color="auto"/>
      </w:divBdr>
    </w:div>
    <w:div w:id="418261361">
      <w:bodyDiv w:val="1"/>
      <w:marLeft w:val="0"/>
      <w:marRight w:val="0"/>
      <w:marTop w:val="0"/>
      <w:marBottom w:val="0"/>
      <w:divBdr>
        <w:top w:val="none" w:sz="0" w:space="0" w:color="auto"/>
        <w:left w:val="none" w:sz="0" w:space="0" w:color="auto"/>
        <w:bottom w:val="none" w:sz="0" w:space="0" w:color="auto"/>
        <w:right w:val="none" w:sz="0" w:space="0" w:color="auto"/>
      </w:divBdr>
    </w:div>
    <w:div w:id="633408201">
      <w:bodyDiv w:val="1"/>
      <w:marLeft w:val="0"/>
      <w:marRight w:val="0"/>
      <w:marTop w:val="0"/>
      <w:marBottom w:val="0"/>
      <w:divBdr>
        <w:top w:val="none" w:sz="0" w:space="0" w:color="auto"/>
        <w:left w:val="none" w:sz="0" w:space="0" w:color="auto"/>
        <w:bottom w:val="none" w:sz="0" w:space="0" w:color="auto"/>
        <w:right w:val="none" w:sz="0" w:space="0" w:color="auto"/>
      </w:divBdr>
    </w:div>
    <w:div w:id="702634865">
      <w:bodyDiv w:val="1"/>
      <w:marLeft w:val="0"/>
      <w:marRight w:val="0"/>
      <w:marTop w:val="0"/>
      <w:marBottom w:val="0"/>
      <w:divBdr>
        <w:top w:val="none" w:sz="0" w:space="0" w:color="auto"/>
        <w:left w:val="none" w:sz="0" w:space="0" w:color="auto"/>
        <w:bottom w:val="none" w:sz="0" w:space="0" w:color="auto"/>
        <w:right w:val="none" w:sz="0" w:space="0" w:color="auto"/>
      </w:divBdr>
    </w:div>
    <w:div w:id="703212901">
      <w:bodyDiv w:val="1"/>
      <w:marLeft w:val="0"/>
      <w:marRight w:val="0"/>
      <w:marTop w:val="0"/>
      <w:marBottom w:val="0"/>
      <w:divBdr>
        <w:top w:val="none" w:sz="0" w:space="0" w:color="auto"/>
        <w:left w:val="none" w:sz="0" w:space="0" w:color="auto"/>
        <w:bottom w:val="none" w:sz="0" w:space="0" w:color="auto"/>
        <w:right w:val="none" w:sz="0" w:space="0" w:color="auto"/>
      </w:divBdr>
    </w:div>
    <w:div w:id="742751492">
      <w:bodyDiv w:val="1"/>
      <w:marLeft w:val="0"/>
      <w:marRight w:val="0"/>
      <w:marTop w:val="0"/>
      <w:marBottom w:val="0"/>
      <w:divBdr>
        <w:top w:val="none" w:sz="0" w:space="0" w:color="auto"/>
        <w:left w:val="none" w:sz="0" w:space="0" w:color="auto"/>
        <w:bottom w:val="none" w:sz="0" w:space="0" w:color="auto"/>
        <w:right w:val="none" w:sz="0" w:space="0" w:color="auto"/>
      </w:divBdr>
    </w:div>
    <w:div w:id="746803693">
      <w:bodyDiv w:val="1"/>
      <w:marLeft w:val="0"/>
      <w:marRight w:val="0"/>
      <w:marTop w:val="0"/>
      <w:marBottom w:val="0"/>
      <w:divBdr>
        <w:top w:val="none" w:sz="0" w:space="0" w:color="auto"/>
        <w:left w:val="none" w:sz="0" w:space="0" w:color="auto"/>
        <w:bottom w:val="none" w:sz="0" w:space="0" w:color="auto"/>
        <w:right w:val="none" w:sz="0" w:space="0" w:color="auto"/>
      </w:divBdr>
    </w:div>
    <w:div w:id="749546480">
      <w:bodyDiv w:val="1"/>
      <w:marLeft w:val="0"/>
      <w:marRight w:val="0"/>
      <w:marTop w:val="0"/>
      <w:marBottom w:val="0"/>
      <w:divBdr>
        <w:top w:val="none" w:sz="0" w:space="0" w:color="auto"/>
        <w:left w:val="none" w:sz="0" w:space="0" w:color="auto"/>
        <w:bottom w:val="none" w:sz="0" w:space="0" w:color="auto"/>
        <w:right w:val="none" w:sz="0" w:space="0" w:color="auto"/>
      </w:divBdr>
    </w:div>
    <w:div w:id="928662573">
      <w:bodyDiv w:val="1"/>
      <w:marLeft w:val="0"/>
      <w:marRight w:val="0"/>
      <w:marTop w:val="0"/>
      <w:marBottom w:val="0"/>
      <w:divBdr>
        <w:top w:val="none" w:sz="0" w:space="0" w:color="auto"/>
        <w:left w:val="none" w:sz="0" w:space="0" w:color="auto"/>
        <w:bottom w:val="none" w:sz="0" w:space="0" w:color="auto"/>
        <w:right w:val="none" w:sz="0" w:space="0" w:color="auto"/>
      </w:divBdr>
    </w:div>
    <w:div w:id="1003971423">
      <w:bodyDiv w:val="1"/>
      <w:marLeft w:val="0"/>
      <w:marRight w:val="0"/>
      <w:marTop w:val="0"/>
      <w:marBottom w:val="0"/>
      <w:divBdr>
        <w:top w:val="none" w:sz="0" w:space="0" w:color="auto"/>
        <w:left w:val="none" w:sz="0" w:space="0" w:color="auto"/>
        <w:bottom w:val="none" w:sz="0" w:space="0" w:color="auto"/>
        <w:right w:val="none" w:sz="0" w:space="0" w:color="auto"/>
      </w:divBdr>
    </w:div>
    <w:div w:id="1013143051">
      <w:bodyDiv w:val="1"/>
      <w:marLeft w:val="0"/>
      <w:marRight w:val="0"/>
      <w:marTop w:val="0"/>
      <w:marBottom w:val="0"/>
      <w:divBdr>
        <w:top w:val="none" w:sz="0" w:space="0" w:color="auto"/>
        <w:left w:val="none" w:sz="0" w:space="0" w:color="auto"/>
        <w:bottom w:val="none" w:sz="0" w:space="0" w:color="auto"/>
        <w:right w:val="none" w:sz="0" w:space="0" w:color="auto"/>
      </w:divBdr>
    </w:div>
    <w:div w:id="1015427249">
      <w:bodyDiv w:val="1"/>
      <w:marLeft w:val="0"/>
      <w:marRight w:val="0"/>
      <w:marTop w:val="0"/>
      <w:marBottom w:val="0"/>
      <w:divBdr>
        <w:top w:val="none" w:sz="0" w:space="0" w:color="auto"/>
        <w:left w:val="none" w:sz="0" w:space="0" w:color="auto"/>
        <w:bottom w:val="none" w:sz="0" w:space="0" w:color="auto"/>
        <w:right w:val="none" w:sz="0" w:space="0" w:color="auto"/>
      </w:divBdr>
    </w:div>
    <w:div w:id="1040394455">
      <w:bodyDiv w:val="1"/>
      <w:marLeft w:val="0"/>
      <w:marRight w:val="0"/>
      <w:marTop w:val="0"/>
      <w:marBottom w:val="0"/>
      <w:divBdr>
        <w:top w:val="none" w:sz="0" w:space="0" w:color="auto"/>
        <w:left w:val="none" w:sz="0" w:space="0" w:color="auto"/>
        <w:bottom w:val="none" w:sz="0" w:space="0" w:color="auto"/>
        <w:right w:val="none" w:sz="0" w:space="0" w:color="auto"/>
      </w:divBdr>
    </w:div>
    <w:div w:id="1071580088">
      <w:bodyDiv w:val="1"/>
      <w:marLeft w:val="0"/>
      <w:marRight w:val="0"/>
      <w:marTop w:val="0"/>
      <w:marBottom w:val="0"/>
      <w:divBdr>
        <w:top w:val="none" w:sz="0" w:space="0" w:color="auto"/>
        <w:left w:val="none" w:sz="0" w:space="0" w:color="auto"/>
        <w:bottom w:val="none" w:sz="0" w:space="0" w:color="auto"/>
        <w:right w:val="none" w:sz="0" w:space="0" w:color="auto"/>
      </w:divBdr>
    </w:div>
    <w:div w:id="1080100647">
      <w:bodyDiv w:val="1"/>
      <w:marLeft w:val="0"/>
      <w:marRight w:val="0"/>
      <w:marTop w:val="0"/>
      <w:marBottom w:val="0"/>
      <w:divBdr>
        <w:top w:val="none" w:sz="0" w:space="0" w:color="auto"/>
        <w:left w:val="none" w:sz="0" w:space="0" w:color="auto"/>
        <w:bottom w:val="none" w:sz="0" w:space="0" w:color="auto"/>
        <w:right w:val="none" w:sz="0" w:space="0" w:color="auto"/>
      </w:divBdr>
    </w:div>
    <w:div w:id="1192107751">
      <w:bodyDiv w:val="1"/>
      <w:marLeft w:val="0"/>
      <w:marRight w:val="0"/>
      <w:marTop w:val="0"/>
      <w:marBottom w:val="0"/>
      <w:divBdr>
        <w:top w:val="none" w:sz="0" w:space="0" w:color="auto"/>
        <w:left w:val="none" w:sz="0" w:space="0" w:color="auto"/>
        <w:bottom w:val="none" w:sz="0" w:space="0" w:color="auto"/>
        <w:right w:val="none" w:sz="0" w:space="0" w:color="auto"/>
      </w:divBdr>
    </w:div>
    <w:div w:id="1246526301">
      <w:bodyDiv w:val="1"/>
      <w:marLeft w:val="0"/>
      <w:marRight w:val="0"/>
      <w:marTop w:val="0"/>
      <w:marBottom w:val="0"/>
      <w:divBdr>
        <w:top w:val="none" w:sz="0" w:space="0" w:color="auto"/>
        <w:left w:val="none" w:sz="0" w:space="0" w:color="auto"/>
        <w:bottom w:val="none" w:sz="0" w:space="0" w:color="auto"/>
        <w:right w:val="none" w:sz="0" w:space="0" w:color="auto"/>
      </w:divBdr>
    </w:div>
    <w:div w:id="1276323644">
      <w:bodyDiv w:val="1"/>
      <w:marLeft w:val="0"/>
      <w:marRight w:val="0"/>
      <w:marTop w:val="0"/>
      <w:marBottom w:val="0"/>
      <w:divBdr>
        <w:top w:val="none" w:sz="0" w:space="0" w:color="auto"/>
        <w:left w:val="none" w:sz="0" w:space="0" w:color="auto"/>
        <w:bottom w:val="none" w:sz="0" w:space="0" w:color="auto"/>
        <w:right w:val="none" w:sz="0" w:space="0" w:color="auto"/>
      </w:divBdr>
    </w:div>
    <w:div w:id="1285307376">
      <w:bodyDiv w:val="1"/>
      <w:marLeft w:val="0"/>
      <w:marRight w:val="0"/>
      <w:marTop w:val="0"/>
      <w:marBottom w:val="0"/>
      <w:divBdr>
        <w:top w:val="none" w:sz="0" w:space="0" w:color="auto"/>
        <w:left w:val="none" w:sz="0" w:space="0" w:color="auto"/>
        <w:bottom w:val="none" w:sz="0" w:space="0" w:color="auto"/>
        <w:right w:val="none" w:sz="0" w:space="0" w:color="auto"/>
      </w:divBdr>
    </w:div>
    <w:div w:id="1307472335">
      <w:bodyDiv w:val="1"/>
      <w:marLeft w:val="0"/>
      <w:marRight w:val="0"/>
      <w:marTop w:val="0"/>
      <w:marBottom w:val="0"/>
      <w:divBdr>
        <w:top w:val="none" w:sz="0" w:space="0" w:color="auto"/>
        <w:left w:val="none" w:sz="0" w:space="0" w:color="auto"/>
        <w:bottom w:val="none" w:sz="0" w:space="0" w:color="auto"/>
        <w:right w:val="none" w:sz="0" w:space="0" w:color="auto"/>
      </w:divBdr>
    </w:div>
    <w:div w:id="1399748562">
      <w:bodyDiv w:val="1"/>
      <w:marLeft w:val="0"/>
      <w:marRight w:val="0"/>
      <w:marTop w:val="0"/>
      <w:marBottom w:val="0"/>
      <w:divBdr>
        <w:top w:val="none" w:sz="0" w:space="0" w:color="auto"/>
        <w:left w:val="none" w:sz="0" w:space="0" w:color="auto"/>
        <w:bottom w:val="none" w:sz="0" w:space="0" w:color="auto"/>
        <w:right w:val="none" w:sz="0" w:space="0" w:color="auto"/>
      </w:divBdr>
    </w:div>
    <w:div w:id="1446001601">
      <w:bodyDiv w:val="1"/>
      <w:marLeft w:val="0"/>
      <w:marRight w:val="0"/>
      <w:marTop w:val="0"/>
      <w:marBottom w:val="0"/>
      <w:divBdr>
        <w:top w:val="none" w:sz="0" w:space="0" w:color="auto"/>
        <w:left w:val="none" w:sz="0" w:space="0" w:color="auto"/>
        <w:bottom w:val="none" w:sz="0" w:space="0" w:color="auto"/>
        <w:right w:val="none" w:sz="0" w:space="0" w:color="auto"/>
      </w:divBdr>
    </w:div>
    <w:div w:id="1466772788">
      <w:bodyDiv w:val="1"/>
      <w:marLeft w:val="0"/>
      <w:marRight w:val="0"/>
      <w:marTop w:val="0"/>
      <w:marBottom w:val="0"/>
      <w:divBdr>
        <w:top w:val="none" w:sz="0" w:space="0" w:color="auto"/>
        <w:left w:val="none" w:sz="0" w:space="0" w:color="auto"/>
        <w:bottom w:val="none" w:sz="0" w:space="0" w:color="auto"/>
        <w:right w:val="none" w:sz="0" w:space="0" w:color="auto"/>
      </w:divBdr>
    </w:div>
    <w:div w:id="1573656460">
      <w:bodyDiv w:val="1"/>
      <w:marLeft w:val="0"/>
      <w:marRight w:val="0"/>
      <w:marTop w:val="0"/>
      <w:marBottom w:val="0"/>
      <w:divBdr>
        <w:top w:val="none" w:sz="0" w:space="0" w:color="auto"/>
        <w:left w:val="none" w:sz="0" w:space="0" w:color="auto"/>
        <w:bottom w:val="none" w:sz="0" w:space="0" w:color="auto"/>
        <w:right w:val="none" w:sz="0" w:space="0" w:color="auto"/>
      </w:divBdr>
    </w:div>
    <w:div w:id="1617129107">
      <w:bodyDiv w:val="1"/>
      <w:marLeft w:val="0"/>
      <w:marRight w:val="0"/>
      <w:marTop w:val="0"/>
      <w:marBottom w:val="0"/>
      <w:divBdr>
        <w:top w:val="none" w:sz="0" w:space="0" w:color="auto"/>
        <w:left w:val="none" w:sz="0" w:space="0" w:color="auto"/>
        <w:bottom w:val="none" w:sz="0" w:space="0" w:color="auto"/>
        <w:right w:val="none" w:sz="0" w:space="0" w:color="auto"/>
      </w:divBdr>
    </w:div>
    <w:div w:id="1664746466">
      <w:bodyDiv w:val="1"/>
      <w:marLeft w:val="0"/>
      <w:marRight w:val="0"/>
      <w:marTop w:val="0"/>
      <w:marBottom w:val="0"/>
      <w:divBdr>
        <w:top w:val="none" w:sz="0" w:space="0" w:color="auto"/>
        <w:left w:val="none" w:sz="0" w:space="0" w:color="auto"/>
        <w:bottom w:val="none" w:sz="0" w:space="0" w:color="auto"/>
        <w:right w:val="none" w:sz="0" w:space="0" w:color="auto"/>
      </w:divBdr>
    </w:div>
    <w:div w:id="1716198865">
      <w:bodyDiv w:val="1"/>
      <w:marLeft w:val="0"/>
      <w:marRight w:val="0"/>
      <w:marTop w:val="0"/>
      <w:marBottom w:val="0"/>
      <w:divBdr>
        <w:top w:val="none" w:sz="0" w:space="0" w:color="auto"/>
        <w:left w:val="none" w:sz="0" w:space="0" w:color="auto"/>
        <w:bottom w:val="none" w:sz="0" w:space="0" w:color="auto"/>
        <w:right w:val="none" w:sz="0" w:space="0" w:color="auto"/>
      </w:divBdr>
    </w:div>
    <w:div w:id="1820610874">
      <w:bodyDiv w:val="1"/>
      <w:marLeft w:val="0"/>
      <w:marRight w:val="0"/>
      <w:marTop w:val="0"/>
      <w:marBottom w:val="0"/>
      <w:divBdr>
        <w:top w:val="none" w:sz="0" w:space="0" w:color="auto"/>
        <w:left w:val="none" w:sz="0" w:space="0" w:color="auto"/>
        <w:bottom w:val="none" w:sz="0" w:space="0" w:color="auto"/>
        <w:right w:val="none" w:sz="0" w:space="0" w:color="auto"/>
      </w:divBdr>
    </w:div>
    <w:div w:id="1861435535">
      <w:bodyDiv w:val="1"/>
      <w:marLeft w:val="0"/>
      <w:marRight w:val="0"/>
      <w:marTop w:val="0"/>
      <w:marBottom w:val="0"/>
      <w:divBdr>
        <w:top w:val="none" w:sz="0" w:space="0" w:color="auto"/>
        <w:left w:val="none" w:sz="0" w:space="0" w:color="auto"/>
        <w:bottom w:val="none" w:sz="0" w:space="0" w:color="auto"/>
        <w:right w:val="none" w:sz="0" w:space="0" w:color="auto"/>
      </w:divBdr>
    </w:div>
    <w:div w:id="2031951757">
      <w:bodyDiv w:val="1"/>
      <w:marLeft w:val="0"/>
      <w:marRight w:val="0"/>
      <w:marTop w:val="0"/>
      <w:marBottom w:val="0"/>
      <w:divBdr>
        <w:top w:val="none" w:sz="0" w:space="0" w:color="auto"/>
        <w:left w:val="none" w:sz="0" w:space="0" w:color="auto"/>
        <w:bottom w:val="none" w:sz="0" w:space="0" w:color="auto"/>
        <w:right w:val="none" w:sz="0" w:space="0" w:color="auto"/>
      </w:divBdr>
    </w:div>
    <w:div w:id="2072003374">
      <w:bodyDiv w:val="1"/>
      <w:marLeft w:val="0"/>
      <w:marRight w:val="0"/>
      <w:marTop w:val="0"/>
      <w:marBottom w:val="0"/>
      <w:divBdr>
        <w:top w:val="none" w:sz="0" w:space="0" w:color="auto"/>
        <w:left w:val="none" w:sz="0" w:space="0" w:color="auto"/>
        <w:bottom w:val="none" w:sz="0" w:space="0" w:color="auto"/>
        <w:right w:val="none" w:sz="0" w:space="0" w:color="auto"/>
      </w:divBdr>
    </w:div>
    <w:div w:id="2090275051">
      <w:bodyDiv w:val="1"/>
      <w:marLeft w:val="0"/>
      <w:marRight w:val="0"/>
      <w:marTop w:val="0"/>
      <w:marBottom w:val="0"/>
      <w:divBdr>
        <w:top w:val="none" w:sz="0" w:space="0" w:color="auto"/>
        <w:left w:val="none" w:sz="0" w:space="0" w:color="auto"/>
        <w:bottom w:val="none" w:sz="0" w:space="0" w:color="auto"/>
        <w:right w:val="none" w:sz="0" w:space="0" w:color="auto"/>
      </w:divBdr>
    </w:div>
    <w:div w:id="213097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13182/NT73-A31250"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doi.org/10.1016/j.nucengdes.2009.11.006" TargetMode="External"/><Relationship Id="rId45"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customXml" Target="../customXml/item2.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doi.org/10.1016/0029-5493(86)90249-9" TargetMode="External"/><Relationship Id="rId20" Type="http://schemas.openxmlformats.org/officeDocument/2006/relationships/image" Target="media/image15.png"/><Relationship Id="rId41"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Segnaposto1</b:Tag>
    <b:SourceType>Book</b:SourceType>
    <b:Guid>{14C8AD20-6297-4152-854E-BA7F9EF2C333}</b:Guid>
    <b:Author>
      <b:Author>
        <b:NameList>
          <b:Person>
            <b:Last>INL</b:Last>
          </b:Person>
        </b:NameList>
      </b:Author>
    </b:Author>
    <b:Title>The RELAP5-3D Code Development Team, RELAP5-3D Code Manual Volume I: Code Structure, System Models and Solution Methods, INL-MIS-15-36723, Revision 4.3</b:Title>
    <b:Year>2015</b:Year>
    <b:RefOrder>2</b:RefOrder>
  </b:Source>
  <b:Source>
    <b:Tag>Nar19</b:Tag>
    <b:SourceType>JournalArticle</b:SourceType>
    <b:Guid>{DE094A64-10F3-4F3C-8620-2D5F4AB19AFE}</b:Guid>
    <b:Title>System thermal-hydraulic modelling of the phénix dissymmetric test benchmark</b:Title>
    <b:Year>2019</b:Year>
    <b:Author>
      <b:Author>
        <b:NameList>
          <b:Person>
            <b:Last>Narcisi</b:Last>
            <b:First>V.</b:First>
          </b:Person>
          <b:Person>
            <b:Last>Giannetti</b:Last>
            <b:First>F.</b:First>
          </b:Person>
          <b:Person>
            <b:Last>Del Nevo</b:Last>
            <b:First>A.</b:First>
          </b:Person>
          <b:Person>
            <b:Last>Alcaro</b:Last>
            <b:First>F.</b:First>
          </b:Person>
          <b:Person>
            <b:Last>Wang</b:Last>
            <b:First>X.</b:First>
          </b:Person>
          <b:Person>
            <b:Last>Kraus</b:Last>
            <b:First>A.</b:First>
          </b:Person>
          <b:Person>
            <b:Last>Brunnett</b:Last>
            <b:First>A.</b:First>
          </b:Person>
          <b:Person>
            <b:Last>Thomas</b:Last>
            <b:First>J.</b:First>
          </b:Person>
          <b:Person>
            <b:Last>Girault</b:Last>
            <b:First>N.</b:First>
          </b:Person>
          <b:Person>
            <b:Last>Grosjean</b:Last>
            <b:First>B.</b:First>
          </b:Person>
          <b:Person>
            <b:Last>Caruso</b:Last>
            <b:First>G.</b:First>
          </b:Person>
          <b:Person>
            <b:Last>Gerschenfeld</b:Last>
            <b:First>A.</b:First>
          </b:Person>
        </b:NameList>
      </b:Author>
    </b:Author>
    <b:JournalName>Nuclear Engineering and Design</b:JournalName>
    <b:Volume>353</b:Volume>
    <b:Issue>110272</b:Issue>
    <b:RefOrder>3</b:RefOrder>
  </b:Source>
  <b:Source>
    <b:Tag>Nar20</b:Tag>
    <b:SourceType>JournalArticle</b:SourceType>
    <b:Guid>{123A269E-180D-40C9-8D67-10CC89DEDB06}</b:Guid>
    <b:Author>
      <b:Author>
        <b:NameList>
          <b:Person>
            <b:Last>Narcisi</b:Last>
            <b:First>V.</b:First>
          </b:Person>
          <b:Person>
            <b:Last>Giannetti</b:Last>
            <b:First>F.</b:First>
          </b:Person>
          <b:Person>
            <b:Last>Subioli</b:Last>
            <b:First>A.</b:First>
          </b:Person>
          <b:Person>
            <b:Last>Del Nevo</b:Last>
            <b:First>A.</b:First>
          </b:Person>
          <b:Person>
            <b:Last>Caruso</b:Last>
            <b:First>G.</b:First>
          </b:Person>
        </b:NameList>
      </b:Author>
    </b:Author>
    <b:Title>Assessment of a RELAP5-3D three-dimensional analysis based on PHÉNIX dissymmetric transient test</b:Title>
    <b:JournalName>Journal of Nuclear Engineering and Radiation Science</b:JournalName>
    <b:Year>2020</b:Year>
    <b:Volume>6</b:Volume>
    <b:Issue>011301</b:Issue>
    <b:RefOrder>4</b:RefOrder>
  </b:Source>
  <b:Source>
    <b:Tag>Nar192</b:Tag>
    <b:SourceType>JournalArticle</b:SourceType>
    <b:Guid>{14A67916-7625-4FA1-AB14-907713E2482E}</b:Guid>
    <b:Title>Investigation on RELAP5-3D© capability to predict thermal stratification in liquid metal pool-type system and comparison with experimental data</b:Title>
    <b:JournalName>Nuclear Engineering and Design</b:JournalName>
    <b:Year>2019</b:Year>
    <b:Volume>352</b:Volume>
    <b:Issue>110152</b:Issue>
    <b:Author>
      <b:Author>
        <b:NameList>
          <b:Person>
            <b:Last>Narcisi</b:Last>
            <b:First>V.</b:First>
          </b:Person>
          <b:Person>
            <b:Last>Giannetti</b:Last>
            <b:First>F.</b:First>
          </b:Person>
          <b:Person>
            <b:Last>Caruso</b:Last>
            <b:First>G.</b:First>
          </b:Person>
        </b:NameList>
      </b:Author>
    </b:Author>
    <b:RefOrder>5</b:RefOrder>
  </b:Source>
  <b:Source>
    <b:Tag>Nar193</b:Tag>
    <b:SourceType>JournalArticle</b:SourceType>
    <b:Guid>{5882A789-E994-4185-BEC5-9F565668DB0F}</b:Guid>
    <b:Title>Post-test simulation of a PLOFA transient test in the CIRCE-HERO facility</b:Title>
    <b:JournalName>Nuclear Engineering and Design</b:JournalName>
    <b:Year>2019</b:Year>
    <b:Volume>355</b:Volume>
    <b:Issue>110321</b:Issue>
    <b:Author>
      <b:Author>
        <b:NameList>
          <b:Person>
            <b:Last>Narcisi</b:Last>
            <b:First>V.</b:First>
          </b:Person>
          <b:Person>
            <b:Last>Giannetti</b:Last>
            <b:First>F.</b:First>
          </b:Person>
          <b:Person>
            <b:Last>Del Nevo</b:Last>
            <b:First>A.</b:First>
          </b:Person>
          <b:Person>
            <b:Last>Tarantino</b:Last>
            <b:First>M.</b:First>
          </b:Person>
          <b:Person>
            <b:Last>Caruso G.</b:Last>
          </b:Person>
        </b:NameList>
      </b:Author>
    </b:Author>
    <b:RefOrder>6</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B955E8-6CBC-451B-B952-ED5185BC0FCE}">
  <ds:schemaRefs>
    <ds:schemaRef ds:uri="http://schemas.openxmlformats.org/officeDocument/2006/bibliography"/>
  </ds:schemaRefs>
</ds:datastoreItem>
</file>

<file path=customXml/itemProps2.xml><?xml version="1.0" encoding="utf-8"?>
<ds:datastoreItem xmlns:ds="http://schemas.openxmlformats.org/officeDocument/2006/customXml" ds:itemID="{8C8ED766-1EB1-455C-A1EF-18856195247A}"/>
</file>

<file path=customXml/itemProps3.xml><?xml version="1.0" encoding="utf-8"?>
<ds:datastoreItem xmlns:ds="http://schemas.openxmlformats.org/officeDocument/2006/customXml" ds:itemID="{FFB97B77-BF5B-43EB-97BD-0A97D74BD0F8}"/>
</file>

<file path=customXml/itemProps4.xml><?xml version="1.0" encoding="utf-8"?>
<ds:datastoreItem xmlns:ds="http://schemas.openxmlformats.org/officeDocument/2006/customXml" ds:itemID="{5E8B29FE-F31A-45CF-B080-E895DF786E3B}"/>
</file>

<file path=docProps/app.xml><?xml version="1.0" encoding="utf-8"?>
<Properties xmlns="http://schemas.openxmlformats.org/officeDocument/2006/extended-properties" xmlns:vt="http://schemas.openxmlformats.org/officeDocument/2006/docPropsVTypes">
  <Template>Normal.dotm</Template>
  <TotalTime>4922</TotalTime>
  <Pages>28</Pages>
  <Words>11492</Words>
  <Characters>60678</Characters>
  <Application>Microsoft Office Word</Application>
  <DocSecurity>0</DocSecurity>
  <Lines>1264</Lines>
  <Paragraphs>693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Ciurluini</dc:creator>
  <cp:keywords/>
  <dc:description/>
  <cp:lastModifiedBy>Cristiano Ciurluini</cp:lastModifiedBy>
  <cp:revision>523</cp:revision>
  <dcterms:created xsi:type="dcterms:W3CDTF">2023-01-25T09:06:00Z</dcterms:created>
  <dcterms:modified xsi:type="dcterms:W3CDTF">2026-01-13T15:11:00Z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