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8CE3" w14:textId="799AEA72" w:rsidR="00E57CF8" w:rsidRPr="00335DC6" w:rsidRDefault="00E57CF8" w:rsidP="00E57CF8">
      <w:pPr>
        <w:rPr>
          <w:rFonts w:ascii="Times New Roman" w:hAnsi="Times New Roman" w:cs="Times New Roman"/>
          <w:b/>
          <w:bCs/>
        </w:rPr>
      </w:pPr>
      <w:r w:rsidRPr="00335DC6">
        <w:rPr>
          <w:rFonts w:ascii="Times New Roman" w:hAnsi="Times New Roman" w:cs="Times New Roman"/>
          <w:b/>
          <w:bCs/>
        </w:rPr>
        <w:t>IAEA TECDOC on NACIE CRP</w:t>
      </w:r>
    </w:p>
    <w:p w14:paraId="31ADC1A6" w14:textId="77777777" w:rsidR="00E57CF8" w:rsidRPr="00335DC6" w:rsidRDefault="00E57CF8" w:rsidP="00E57CF8">
      <w:pPr>
        <w:numPr>
          <w:ilvl w:val="0"/>
          <w:numId w:val="1"/>
        </w:numPr>
        <w:rPr>
          <w:rFonts w:ascii="Times New Roman" w:hAnsi="Times New Roman" w:cs="Times New Roman"/>
        </w:rPr>
      </w:pPr>
      <w:r w:rsidRPr="00335DC6">
        <w:rPr>
          <w:rFonts w:ascii="Times New Roman" w:hAnsi="Times New Roman" w:cs="Times New Roman"/>
        </w:rPr>
        <w:t>Introduction (IAEA)</w:t>
      </w:r>
    </w:p>
    <w:p w14:paraId="71EAC755" w14:textId="77777777" w:rsidR="00E57CF8" w:rsidRPr="00335DC6" w:rsidRDefault="00E57CF8" w:rsidP="00E57CF8">
      <w:pPr>
        <w:numPr>
          <w:ilvl w:val="1"/>
          <w:numId w:val="1"/>
        </w:numPr>
        <w:rPr>
          <w:rFonts w:ascii="Times New Roman" w:hAnsi="Times New Roman" w:cs="Times New Roman"/>
        </w:rPr>
      </w:pPr>
      <w:r w:rsidRPr="00335DC6">
        <w:rPr>
          <w:rFonts w:ascii="Times New Roman" w:hAnsi="Times New Roman" w:cs="Times New Roman"/>
        </w:rPr>
        <w:t>Background of the CRP</w:t>
      </w:r>
    </w:p>
    <w:p w14:paraId="657C3E1F" w14:textId="6388A545" w:rsidR="001B3711" w:rsidRPr="00335DC6" w:rsidRDefault="001B3711" w:rsidP="001F708E">
      <w:pPr>
        <w:ind w:left="360"/>
        <w:jc w:val="both"/>
        <w:rPr>
          <w:rFonts w:ascii="Times New Roman" w:hAnsi="Times New Roman" w:cs="Times New Roman"/>
        </w:rPr>
      </w:pPr>
      <w:r w:rsidRPr="00335DC6">
        <w:rPr>
          <w:rFonts w:ascii="Times New Roman" w:hAnsi="Times New Roman" w:cs="Times New Roman"/>
        </w:rPr>
        <w:t>The Coordinated Research Project (CRP) focuse</w:t>
      </w:r>
      <w:r w:rsidR="0021550E" w:rsidRPr="00335DC6">
        <w:rPr>
          <w:rFonts w:ascii="Times New Roman" w:hAnsi="Times New Roman" w:cs="Times New Roman"/>
        </w:rPr>
        <w:t>d</w:t>
      </w:r>
      <w:r w:rsidRPr="00335DC6">
        <w:rPr>
          <w:rFonts w:ascii="Times New Roman" w:hAnsi="Times New Roman" w:cs="Times New Roman"/>
        </w:rPr>
        <w:t xml:space="preserve"> on thermal-hydraulic analysis of the tests performed at the forced to natural circulation experimental (NACIE) facility at ENEA (Italy) in 2017.</w:t>
      </w:r>
      <w:r w:rsidR="0021550E" w:rsidRPr="00335DC6">
        <w:rPr>
          <w:rFonts w:ascii="Times New Roman" w:hAnsi="Times New Roman" w:cs="Times New Roman"/>
        </w:rPr>
        <w:t xml:space="preserve"> </w:t>
      </w:r>
      <w:r w:rsidR="001F708E" w:rsidRPr="001F708E">
        <w:rPr>
          <w:rFonts w:ascii="Times New Roman" w:hAnsi="Times New Roman" w:cs="Times New Roman"/>
        </w:rPr>
        <w:t xml:space="preserve">NACIE-UP is a rectangular loop in which there is a difference in </w:t>
      </w:r>
      <w:proofErr w:type="spellStart"/>
      <w:r w:rsidR="001F708E" w:rsidRPr="001F708E">
        <w:rPr>
          <w:rFonts w:ascii="Times New Roman" w:hAnsi="Times New Roman" w:cs="Times New Roman"/>
        </w:rPr>
        <w:t>heigth</w:t>
      </w:r>
      <w:proofErr w:type="spellEnd"/>
      <w:r w:rsidR="001F708E" w:rsidRPr="001F708E">
        <w:rPr>
          <w:rFonts w:ascii="Times New Roman" w:hAnsi="Times New Roman" w:cs="Times New Roman"/>
        </w:rPr>
        <w:t xml:space="preserve"> (about 5 m)</w:t>
      </w:r>
      <w:r w:rsidR="001F708E">
        <w:rPr>
          <w:rFonts w:ascii="Times New Roman" w:hAnsi="Times New Roman" w:cs="Times New Roman"/>
        </w:rPr>
        <w:t xml:space="preserve"> </w:t>
      </w:r>
      <w:r w:rsidR="001F708E" w:rsidRPr="001F708E">
        <w:rPr>
          <w:rFonts w:ascii="Times New Roman" w:hAnsi="Times New Roman" w:cs="Times New Roman"/>
        </w:rPr>
        <w:t>between heat source (FPS) and heat sink (HX): this allows Natural circulation</w:t>
      </w:r>
      <w:r w:rsidR="001F708E">
        <w:rPr>
          <w:rFonts w:ascii="Times New Roman" w:hAnsi="Times New Roman" w:cs="Times New Roman"/>
        </w:rPr>
        <w:t xml:space="preserve">. </w:t>
      </w:r>
      <w:r w:rsidR="001F708E" w:rsidRPr="001F708E">
        <w:rPr>
          <w:rFonts w:ascii="Times New Roman" w:hAnsi="Times New Roman" w:cs="Times New Roman"/>
        </w:rPr>
        <w:t>Forced circulation is guaranteed by a gas-injection (Argon) in the riser of the facility: the gas will lighten the riser and the hydrostatic unbalance between the two columns will provide a positive pressure head. This method is called gas-lift.</w:t>
      </w:r>
      <w:r w:rsidR="001F708E">
        <w:rPr>
          <w:rFonts w:ascii="Times New Roman" w:hAnsi="Times New Roman" w:cs="Times New Roman"/>
        </w:rPr>
        <w:t xml:space="preserve"> </w:t>
      </w:r>
      <w:r w:rsidRPr="00335DC6">
        <w:rPr>
          <w:rFonts w:ascii="Times New Roman" w:hAnsi="Times New Roman" w:cs="Times New Roman"/>
        </w:rPr>
        <w:t>Transient analysis of thermal hydraulic phenomena in NACIE loop tests provide</w:t>
      </w:r>
      <w:r w:rsidR="0021550E" w:rsidRPr="00335DC6">
        <w:rPr>
          <w:rFonts w:ascii="Times New Roman" w:hAnsi="Times New Roman" w:cs="Times New Roman"/>
        </w:rPr>
        <w:t>d</w:t>
      </w:r>
      <w:r w:rsidRPr="00335DC6">
        <w:rPr>
          <w:rFonts w:ascii="Times New Roman" w:hAnsi="Times New Roman" w:cs="Times New Roman"/>
        </w:rPr>
        <w:t xml:space="preserve"> an excellent opportunity for validation of the physical and mathematical models and numerical simulation codes using actual experimental data. The experimental data </w:t>
      </w:r>
      <w:r w:rsidR="0021550E" w:rsidRPr="00335DC6">
        <w:rPr>
          <w:rFonts w:ascii="Times New Roman" w:hAnsi="Times New Roman" w:cs="Times New Roman"/>
        </w:rPr>
        <w:t>were</w:t>
      </w:r>
      <w:r w:rsidRPr="00335DC6">
        <w:rPr>
          <w:rFonts w:ascii="Times New Roman" w:hAnsi="Times New Roman" w:cs="Times New Roman"/>
        </w:rPr>
        <w:t xml:space="preserve"> available both for integral values and local temperature distribution that makes it possible the validation and comparison of reactor system codes, subchannel analysis and CFD simulations versus experimental data. </w:t>
      </w:r>
    </w:p>
    <w:p w14:paraId="770FE399" w14:textId="379B586C" w:rsidR="00140CD1" w:rsidRPr="00335DC6" w:rsidRDefault="00140CD1" w:rsidP="0021550E">
      <w:pPr>
        <w:ind w:left="360"/>
        <w:jc w:val="both"/>
        <w:rPr>
          <w:rFonts w:ascii="Times New Roman" w:hAnsi="Times New Roman" w:cs="Times New Roman"/>
        </w:rPr>
      </w:pPr>
      <w:r w:rsidRPr="00335DC6">
        <w:rPr>
          <w:rFonts w:ascii="Times New Roman" w:hAnsi="Times New Roman" w:cs="Times New Roman"/>
          <w:szCs w:val="16"/>
        </w:rPr>
        <w:t>This publication provides a detailed description of the benchmarking exercise along with the results of the simulations performed by the participants.</w:t>
      </w:r>
    </w:p>
    <w:p w14:paraId="56EDF366" w14:textId="77777777" w:rsidR="00E57CF8" w:rsidRPr="00335DC6" w:rsidRDefault="00E57CF8" w:rsidP="00E57CF8">
      <w:pPr>
        <w:numPr>
          <w:ilvl w:val="1"/>
          <w:numId w:val="1"/>
        </w:numPr>
        <w:rPr>
          <w:rFonts w:ascii="Times New Roman" w:hAnsi="Times New Roman" w:cs="Times New Roman"/>
        </w:rPr>
      </w:pPr>
      <w:r w:rsidRPr="00335DC6">
        <w:rPr>
          <w:rFonts w:ascii="Times New Roman" w:hAnsi="Times New Roman" w:cs="Times New Roman"/>
        </w:rPr>
        <w:t xml:space="preserve">Objectives of the CRP </w:t>
      </w:r>
    </w:p>
    <w:p w14:paraId="1A6EAA4A" w14:textId="77777777" w:rsidR="00F32C28" w:rsidRDefault="001B3711" w:rsidP="00C478A6">
      <w:pPr>
        <w:ind w:left="360"/>
        <w:jc w:val="both"/>
        <w:rPr>
          <w:rFonts w:ascii="Times New Roman" w:hAnsi="Times New Roman" w:cs="Times New Roman"/>
        </w:rPr>
      </w:pPr>
      <w:r w:rsidRPr="00335DC6">
        <w:rPr>
          <w:rFonts w:ascii="Times New Roman" w:hAnsi="Times New Roman" w:cs="Times New Roman"/>
        </w:rPr>
        <w:t xml:space="preserve">The overall objective of the CRP </w:t>
      </w:r>
      <w:r w:rsidR="00C478A6" w:rsidRPr="00335DC6">
        <w:rPr>
          <w:rFonts w:ascii="Times New Roman" w:hAnsi="Times New Roman" w:cs="Times New Roman"/>
        </w:rPr>
        <w:t>was</w:t>
      </w:r>
      <w:r w:rsidRPr="00335DC6">
        <w:rPr>
          <w:rFonts w:ascii="Times New Roman" w:hAnsi="Times New Roman" w:cs="Times New Roman"/>
        </w:rPr>
        <w:t xml:space="preserve"> to improve the Member States' analytical capabilities in the field of simulation of fast reactors cooled by heavy liquid metals.</w:t>
      </w:r>
    </w:p>
    <w:p w14:paraId="3A874FFD" w14:textId="77777777" w:rsidR="00F32C28" w:rsidRDefault="001B3711" w:rsidP="00C478A6">
      <w:pPr>
        <w:ind w:left="360"/>
        <w:jc w:val="both"/>
        <w:rPr>
          <w:rFonts w:ascii="Times New Roman" w:hAnsi="Times New Roman" w:cs="Times New Roman"/>
        </w:rPr>
      </w:pPr>
      <w:r w:rsidRPr="00335DC6">
        <w:rPr>
          <w:rFonts w:ascii="Times New Roman" w:hAnsi="Times New Roman" w:cs="Times New Roman"/>
        </w:rPr>
        <w:t xml:space="preserve">A necessary condition towards achieving this objective </w:t>
      </w:r>
      <w:r w:rsidR="00C478A6" w:rsidRPr="00335DC6">
        <w:rPr>
          <w:rFonts w:ascii="Times New Roman" w:hAnsi="Times New Roman" w:cs="Times New Roman"/>
        </w:rPr>
        <w:t>was</w:t>
      </w:r>
      <w:r w:rsidRPr="00335DC6">
        <w:rPr>
          <w:rFonts w:ascii="Times New Roman" w:hAnsi="Times New Roman" w:cs="Times New Roman"/>
        </w:rPr>
        <w:t xml:space="preserve"> a wide international validation and qualification effort of the analysis methodology and codes currently employed in the fields of fast reactor neutronics, thermal hydraulics and plant dynamics to achieve enhanced safety. </w:t>
      </w:r>
      <w:r w:rsidR="00C478A6" w:rsidRPr="00335DC6">
        <w:rPr>
          <w:rFonts w:ascii="Times New Roman" w:hAnsi="Times New Roman" w:cs="Times New Roman"/>
        </w:rPr>
        <w:t xml:space="preserve">The main </w:t>
      </w:r>
      <w:r w:rsidRPr="00335DC6">
        <w:rPr>
          <w:rFonts w:ascii="Times New Roman" w:hAnsi="Times New Roman" w:cs="Times New Roman"/>
        </w:rPr>
        <w:t xml:space="preserve">aim </w:t>
      </w:r>
      <w:r w:rsidR="00C478A6" w:rsidRPr="00335DC6">
        <w:rPr>
          <w:rFonts w:ascii="Times New Roman" w:hAnsi="Times New Roman" w:cs="Times New Roman"/>
        </w:rPr>
        <w:t xml:space="preserve">was </w:t>
      </w:r>
      <w:r w:rsidRPr="00335DC6">
        <w:rPr>
          <w:rFonts w:ascii="Times New Roman" w:hAnsi="Times New Roman" w:cs="Times New Roman"/>
        </w:rPr>
        <w:t>to enable Member States to make informed decisions on the development of new or advanced fast reactor designs, and to increase cooperation between Member States in achieving advances in fast reactor technology development through international</w:t>
      </w:r>
      <w:r w:rsidR="00165D9D">
        <w:rPr>
          <w:rFonts w:ascii="Times New Roman" w:hAnsi="Times New Roman" w:cs="Times New Roman"/>
        </w:rPr>
        <w:t xml:space="preserve"> </w:t>
      </w:r>
      <w:r w:rsidRPr="00335DC6">
        <w:rPr>
          <w:rFonts w:ascii="Times New Roman" w:hAnsi="Times New Roman" w:cs="Times New Roman"/>
        </w:rPr>
        <w:t>collaborative R&amp;D.</w:t>
      </w:r>
    </w:p>
    <w:p w14:paraId="24FDFFFE" w14:textId="46796793" w:rsidR="001B3711" w:rsidRPr="00335DC6" w:rsidRDefault="001B3711" w:rsidP="00C478A6">
      <w:pPr>
        <w:ind w:left="360"/>
        <w:jc w:val="both"/>
        <w:rPr>
          <w:rFonts w:ascii="Times New Roman" w:hAnsi="Times New Roman" w:cs="Times New Roman"/>
        </w:rPr>
      </w:pPr>
      <w:r w:rsidRPr="00335DC6">
        <w:rPr>
          <w:rFonts w:ascii="Times New Roman" w:hAnsi="Times New Roman" w:cs="Times New Roman"/>
        </w:rPr>
        <w:t xml:space="preserve">The CRP </w:t>
      </w:r>
      <w:r w:rsidR="00C478A6" w:rsidRPr="00335DC6">
        <w:rPr>
          <w:rFonts w:ascii="Times New Roman" w:hAnsi="Times New Roman" w:cs="Times New Roman"/>
        </w:rPr>
        <w:t>was</w:t>
      </w:r>
      <w:r w:rsidRPr="00335DC6">
        <w:rPr>
          <w:rFonts w:ascii="Times New Roman" w:hAnsi="Times New Roman" w:cs="Times New Roman"/>
        </w:rPr>
        <w:t xml:space="preserve"> implemented as a programmatic activity of the IAEA Project 1.1.5.3 “Advanced technology for fast reactors” starting with the IAEA Program and Budget Cycle 2022 – 2023. The Project 1.1.5.3 ha</w:t>
      </w:r>
      <w:r w:rsidR="00C478A6" w:rsidRPr="00335DC6">
        <w:rPr>
          <w:rFonts w:ascii="Times New Roman" w:hAnsi="Times New Roman" w:cs="Times New Roman"/>
        </w:rPr>
        <w:t>d</w:t>
      </w:r>
      <w:r w:rsidRPr="00335DC6">
        <w:rPr>
          <w:rFonts w:ascii="Times New Roman" w:hAnsi="Times New Roman" w:cs="Times New Roman"/>
        </w:rPr>
        <w:t xml:space="preserve"> the objective, among others, to enable Member States to make informed decisions on the development of new or advanced fast reactor designs, and to increase cooperation between Member States in achieving advances in fast reactor technology development through international collaborative R&amp;D. Given its </w:t>
      </w:r>
      <w:proofErr w:type="gramStart"/>
      <w:r w:rsidRPr="00335DC6">
        <w:rPr>
          <w:rFonts w:ascii="Times New Roman" w:hAnsi="Times New Roman" w:cs="Times New Roman"/>
        </w:rPr>
        <w:t>aforementioned overall</w:t>
      </w:r>
      <w:proofErr w:type="gramEnd"/>
      <w:r w:rsidRPr="00335DC6">
        <w:rPr>
          <w:rFonts w:ascii="Times New Roman" w:hAnsi="Times New Roman" w:cs="Times New Roman"/>
        </w:rPr>
        <w:t xml:space="preserve"> objective, the CRP clearly respond</w:t>
      </w:r>
      <w:r w:rsidR="00C478A6" w:rsidRPr="00335DC6">
        <w:rPr>
          <w:rFonts w:ascii="Times New Roman" w:hAnsi="Times New Roman" w:cs="Times New Roman"/>
        </w:rPr>
        <w:t>ed</w:t>
      </w:r>
      <w:r w:rsidRPr="00335DC6">
        <w:rPr>
          <w:rFonts w:ascii="Times New Roman" w:hAnsi="Times New Roman" w:cs="Times New Roman"/>
        </w:rPr>
        <w:t xml:space="preserve"> to the objectives of the IAEA Project 1.1.5.3.</w:t>
      </w:r>
    </w:p>
    <w:p w14:paraId="76ECDE56" w14:textId="77777777" w:rsidR="009153D0" w:rsidRPr="00335DC6" w:rsidRDefault="00E57CF8" w:rsidP="009153D0">
      <w:pPr>
        <w:numPr>
          <w:ilvl w:val="1"/>
          <w:numId w:val="1"/>
        </w:numPr>
        <w:rPr>
          <w:rFonts w:ascii="Times New Roman" w:hAnsi="Times New Roman" w:cs="Times New Roman"/>
        </w:rPr>
      </w:pPr>
      <w:r w:rsidRPr="00335DC6">
        <w:rPr>
          <w:rFonts w:ascii="Times New Roman" w:hAnsi="Times New Roman" w:cs="Times New Roman"/>
        </w:rPr>
        <w:t>Scope of the CRP</w:t>
      </w:r>
    </w:p>
    <w:p w14:paraId="1DEA7671" w14:textId="0471035F" w:rsidR="001B3711" w:rsidRPr="00335DC6" w:rsidRDefault="001B3711" w:rsidP="00165D9D">
      <w:pPr>
        <w:ind w:left="360"/>
        <w:rPr>
          <w:rFonts w:ascii="Times New Roman" w:hAnsi="Times New Roman" w:cs="Times New Roman"/>
        </w:rPr>
      </w:pPr>
      <w:r w:rsidRPr="00335DC6">
        <w:rPr>
          <w:rFonts w:ascii="Times New Roman" w:hAnsi="Times New Roman" w:cs="Times New Roman"/>
        </w:rPr>
        <w:lastRenderedPageBreak/>
        <w:t xml:space="preserve">The main scope of the CRP </w:t>
      </w:r>
      <w:r w:rsidR="00C478A6" w:rsidRPr="00335DC6">
        <w:rPr>
          <w:rFonts w:ascii="Times New Roman" w:hAnsi="Times New Roman" w:cs="Times New Roman"/>
        </w:rPr>
        <w:t>was</w:t>
      </w:r>
      <w:r w:rsidRPr="00335DC6">
        <w:rPr>
          <w:rFonts w:ascii="Times New Roman" w:hAnsi="Times New Roman" w:cs="Times New Roman"/>
        </w:rPr>
        <w:t xml:space="preserve"> to contribute to validation of the simulation codes and models, investigate the applicability of existing codes to the heavy liquid metals coolants, investigate the heat transfer of the wire wrapped fuel assembly</w:t>
      </w:r>
      <w:r w:rsidR="009153D0" w:rsidRPr="00335DC6">
        <w:rPr>
          <w:rFonts w:ascii="Times New Roman" w:hAnsi="Times New Roman" w:cs="Times New Roman"/>
        </w:rPr>
        <w:t>.</w:t>
      </w:r>
    </w:p>
    <w:p w14:paraId="0472BDF1" w14:textId="77777777" w:rsidR="00E57CF8" w:rsidRPr="00335DC6" w:rsidRDefault="00E57CF8" w:rsidP="00E57CF8">
      <w:pPr>
        <w:numPr>
          <w:ilvl w:val="1"/>
          <w:numId w:val="1"/>
        </w:numPr>
        <w:rPr>
          <w:rFonts w:ascii="Times New Roman" w:hAnsi="Times New Roman" w:cs="Times New Roman"/>
        </w:rPr>
      </w:pPr>
      <w:r w:rsidRPr="00335DC6">
        <w:rPr>
          <w:rFonts w:ascii="Times New Roman" w:hAnsi="Times New Roman" w:cs="Times New Roman"/>
        </w:rPr>
        <w:t>Structure of the Document</w:t>
      </w:r>
    </w:p>
    <w:p w14:paraId="6C0E7B44" w14:textId="7DDC43C0" w:rsidR="00140CD1" w:rsidRPr="00335DC6" w:rsidRDefault="00140CD1" w:rsidP="00140CD1">
      <w:pPr>
        <w:ind w:left="360"/>
        <w:jc w:val="both"/>
        <w:rPr>
          <w:rFonts w:ascii="Times New Roman" w:hAnsi="Times New Roman" w:cs="Times New Roman"/>
        </w:rPr>
      </w:pPr>
      <w:r w:rsidRPr="00335DC6">
        <w:rPr>
          <w:rFonts w:ascii="Times New Roman" w:hAnsi="Times New Roman" w:cs="Times New Roman"/>
        </w:rPr>
        <w:t xml:space="preserve">This publication is organized in 8 major Sections including this introduction Section. Section 2 presents the CRP phases and timeline of their implementation. Section 3 gives the overview of the NACIE </w:t>
      </w:r>
      <w:r w:rsidR="00335DC6" w:rsidRPr="00335DC6">
        <w:rPr>
          <w:rFonts w:ascii="Times New Roman" w:hAnsi="Times New Roman" w:cs="Times New Roman"/>
        </w:rPr>
        <w:t>Facility,</w:t>
      </w:r>
      <w:r w:rsidRPr="00335DC6">
        <w:rPr>
          <w:rFonts w:ascii="Times New Roman" w:hAnsi="Times New Roman" w:cs="Times New Roman"/>
        </w:rPr>
        <w:t xml:space="preserve"> and the test selected for this CRP. Section 4 describes the technical specification used for the benchmarking exercise. Section 5 describes the mathematical model: assumptions and simplifications. Section 6 describes the comparison of simulation results by all participants versus experimental observations. Section 7 describes the sensitivity and uncertainty analysis. The main conclusions and recommendations are presented in Section 8. </w:t>
      </w:r>
    </w:p>
    <w:p w14:paraId="7100551E" w14:textId="77777777" w:rsidR="00F04BC6" w:rsidRPr="00335DC6" w:rsidRDefault="00F04BC6" w:rsidP="00F04BC6">
      <w:pPr>
        <w:ind w:left="360"/>
        <w:rPr>
          <w:rFonts w:ascii="Times New Roman" w:hAnsi="Times New Roman" w:cs="Times New Roman"/>
        </w:rPr>
      </w:pPr>
    </w:p>
    <w:sectPr w:rsidR="00F04BC6" w:rsidRPr="00335D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20DD"/>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2CB546C9"/>
    <w:multiLevelType w:val="multilevel"/>
    <w:tmpl w:val="2CB546C9"/>
    <w:lvl w:ilvl="0">
      <w:start w:val="1"/>
      <w:numFmt w:val="bullet"/>
      <w:lvlText w:val=""/>
      <w:lvlJc w:val="left"/>
      <w:pPr>
        <w:ind w:left="720" w:hanging="360"/>
      </w:pPr>
      <w:rPr>
        <w:rFonts w:ascii="Symbol" w:hAnsi="Symbol" w:hint="default"/>
        <w:caps/>
        <w:strike w:val="0"/>
        <w:dstrike w:val="0"/>
        <w:vanish w:val="0"/>
        <w:color w:val="auto"/>
        <w:vertAlign w:val="baseli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84C596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0ED2C4B"/>
    <w:multiLevelType w:val="multilevel"/>
    <w:tmpl w:val="60ED2C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57F6310"/>
    <w:multiLevelType w:val="hybridMultilevel"/>
    <w:tmpl w:val="47DAF02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16cid:durableId="404685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9444315">
    <w:abstractNumId w:val="1"/>
  </w:num>
  <w:num w:numId="3" w16cid:durableId="1695572484">
    <w:abstractNumId w:val="4"/>
  </w:num>
  <w:num w:numId="4" w16cid:durableId="1017777514">
    <w:abstractNumId w:val="3"/>
  </w:num>
  <w:num w:numId="5" w16cid:durableId="1157377011">
    <w:abstractNumId w:val="2"/>
  </w:num>
  <w:num w:numId="6" w16cid:durableId="1819490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CF8"/>
    <w:rsid w:val="00073D0C"/>
    <w:rsid w:val="00117CB5"/>
    <w:rsid w:val="00124809"/>
    <w:rsid w:val="00140CD1"/>
    <w:rsid w:val="00145E70"/>
    <w:rsid w:val="00165D9D"/>
    <w:rsid w:val="001B3711"/>
    <w:rsid w:val="001D6DAC"/>
    <w:rsid w:val="001F708E"/>
    <w:rsid w:val="0021550E"/>
    <w:rsid w:val="00335DC6"/>
    <w:rsid w:val="00511649"/>
    <w:rsid w:val="005D1EEE"/>
    <w:rsid w:val="007F5A66"/>
    <w:rsid w:val="008E05DD"/>
    <w:rsid w:val="009153D0"/>
    <w:rsid w:val="00A5161D"/>
    <w:rsid w:val="00A73865"/>
    <w:rsid w:val="00AF3A6C"/>
    <w:rsid w:val="00BE0E98"/>
    <w:rsid w:val="00C1742D"/>
    <w:rsid w:val="00C478A6"/>
    <w:rsid w:val="00E57CF8"/>
    <w:rsid w:val="00E92BD9"/>
    <w:rsid w:val="00E9619D"/>
    <w:rsid w:val="00EC7805"/>
    <w:rsid w:val="00F04BC6"/>
    <w:rsid w:val="00F32C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39458"/>
  <w15:chartTrackingRefBased/>
  <w15:docId w15:val="{CE56EADD-9612-4AD1-A579-1279B27DF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CF8"/>
    <w:rPr>
      <w:rFonts w:eastAsiaTheme="majorEastAsia" w:cstheme="majorBidi"/>
      <w:color w:val="272727" w:themeColor="text1" w:themeTint="D8"/>
    </w:rPr>
  </w:style>
  <w:style w:type="paragraph" w:styleId="Title">
    <w:name w:val="Title"/>
    <w:basedOn w:val="Normal"/>
    <w:next w:val="Normal"/>
    <w:link w:val="TitleChar"/>
    <w:uiPriority w:val="10"/>
    <w:qFormat/>
    <w:rsid w:val="00E57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CF8"/>
    <w:pPr>
      <w:spacing w:before="160"/>
      <w:jc w:val="center"/>
    </w:pPr>
    <w:rPr>
      <w:i/>
      <w:iCs/>
      <w:color w:val="404040" w:themeColor="text1" w:themeTint="BF"/>
    </w:rPr>
  </w:style>
  <w:style w:type="character" w:customStyle="1" w:styleId="QuoteChar">
    <w:name w:val="Quote Char"/>
    <w:basedOn w:val="DefaultParagraphFont"/>
    <w:link w:val="Quote"/>
    <w:uiPriority w:val="29"/>
    <w:rsid w:val="00E57CF8"/>
    <w:rPr>
      <w:i/>
      <w:iCs/>
      <w:color w:val="404040" w:themeColor="text1" w:themeTint="BF"/>
    </w:rPr>
  </w:style>
  <w:style w:type="paragraph" w:styleId="ListParagraph">
    <w:name w:val="List Paragraph"/>
    <w:basedOn w:val="Normal"/>
    <w:link w:val="ListParagraphChar"/>
    <w:uiPriority w:val="34"/>
    <w:qFormat/>
    <w:rsid w:val="00E57CF8"/>
    <w:pPr>
      <w:ind w:left="720"/>
      <w:contextualSpacing/>
    </w:pPr>
  </w:style>
  <w:style w:type="character" w:styleId="IntenseEmphasis">
    <w:name w:val="Intense Emphasis"/>
    <w:basedOn w:val="DefaultParagraphFont"/>
    <w:uiPriority w:val="21"/>
    <w:qFormat/>
    <w:rsid w:val="00E57CF8"/>
    <w:rPr>
      <w:i/>
      <w:iCs/>
      <w:color w:val="0F4761" w:themeColor="accent1" w:themeShade="BF"/>
    </w:rPr>
  </w:style>
  <w:style w:type="paragraph" w:styleId="IntenseQuote">
    <w:name w:val="Intense Quote"/>
    <w:basedOn w:val="Normal"/>
    <w:next w:val="Normal"/>
    <w:link w:val="IntenseQuoteChar"/>
    <w:uiPriority w:val="30"/>
    <w:qFormat/>
    <w:rsid w:val="00E57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CF8"/>
    <w:rPr>
      <w:i/>
      <w:iCs/>
      <w:color w:val="0F4761" w:themeColor="accent1" w:themeShade="BF"/>
    </w:rPr>
  </w:style>
  <w:style w:type="character" w:styleId="IntenseReference">
    <w:name w:val="Intense Reference"/>
    <w:basedOn w:val="DefaultParagraphFont"/>
    <w:uiPriority w:val="32"/>
    <w:qFormat/>
    <w:rsid w:val="00E57CF8"/>
    <w:rPr>
      <w:b/>
      <w:bCs/>
      <w:smallCaps/>
      <w:color w:val="0F4761" w:themeColor="accent1" w:themeShade="BF"/>
      <w:spacing w:val="5"/>
    </w:rPr>
  </w:style>
  <w:style w:type="character" w:styleId="Hyperlink">
    <w:name w:val="Hyperlink"/>
    <w:basedOn w:val="DefaultParagraphFont"/>
    <w:uiPriority w:val="99"/>
    <w:unhideWhenUsed/>
    <w:rsid w:val="00E57CF8"/>
    <w:rPr>
      <w:color w:val="467886" w:themeColor="hyperlink"/>
      <w:u w:val="single"/>
    </w:rPr>
  </w:style>
  <w:style w:type="character" w:styleId="UnresolvedMention">
    <w:name w:val="Unresolved Mention"/>
    <w:basedOn w:val="DefaultParagraphFont"/>
    <w:uiPriority w:val="99"/>
    <w:semiHidden/>
    <w:unhideWhenUsed/>
    <w:rsid w:val="00E57CF8"/>
    <w:rPr>
      <w:color w:val="605E5C"/>
      <w:shd w:val="clear" w:color="auto" w:fill="E1DFDD"/>
    </w:rPr>
  </w:style>
  <w:style w:type="character" w:styleId="FollowedHyperlink">
    <w:name w:val="FollowedHyperlink"/>
    <w:basedOn w:val="DefaultParagraphFont"/>
    <w:uiPriority w:val="99"/>
    <w:semiHidden/>
    <w:unhideWhenUsed/>
    <w:rsid w:val="001B3711"/>
    <w:rPr>
      <w:color w:val="96607D" w:themeColor="followedHyperlink"/>
      <w:u w:val="single"/>
    </w:rPr>
  </w:style>
  <w:style w:type="paragraph" w:styleId="NormalWeb">
    <w:name w:val="Normal (Web)"/>
    <w:basedOn w:val="Normal"/>
    <w:uiPriority w:val="99"/>
    <w:semiHidden/>
    <w:unhideWhenUsed/>
    <w:rsid w:val="001B3711"/>
    <w:rPr>
      <w:rFonts w:ascii="Times New Roman" w:hAnsi="Times New Roman" w:cs="Times New Roman"/>
    </w:rPr>
  </w:style>
  <w:style w:type="paragraph" w:styleId="BodyText">
    <w:name w:val="Body Text"/>
    <w:basedOn w:val="Normal"/>
    <w:link w:val="BodyTextChar"/>
    <w:uiPriority w:val="99"/>
    <w:semiHidden/>
    <w:unhideWhenUsed/>
    <w:rsid w:val="009153D0"/>
    <w:pPr>
      <w:spacing w:after="120"/>
    </w:pPr>
  </w:style>
  <w:style w:type="character" w:customStyle="1" w:styleId="BodyTextChar">
    <w:name w:val="Body Text Char"/>
    <w:basedOn w:val="DefaultParagraphFont"/>
    <w:link w:val="BodyText"/>
    <w:uiPriority w:val="99"/>
    <w:semiHidden/>
    <w:rsid w:val="009153D0"/>
  </w:style>
  <w:style w:type="character" w:customStyle="1" w:styleId="ListParagraphChar">
    <w:name w:val="List Paragraph Char"/>
    <w:basedOn w:val="DefaultParagraphFont"/>
    <w:link w:val="ListParagraph"/>
    <w:uiPriority w:val="34"/>
    <w:qFormat/>
    <w:rsid w:val="00F04BC6"/>
  </w:style>
  <w:style w:type="table" w:styleId="TableGrid">
    <w:name w:val="Table Grid"/>
    <w:basedOn w:val="TableNormal"/>
    <w:uiPriority w:val="39"/>
    <w:qFormat/>
    <w:rsid w:val="00140CD1"/>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s">
    <w:name w:val="Table Cells"/>
    <w:basedOn w:val="BodyText"/>
    <w:rsid w:val="00140CD1"/>
    <w:pPr>
      <w:keepNext/>
      <w:spacing w:line="240" w:lineRule="auto"/>
      <w:jc w:val="center"/>
    </w:pPr>
    <w:rPr>
      <w:rFonts w:ascii="Times New Roman" w:eastAsia="Times New Roman" w:hAnsi="Times New Roman" w:cs="Times New Roman"/>
      <w:kern w:val="0"/>
      <w:sz w:val="22"/>
      <w:szCs w:val="22"/>
      <w:lang w:val="en-US"/>
      <w14:ligatures w14:val="none"/>
    </w:rPr>
  </w:style>
  <w:style w:type="character" w:styleId="CommentReference">
    <w:name w:val="annotation reference"/>
    <w:basedOn w:val="DefaultParagraphFont"/>
    <w:uiPriority w:val="99"/>
    <w:semiHidden/>
    <w:unhideWhenUsed/>
    <w:rsid w:val="00AF3A6C"/>
    <w:rPr>
      <w:sz w:val="16"/>
      <w:szCs w:val="16"/>
    </w:rPr>
  </w:style>
  <w:style w:type="paragraph" w:styleId="CommentText">
    <w:name w:val="annotation text"/>
    <w:basedOn w:val="Normal"/>
    <w:link w:val="CommentTextChar"/>
    <w:uiPriority w:val="99"/>
    <w:unhideWhenUsed/>
    <w:rsid w:val="00AF3A6C"/>
    <w:pPr>
      <w:spacing w:line="240" w:lineRule="auto"/>
    </w:pPr>
    <w:rPr>
      <w:sz w:val="20"/>
      <w:szCs w:val="20"/>
    </w:rPr>
  </w:style>
  <w:style w:type="character" w:customStyle="1" w:styleId="CommentTextChar">
    <w:name w:val="Comment Text Char"/>
    <w:basedOn w:val="DefaultParagraphFont"/>
    <w:link w:val="CommentText"/>
    <w:uiPriority w:val="99"/>
    <w:rsid w:val="00AF3A6C"/>
    <w:rPr>
      <w:sz w:val="20"/>
      <w:szCs w:val="20"/>
    </w:rPr>
  </w:style>
  <w:style w:type="paragraph" w:styleId="CommentSubject">
    <w:name w:val="annotation subject"/>
    <w:basedOn w:val="CommentText"/>
    <w:next w:val="CommentText"/>
    <w:link w:val="CommentSubjectChar"/>
    <w:uiPriority w:val="99"/>
    <w:semiHidden/>
    <w:unhideWhenUsed/>
    <w:rsid w:val="00AF3A6C"/>
    <w:rPr>
      <w:b/>
      <w:bCs/>
    </w:rPr>
  </w:style>
  <w:style w:type="character" w:customStyle="1" w:styleId="CommentSubjectChar">
    <w:name w:val="Comment Subject Char"/>
    <w:basedOn w:val="CommentTextChar"/>
    <w:link w:val="CommentSubject"/>
    <w:uiPriority w:val="99"/>
    <w:semiHidden/>
    <w:rsid w:val="00AF3A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364168">
      <w:bodyDiv w:val="1"/>
      <w:marLeft w:val="0"/>
      <w:marRight w:val="0"/>
      <w:marTop w:val="0"/>
      <w:marBottom w:val="0"/>
      <w:divBdr>
        <w:top w:val="none" w:sz="0" w:space="0" w:color="auto"/>
        <w:left w:val="none" w:sz="0" w:space="0" w:color="auto"/>
        <w:bottom w:val="none" w:sz="0" w:space="0" w:color="auto"/>
        <w:right w:val="none" w:sz="0" w:space="0" w:color="auto"/>
      </w:divBdr>
    </w:div>
    <w:div w:id="1319725135">
      <w:bodyDiv w:val="1"/>
      <w:marLeft w:val="0"/>
      <w:marRight w:val="0"/>
      <w:marTop w:val="0"/>
      <w:marBottom w:val="0"/>
      <w:divBdr>
        <w:top w:val="none" w:sz="0" w:space="0" w:color="auto"/>
        <w:left w:val="none" w:sz="0" w:space="0" w:color="auto"/>
        <w:bottom w:val="none" w:sz="0" w:space="0" w:color="auto"/>
        <w:right w:val="none" w:sz="0" w:space="0" w:color="auto"/>
      </w:divBdr>
    </w:div>
    <w:div w:id="1457599671">
      <w:bodyDiv w:val="1"/>
      <w:marLeft w:val="0"/>
      <w:marRight w:val="0"/>
      <w:marTop w:val="0"/>
      <w:marBottom w:val="0"/>
      <w:divBdr>
        <w:top w:val="none" w:sz="0" w:space="0" w:color="auto"/>
        <w:left w:val="none" w:sz="0" w:space="0" w:color="auto"/>
        <w:bottom w:val="none" w:sz="0" w:space="0" w:color="auto"/>
        <w:right w:val="none" w:sz="0" w:space="0" w:color="auto"/>
      </w:divBdr>
      <w:divsChild>
        <w:div w:id="116682430">
          <w:marLeft w:val="0"/>
          <w:marRight w:val="0"/>
          <w:marTop w:val="0"/>
          <w:marBottom w:val="0"/>
          <w:divBdr>
            <w:top w:val="none" w:sz="0" w:space="0" w:color="auto"/>
            <w:left w:val="none" w:sz="0" w:space="0" w:color="auto"/>
            <w:bottom w:val="none" w:sz="0" w:space="0" w:color="auto"/>
            <w:right w:val="none" w:sz="0" w:space="0" w:color="auto"/>
          </w:divBdr>
        </w:div>
        <w:div w:id="583494970">
          <w:marLeft w:val="0"/>
          <w:marRight w:val="0"/>
          <w:marTop w:val="0"/>
          <w:marBottom w:val="0"/>
          <w:divBdr>
            <w:top w:val="none" w:sz="0" w:space="0" w:color="auto"/>
            <w:left w:val="none" w:sz="0" w:space="0" w:color="auto"/>
            <w:bottom w:val="none" w:sz="0" w:space="0" w:color="auto"/>
            <w:right w:val="none" w:sz="0" w:space="0" w:color="auto"/>
          </w:divBdr>
        </w:div>
        <w:div w:id="87957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4697A-21CA-4908-AFC0-0A09E393937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120F8BF-4D7C-4F32-8C1A-4A726A6EB89C}">
  <ds:schemaRefs>
    <ds:schemaRef ds:uri="http://schemas.microsoft.com/sharepoint/v3/contenttype/forms"/>
  </ds:schemaRefs>
</ds:datastoreItem>
</file>

<file path=customXml/itemProps3.xml><?xml version="1.0" encoding="utf-8"?>
<ds:datastoreItem xmlns:ds="http://schemas.openxmlformats.org/officeDocument/2006/customXml" ds:itemID="{ABA1D73E-5ECE-4D58-A3E7-D1634E318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VIRGILI, Nicole</dc:creator>
  <cp:keywords/>
  <dc:description/>
  <cp:lastModifiedBy>Mikityuk, Konstantin</cp:lastModifiedBy>
  <cp:revision>15</cp:revision>
  <dcterms:created xsi:type="dcterms:W3CDTF">2025-10-16T08:48:00Z</dcterms:created>
  <dcterms:modified xsi:type="dcterms:W3CDTF">2026-02-28T15:38:00Z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