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with</w:t>
      </w:r>
      <w:r>
        <w:t xml:space="preserve"> </w:t>
      </w:r>
      <w:r>
        <w:t xml:space="preserve">Microsoft</w:t>
      </w:r>
      <w:r>
        <w:t xml:space="preserve"> </w:t>
      </w:r>
      <w:r>
        <w:t xml:space="preserve">Entra</w:t>
      </w:r>
      <w:r>
        <w:t xml:space="preserve"> </w:t>
      </w:r>
      <w:r>
        <w:t xml:space="preserve">Kerberos</w:t>
      </w:r>
      <w:r>
        <w:t xml:space="preserve"> </w:t>
      </w:r>
      <w:r>
        <w:t xml:space="preserve">—</w:t>
      </w:r>
      <w:r>
        <w:t xml:space="preserve"> </w:t>
      </w:r>
      <w:r>
        <w:t xml:space="preserve">evidence-based</w:t>
      </w:r>
      <w:r>
        <w:t xml:space="preserve"> </w:t>
      </w:r>
      <w:r>
        <w:t xml:space="preserve">diagnosis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Session 1 authenticated against an on-prem AD DS domain controller. Session 2</w:t>
      </w:r>
      <w:r>
        <w:t xml:space="preserve"> </w:t>
      </w:r>
      <w:r>
        <w:t xml:space="preserve">switches the same storage account to</w:t>
      </w:r>
      <w:r>
        <w:t xml:space="preserve"> </w:t>
      </w:r>
      <w:r>
        <w:rPr>
          <w:b/>
        </w:rPr>
        <w:t xml:space="preserve">Microsoft Entra Kerberos</w:t>
      </w:r>
      <w:r>
        <w:t xml:space="preserve">: Entra ID</w:t>
      </w:r>
      <w:r>
        <w:t xml:space="preserve"> </w:t>
      </w:r>
      <w:r>
        <w:t xml:space="preserve">becomes the KDC, tickets are fetched over an</w:t>
      </w:r>
      <w:r>
        <w:t xml:space="preserve"> </w:t>
      </w:r>
      <w:r>
        <w:rPr>
          <w:b/>
        </w:rPr>
        <w:t xml:space="preserve">HTTPS KDC Proxy</w:t>
      </w:r>
      <w:r>
        <w:t xml:space="preserve">, and the client</w:t>
      </w:r>
      <w:r>
        <w:t xml:space="preserve"> </w:t>
      </w:r>
      <w:r>
        <w:t xml:space="preserve">needs no line of sight to a domain controller at all.</w:t>
      </w:r>
    </w:p>
    <w:p>
      <w:pPr>
        <w:pStyle w:val="BodyText"/>
      </w:pPr>
      <w:r>
        <w:t xml:space="preserve">The goal this time is not</w:t>
      </w:r>
      <w:r>
        <w:t xml:space="preserve"> </w:t>
      </w:r>
      <w:r>
        <w:t xml:space="preserve">“</w:t>
      </w:r>
      <w:r>
        <w:t xml:space="preserve">click through the setup.</w:t>
      </w:r>
      <w:r>
        <w:t xml:space="preserve">”</w:t>
      </w:r>
      <w:r>
        <w:t xml:space="preserve"> </w:t>
      </w:r>
      <w:r>
        <w:t xml:space="preserve">It is to</w:t>
      </w:r>
      <w:r>
        <w:t xml:space="preserve"> </w:t>
      </w:r>
      <w:r>
        <w:rPr>
          <w:b/>
        </w:rPr>
        <w:t xml:space="preserve">build the</w:t>
      </w:r>
      <w:r>
        <w:rPr>
          <w:b/>
        </w:rPr>
        <w:t xml:space="preserve"> </w:t>
      </w:r>
      <w:r>
        <w:rPr>
          <w:b/>
        </w:rPr>
        <w:t xml:space="preserve">evidence chain a support engineer actually walks</w:t>
      </w:r>
      <w:r>
        <w:t xml:space="preserve"> </w:t>
      </w:r>
      <w:r>
        <w:t xml:space="preserve">— from device state, to the</w:t>
      </w:r>
      <w:r>
        <w:t xml:space="preserve"> </w:t>
      </w:r>
      <w:r>
        <w:t xml:space="preserve">cloud TGT, to the service ticket, to the KDC Proxy exchange in the network trace — and</w:t>
      </w:r>
      <w:r>
        <w:t xml:space="preserve"> </w:t>
      </w:r>
      <w:r>
        <w:t xml:space="preserve">then to break individual links and read which piece of evidence moved. By the</w:t>
      </w:r>
      <w:r>
        <w:t xml:space="preserve"> </w:t>
      </w:r>
      <w:r>
        <w:t xml:space="preserve">end you should be able to take a raw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/ Fiddler capture and</w:t>
      </w:r>
      <w:r>
        <w:t xml:space="preserve"> </w:t>
      </w:r>
      <w:r>
        <w:t xml:space="preserve">say where the failure is, not just that there is one.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2 of 2</w:t>
      </w:r>
      <w:r>
        <w:t xml:space="preserve">. Because you tore Session 1 down,</w:t>
      </w:r>
      <w:r>
        <w:t xml:space="preserve"> </w:t>
      </w:r>
      <w:r>
        <w:rPr>
          <w:b/>
        </w:rPr>
        <w:t xml:space="preserve">redeploy it first</w:t>
      </w:r>
      <w:r>
        <w:t xml:space="preserve"> </w:t>
      </w:r>
      <w:r>
        <w:t xml:space="preserve">(Lab 0), before the session.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(same as Session 1):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rPr>
          <w:rStyle w:val="VerbatimChar"/>
        </w:rPr>
        <w:t xml:space="preserve">azflab-dc</w:t>
      </w:r>
      <w:r>
        <w:t xml:space="preserve"> </w:t>
      </w:r>
      <w:r>
        <w:t xml:space="preserve">(</w:t>
      </w:r>
      <w:r>
        <w:rPr>
          <w:rStyle w:val="VerbatimChar"/>
        </w:rPr>
        <w:t xml:space="preserve">labadmin</w:t>
      </w:r>
      <w:r>
        <w:t xml:space="preserve">),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rPr>
          <w:rStyle w:val="VerbatimChar"/>
        </w:rPr>
        <w:t xml:space="preserve">azflab-cli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CONTOSO\labuser1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with your storage</w:t>
      </w:r>
      <w:r>
        <w:t xml:space="preserve"> </w:t>
      </w:r>
      <w:r>
        <w:t xml:space="preserve">account name from the redeploy output.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Xe08e18b76f2624882ada405e34c99fba1b85c80"/>
      <w:r>
        <w:t xml:space="preserve">The access flow (memorise this — every lab maps to one arrow)</w:t>
      </w:r>
      <w:bookmarkEnd w:id="21"/>
    </w:p>
    <w:p>
      <w:pPr>
        <w:pStyle w:val="SourceCode"/>
      </w:pPr>
      <w:r>
        <w:rPr>
          <w:rStyle w:val="VerbatimChar"/>
        </w:rPr>
        <w:t xml:space="preserve"> SCP in AD ──▶ device Entra hybrid-joined ──▶ PRT at logon ──▶ cloud TGT</w:t>
      </w:r>
      <w:r>
        <w:br/>
      </w:r>
      <w:r>
        <w:rPr>
          <w:rStyle w:val="VerbatimChar"/>
        </w:rPr>
        <w:t xml:space="preserve">   (setup)        (dsregcmd: AzureAdJoined)      (SSO State)    (krbtgt @</w:t>
      </w:r>
      <w:r>
        <w:br/>
      </w:r>
      <w:r>
        <w:rPr>
          <w:rStyle w:val="VerbatimChar"/>
        </w:rPr>
        <w:t xml:space="preserve">                                                                 MICROSOFTONLINE)</w:t>
      </w:r>
      <w:r>
        <w:br/>
      </w:r>
      <w:r>
        <w:rPr>
          <w:rStyle w:val="VerbatimChar"/>
        </w:rPr>
        <w:t xml:space="preserve">        │                                                              │</w:t>
      </w:r>
      <w:r>
        <w:br/>
      </w:r>
      <w:r>
        <w:rPr>
          <w:rStyle w:val="VerbatimChar"/>
        </w:rPr>
        <w:t xml:space="preserve">        │                                                              ▼</w:t>
      </w:r>
      <w:r>
        <w:br/>
      </w:r>
      <w:r>
        <w:rPr>
          <w:rStyle w:val="VerbatimChar"/>
        </w:rPr>
        <w:t xml:space="preserve">        │                                             service ticket (cifs/&lt;sa&gt;)</w:t>
      </w:r>
      <w:r>
        <w:br/>
      </w:r>
      <w:r>
        <w:rPr>
          <w:rStyle w:val="VerbatimChar"/>
        </w:rPr>
        <w:t xml:space="preserve">        │                                             fetched via KDC Proxy over</w:t>
      </w:r>
      <w:r>
        <w:br/>
      </w:r>
      <w:r>
        <w:rPr>
          <w:rStyle w:val="VerbatimChar"/>
        </w:rPr>
        <w:t xml:space="preserve">        │                                             HTTPS: login.microsoftonline.com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hybrid identity                                                       ▼</w:t>
      </w:r>
      <w:r>
        <w:br/>
      </w:r>
      <w:r>
        <w:rPr>
          <w:rStyle w:val="VerbatimChar"/>
        </w:rPr>
        <w:t xml:space="preserve"> (AD user synced to Entra) ─────────────────────────────────▶  SMB mount</w:t>
      </w:r>
      <w:r>
        <w:br/>
      </w:r>
      <w:r>
        <w:rPr>
          <w:rStyle w:val="VerbatimChar"/>
        </w:rPr>
        <w:t xml:space="preserve">                                                          then: share RBAC → NTFS ACL</w:t>
      </w:r>
    </w:p>
    <w:p>
      <w:pPr>
        <w:pStyle w:val="FirstParagraph"/>
      </w:pPr>
      <w:r>
        <w:t xml:space="preserve">Each fault in this workbook cuts exactly one arrow. Your job is to find which.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the-evidence-chain-your-standard-sweep"/>
      <w:r>
        <w:t xml:space="preserve">The evidence chain (your standard sweep)</w:t>
      </w:r>
      <w:bookmarkEnd w:id="22"/>
    </w:p>
    <w:p>
      <w:pPr>
        <w:pStyle w:val="FirstParagraph"/>
      </w:pPr>
      <w:r>
        <w:t xml:space="preserve">Run these on the Client VM, signed in as the lab user, top to bottom. In a</w:t>
      </w:r>
      <w:r>
        <w:t xml:space="preserve"> </w:t>
      </w:r>
      <w:r>
        <w:t xml:space="preserve">healthy state every line has a known-good signature — learn those first (Lab A),</w:t>
      </w:r>
      <w:r>
        <w:t xml:space="preserve"> </w:t>
      </w:r>
      <w:r>
        <w:t xml:space="preserve">because diagnosis is just spotting which one changed.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signature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t xml:space="preserve">device is Entra joined + has a PRT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AzureAdPrt : 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t xml:space="preserve">cloud TGT retrieval is</w:t>
            </w:r>
            <w:r>
              <w:t xml:space="preserve"> </w:t>
            </w:r>
            <w:r>
              <w:rPr>
                <w:b/>
              </w:rPr>
              <w:t xml:space="preserve">effectively</w:t>
            </w:r>
            <w:r>
              <w:t xml:space="preserve"> </w:t>
            </w: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 Kerberos ... enabled by policy: 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krbtgt</w:t>
            </w:r>
          </w:p>
        </w:tc>
        <w:tc>
          <w:p>
            <w:pPr>
              <w:pStyle w:val="Compact"/>
              <w:jc w:val="left"/>
            </w:pPr>
            <w:r>
              <w:t xml:space="preserve">a cloud TGT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krbtgt/KERBEROS.MICROSOFTONLINE.COM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Kdc Called: TicketSuppliedAtLogon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cifs/&lt;sa&gt;.file.core.windows.net</w:t>
            </w:r>
          </w:p>
        </w:tc>
        <w:tc>
          <w:p>
            <w:pPr>
              <w:pStyle w:val="Compact"/>
              <w:jc w:val="left"/>
            </w:pPr>
            <w:r>
              <w:t xml:space="preserve">a service ticket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cifs/&lt;sa&gt;...</w:t>
            </w:r>
            <w:r>
              <w:t xml:space="preserve">, AES-256,</w:t>
            </w:r>
            <w:r>
              <w:t xml:space="preserve"> </w:t>
            </w:r>
            <w:r>
              <w:rPr>
                <w:rStyle w:val="VerbatimChar"/>
              </w:rPr>
              <w:t xml:space="preserve">Kdc Called: KdcProxy:login.microsoftonline.com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Fiddler + Kerberos.NET</w:t>
            </w:r>
          </w:p>
        </w:tc>
        <w:tc>
          <w:p>
            <w:pPr>
              <w:pStyle w:val="Compact"/>
              <w:jc w:val="left"/>
            </w:pPr>
            <w:r>
              <w:t xml:space="preserve">the KDC Proxy request/response itself</w:t>
            </w:r>
          </w:p>
        </w:tc>
        <w:tc>
          <w:p>
            <w:pPr>
              <w:pStyle w:val="Compact"/>
              <w:jc w:val="left"/>
            </w:pPr>
            <w:r>
              <w:t xml:space="preserve">request to</w:t>
            </w:r>
            <w:r>
              <w:t xml:space="preserve"> </w:t>
            </w:r>
            <w:r>
              <w:rPr>
                <w:rStyle w:val="VerbatimChar"/>
              </w:rPr>
              <w:t xml:space="preserve">login.microsoftonline.com</w:t>
            </w:r>
            <w:r>
              <w:t xml:space="preserve">, response</w:t>
            </w:r>
            <w:r>
              <w:t xml:space="preserve"> </w:t>
            </w:r>
            <w:r>
              <w:rPr>
                <w:rStyle w:val="VerbatimChar"/>
              </w:rPr>
              <w:t xml:space="preserve">ErrorCode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 Z: \\&lt;sa&gt;...\labshare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→ NTFS)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completed successfully</w:t>
            </w:r>
          </w:p>
        </w:tc>
      </w:tr>
    </w:tbl>
    <w:p>
      <w:pPr>
        <w:pStyle w:val="BodyText"/>
      </w:pPr>
      <w:r>
        <w:t xml:space="preserve">The single most useful habit:</w:t>
      </w:r>
      <w:r>
        <w:t xml:space="preserve"> </w:t>
      </w:r>
      <w:r>
        <w:rPr>
          <w:b/>
        </w:rPr>
        <w:t xml:space="preserve">where does the chain first break?</w:t>
      </w:r>
      <w:r>
        <w:t xml:space="preserve"> </w:t>
      </w:r>
      <w:r>
        <w:t xml:space="preserve">A missing</w:t>
      </w:r>
      <w:r>
        <w:t xml:space="preserve"> </w:t>
      </w:r>
      <w:r>
        <w:t xml:space="preserve">step 4 with a healthy step 3 is a different problem from a missing step 3.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prerequisites"/>
      <w:r>
        <w:t xml:space="preserve">Prerequisites</w:t>
      </w:r>
      <w:bookmarkEnd w:id="23"/>
    </w:p>
    <w:p>
      <w:pPr>
        <w:pStyle w:val="FirstParagraph"/>
      </w:pPr>
      <w:r>
        <w:t xml:space="preserve">Beyond your Session 1 subscription: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 dev/trial Entra tenant (not corporate prod).</w:t>
      </w:r>
      <w:r>
        <w:t xml:space="preserve"> </w:t>
      </w:r>
      <w:r>
        <w:t xml:space="preserve">Least-privilege alternative:</w:t>
      </w:r>
      <w:r>
        <w:t xml:space="preserve"> </w:t>
      </w:r>
      <w:r>
        <w:rPr>
          <w:b/>
        </w:rPr>
        <w:t xml:space="preserve">Hybrid Identity Administrator</w:t>
      </w:r>
      <w:r>
        <w:t xml:space="preserve"> </w:t>
      </w:r>
      <w:r>
        <w:t xml:space="preserve">(Cloud Sync) +</w:t>
      </w:r>
      <w:r>
        <w:t xml:space="preserve"> </w:t>
      </w:r>
      <w:r>
        <w:rPr>
          <w:b/>
        </w:rPr>
        <w:t xml:space="preserve">Cloud Application Administrator</w:t>
      </w:r>
      <w:r>
        <w:t xml:space="preserve"> </w:t>
      </w:r>
      <w:r>
        <w:t xml:space="preserve">(admin consent).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Azure Cloud Shell</w:t>
      </w:r>
      <w:r>
        <w:t xml:space="preserve"> </w:t>
      </w:r>
      <w:r>
        <w:t xml:space="preserve">for every Azure/Graph command — Az and Microsoft.Graph</w:t>
      </w:r>
      <w:r>
        <w:t xml:space="preserve"> </w:t>
      </w:r>
      <w:r>
        <w:t xml:space="preserve">are preinstalled and you are already signed in (no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 </w:t>
      </w:r>
      <w:r>
        <w:t xml:space="preserve">on your Azure VPN for the in-VM steps.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restrictive App Management Policy in the tenant.</w:t>
      </w:r>
      <w:r>
        <w:t xml:space="preserve"> </w:t>
      </w:r>
      <w:r>
        <w:t xml:space="preserve">Enabling Entra Kerberos</w:t>
      </w:r>
      <w:r>
        <w:t xml:space="preserve"> </w:t>
      </w:r>
      <w:r>
        <w:t xml:space="preserve">adds a symmetric key to an auto-created app; a tenant policy blocking</w:t>
      </w:r>
      <w:r>
        <w:t xml:space="preserve"> </w:t>
      </w:r>
      <w:r>
        <w:t xml:space="preserve">password-credential addition fails it with</w:t>
      </w:r>
      <w:r>
        <w:t xml:space="preserve"> </w:t>
      </w:r>
      <w:r>
        <w:rPr>
          <w:rStyle w:val="VerbatimChar"/>
        </w:rPr>
        <w:t xml:space="preserve">AadCredentialDisallowedByAppManagementPolicy</w:t>
      </w:r>
      <w:r>
        <w:t xml:space="preserve">. This is the main reason the lab</w:t>
      </w:r>
      <w:r>
        <w:t xml:space="preserve"> </w:t>
      </w:r>
      <w:r>
        <w:t xml:space="preserve">wants a</w:t>
      </w:r>
      <w:r>
        <w:t xml:space="preserve"> </w:t>
      </w:r>
      <w:r>
        <w:rPr>
          <w:b/>
        </w:rPr>
        <w:t xml:space="preserve">dev/trial tenant</w:t>
      </w:r>
      <w:r>
        <w:t xml:space="preserve">. A Global Admin can grant an 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</w:t>
      </w:r>
      <w:r>
        <w:t xml:space="preserve"> </w:t>
      </w:r>
      <w:r>
        <w:t xml:space="preserve">at</w:t>
      </w:r>
      <w:r>
        <w:t xml:space="preserve"> </w:t>
      </w:r>
      <w:hyperlink r:id="rId24">
        <w:r>
          <w:rPr>
            <w:rStyle w:val="Hyperlink"/>
          </w:rPr>
          <w:t xml:space="preserve">https://aka.ms/app-mgmt-policy-ux</w:t>
        </w:r>
      </w:hyperlink>
      <w:r>
        <w:t xml:space="preserve">.</w:t>
      </w:r>
    </w:p>
    <w:p>
      <w:pPr>
        <w:pStyle w:val="BlockText"/>
      </w:pPr>
      <w:r>
        <w:rPr>
          <w:b/>
        </w:rPr>
        <w:t xml:space="preserve">Scope note — cloud-only identities.</w:t>
      </w:r>
      <w:r>
        <w:t xml:space="preserve"> </w:t>
      </w:r>
      <w:r>
        <w:t xml:space="preserve">This lab uses</w:t>
      </w:r>
      <w:r>
        <w:t xml:space="preserve"> </w:t>
      </w:r>
      <w:r>
        <w:rPr>
          <w:b/>
        </w:rPr>
        <w:t xml:space="preserve">hybrid</w:t>
      </w:r>
      <w:r>
        <w:t xml:space="preserve"> </w:t>
      </w:r>
      <w:r>
        <w:t xml:space="preserve">identities</w:t>
      </w:r>
      <w:r>
        <w:t xml:space="preserve"> </w:t>
      </w:r>
      <w:r>
        <w:t xml:space="preserve">(AD users synced to Entra), the GA path. Entra Kerberos</w:t>
      </w:r>
      <w:r>
        <w:t xml:space="preserve"> </w:t>
      </w:r>
      <w:r>
        <w:rPr>
          <w:i/>
        </w:rPr>
        <w:t xml:space="preserve">also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cloud-only (Entra-only)</w:t>
      </w:r>
      <w:r>
        <w:t xml:space="preserve"> </w:t>
      </w:r>
      <w:r>
        <w:t xml:space="preserve">identities in</w:t>
      </w:r>
      <w:r>
        <w:t xml:space="preserve"> </w:t>
      </w:r>
      <w:r>
        <w:rPr>
          <w:b/>
        </w:rPr>
        <w:t xml:space="preserve">preview</w:t>
      </w:r>
      <w:r>
        <w:t xml:space="preserve"> </w:t>
      </w:r>
      <w:r>
        <w:t xml:space="preserve">— a separate enablement</w:t>
      </w:r>
      <w:r>
        <w:t xml:space="preserve"> </w:t>
      </w:r>
      <w:r>
        <w:t xml:space="preserve">path with no AD DS at all. Out of scope here, but know it exists: a customer</w:t>
      </w:r>
      <w:r>
        <w:t xml:space="preserve"> </w:t>
      </w:r>
      <w:r>
        <w:t xml:space="preserve">with no on-prem AD is not automatically unsupported. (Azure blog:</w:t>
      </w:r>
      <w:r>
        <w:t xml:space="preserve"> </w:t>
      </w:r>
      <w:r>
        <w:t xml:space="preserve">“</w:t>
      </w:r>
      <w:r>
        <w:t xml:space="preserve">Azure Files</w:t>
      </w:r>
      <w:r>
        <w:t xml:space="preserve"> </w:t>
      </w:r>
      <w:r>
        <w:t xml:space="preserve">Entra-Only identities.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X2f814ea46b603e5a482b9a31d3a510b75a6ecab"/>
      <w:r>
        <w:t xml:space="preserve">Lab 0 · Redeploy Session 1 (do this BEFORE the session)</w:t>
      </w:r>
      <w:bookmarkEnd w:id="25"/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if you don't have 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IPs.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Xf8c30a9b6599b9fc0a0af9cca86e936cb661733"/>
      <w:r>
        <w:t xml:space="preserve">Lab 1 · Enable Entra Kerberos + sync a hybrid identity</w:t>
      </w:r>
      <w:bookmarkEnd w:id="26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../session2-entra-kerberos</w:t>
      </w:r>
      <w:r>
        <w:br/>
      </w:r>
      <w:r>
        <w:rPr>
          <w:rStyle w:val="NormalTok"/>
        </w:rPr>
        <w:t xml:space="preserve">./setup.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</w:t>
      </w:r>
    </w:p>
    <w:p>
      <w:pPr>
        <w:pStyle w:val="FirstParagraph"/>
      </w:pPr>
      <w:r>
        <w:rPr>
          <w:rStyle w:val="VerbatimChar"/>
        </w:rPr>
        <w:t xml:space="preserve">setup.ps1</w:t>
      </w:r>
      <w:r>
        <w:t xml:space="preserve"> </w:t>
      </w:r>
      <w:r>
        <w:t xml:space="preserve">disables the Session 1 AD DS auth (a storage account has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identity source at a time), enables Entra Kerberos (AADKERB), grants admin</w:t>
      </w:r>
      <w:r>
        <w:t xml:space="preserve"> </w:t>
      </w:r>
      <w:r>
        <w:t xml:space="preserve">consent to the storage account’s app, writes the hybrid-join SCP, installs</w:t>
      </w:r>
      <w:r>
        <w:t xml:space="preserve"> </w:t>
      </w:r>
      <w:r>
        <w:t xml:space="preserve">Fiddler + the Kerberos.NET extension on the client, and reboots it.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</w:rPr>
        <w:t xml:space="preserve">one interactive step</w:t>
      </w:r>
      <w:r>
        <w:t xml:space="preserve"> </w:t>
      </w:r>
      <w:r>
        <w:t xml:space="preserve">(~10 min, Global Admin) — follow</w:t>
      </w:r>
      <w:r>
        <w:t xml:space="preserve"> </w:t>
      </w:r>
      <w:r>
        <w:rPr>
          <w:b/>
        </w:rPr>
        <w:t xml:space="preserve">MANUAL-STEP-cloud-sync.md</w:t>
      </w:r>
      <w:r>
        <w:t xml:space="preserve">: install the Entra provisioning agent on the DC,</w:t>
      </w:r>
      <w:r>
        <w:t xml:space="preserve"> </w:t>
      </w:r>
      <w:r>
        <w:t xml:space="preserve">create a Cloud Sync config scoped to</w:t>
      </w:r>
      <w:r>
        <w:t xml:space="preserve"> </w:t>
      </w:r>
      <w:r>
        <w:rPr>
          <w:rStyle w:val="VerbatimChar"/>
        </w:rPr>
        <w:t xml:space="preserve">OU=AzureFilesLab</w:t>
      </w:r>
      <w:r>
        <w:t xml:space="preserve">, and wait until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On-premises sync enabled = Yes</w:t>
      </w:r>
      <w:r>
        <w:t xml:space="preserve">.</w:t>
      </w:r>
    </w:p>
    <w:p>
      <w:pPr>
        <w:pStyle w:val="BodyText"/>
      </w:pPr>
      <w:r>
        <w:rPr>
          <w:b/>
        </w:rPr>
        <w:t xml:space="preserve">Why the sync matters:</w:t>
      </w:r>
      <w:r>
        <w:t xml:space="preserve"> </w:t>
      </w:r>
      <w:r>
        <w:t xml:space="preserve">Entra Kerberos issues a ticket only to an identity that</w:t>
      </w:r>
      <w:r>
        <w:t xml:space="preserve"> </w:t>
      </w:r>
      <w:r>
        <w:t xml:space="preserve">exists in Entra.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lives in AD; Cloud Sync gives it an Entra twin. This</w:t>
      </w:r>
      <w:r>
        <w:t xml:space="preserve"> </w:t>
      </w:r>
      <w:r>
        <w:t xml:space="preserve">is the arrow labelled</w:t>
      </w:r>
      <w:r>
        <w:t xml:space="preserve"> </w:t>
      </w:r>
      <w:r>
        <w:rPr>
          <w:i/>
        </w:rPr>
        <w:t xml:space="preserve">hybrid identity</w:t>
      </w:r>
      <w:r>
        <w:t xml:space="preserve"> </w:t>
      </w:r>
      <w:r>
        <w:t xml:space="preserve">in the flow.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Xf1ae331dd9677b6405470cde49ae1c01947b371"/>
      <w:r>
        <w:t xml:space="preserve">Lab A · Build the known-good evidence chain (the baseline)</w:t>
      </w:r>
      <w:bookmarkEnd w:id="27"/>
    </w:p>
    <w:p>
      <w:pPr>
        <w:pStyle w:val="FirstParagraph"/>
      </w:pPr>
      <w:r>
        <w:t xml:space="preserve">Sign in fresh on the Client VM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then walk the whole chain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record each healthy signature</w:t>
      </w:r>
      <w:r>
        <w:t xml:space="preserve"> </w:t>
      </w:r>
      <w:r>
        <w:t xml:space="preserve">— this is your reference for every fault</w:t>
      </w:r>
      <w:r>
        <w:t xml:space="preserve"> </w:t>
      </w:r>
      <w:r>
        <w:t xml:space="preserve">that follows. Spend real time here; the diagnosis labs are just deltas from it.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klist get krbtgt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Confirm each against the table above. Two details worth pointing out on screen:</w:t>
      </w:r>
    </w:p>
    <w:p>
      <w:pPr>
        <w:numPr>
          <w:ilvl w:val="0"/>
          <w:numId w:val="1002"/>
        </w:numPr>
        <w:pStyle w:val="Compact"/>
      </w:pPr>
      <w:r>
        <w:t xml:space="preserve">the cloud TGT (</w:t>
      </w:r>
      <w:r>
        <w:rPr>
          <w:rStyle w:val="VerbatimChar"/>
        </w:rPr>
        <w:t xml:space="preserve">krbtgt/KERBEROS.MICROSOFTONLINE.COM</w:t>
      </w:r>
      <w:r>
        <w:t xml:space="preserve">) shows</w:t>
      </w:r>
      <w:r>
        <w:t xml:space="preserve"> </w:t>
      </w:r>
      <w:r>
        <w:rPr>
          <w:rStyle w:val="VerbatimChar"/>
        </w:rPr>
        <w:t xml:space="preserve">Kdc Called: TicketSuppliedAtLogon</w:t>
      </w:r>
      <w:r>
        <w:t xml:space="preserve"> </w:t>
      </w:r>
      <w:r>
        <w:t xml:space="preserve">and etype</w:t>
      </w:r>
      <w:r>
        <w:t xml:space="preserve"> </w:t>
      </w:r>
      <w:r>
        <w:rPr>
          <w:rStyle w:val="VerbatimChar"/>
        </w:rPr>
        <w:t xml:space="preserve">Unknown (-1)</w:t>
      </w:r>
      <w:r>
        <w:t xml:space="preserve"> </w:t>
      </w:r>
      <w:r>
        <w:t xml:space="preserve">— it was handed to</w:t>
      </w:r>
      <w:r>
        <w:t xml:space="preserve"> </w:t>
      </w:r>
      <w:r>
        <w:t xml:space="preserve">you at logon via the PRT, not fetched on demand.</w:t>
      </w:r>
    </w:p>
    <w:p>
      <w:pPr>
        <w:numPr>
          <w:ilvl w:val="0"/>
          <w:numId w:val="1002"/>
        </w:numPr>
        <w:pStyle w:val="Compact"/>
      </w:pPr>
      <w:r>
        <w:t xml:space="preserve">the service ticket shows</w:t>
      </w:r>
      <w:r>
        <w:t xml:space="preserve"> </w:t>
      </w:r>
      <w:r>
        <w:rPr>
          <w:rStyle w:val="VerbatimChar"/>
        </w:rPr>
        <w:t xml:space="preserve">Kdc Called: KdcProxy:login.microsoftonline.com</w:t>
      </w:r>
      <w:r>
        <w:t xml:space="preserve"> </w:t>
      </w:r>
      <w:r>
        <w:t xml:space="preserve">—</w:t>
      </w:r>
      <w:r>
        <w:t xml:space="preserve"> </w:t>
      </w:r>
      <w:r>
        <w:t xml:space="preserve">proof the KDC was reached over HTTPS, not port 88.</w:t>
      </w:r>
    </w:p>
    <w:p>
      <w:pPr>
        <w:pStyle w:val="FirstParagraph"/>
      </w:pPr>
      <w:r>
        <w:rPr>
          <w:b/>
        </w:rPr>
        <w:t xml:space="preserve">Now see the KDC Proxy exchange itself.</w:t>
      </w:r>
      <w:r>
        <w:t xml:space="preserve"> </w:t>
      </w:r>
      <w:r>
        <w:t xml:space="preserve">Wireshark/netsh only show encrypted</w:t>
      </w:r>
      <w:r>
        <w:t xml:space="preserve"> </w:t>
      </w:r>
      <w:r>
        <w:t xml:space="preserve">TCP here — the whole point of KDC Proxy. Use Fiddler: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b/>
        </w:rPr>
        <w:t xml:space="preserve">Fiddler</w:t>
      </w:r>
      <w:r>
        <w:t xml:space="preserve"> </w:t>
      </w:r>
      <w:r>
        <w:t xml:space="preserve">(elevated). Tools → Options →</w:t>
      </w:r>
      <w:r>
        <w:t xml:space="preserve"> </w:t>
      </w:r>
      <w:r>
        <w:rPr>
          <w:b/>
        </w:rPr>
        <w:t xml:space="preserve">Decrypt HTTPS traffic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Ignore server certificate errors</w:t>
      </w:r>
      <w:r>
        <w:t xml:space="preserve">; accept the cert prompts; restart if this</w:t>
      </w:r>
      <w:r>
        <w:t xml:space="preserve"> </w:t>
      </w:r>
      <w:r>
        <w:t xml:space="preserve">is the first run.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klist purge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Find the request to</w:t>
      </w:r>
      <w:r>
        <w:t xml:space="preserve"> </w:t>
      </w:r>
      <w:r>
        <w:rPr>
          <w:b/>
        </w:rPr>
        <w:t xml:space="preserve">login.microsoftonline.com</w:t>
      </w:r>
      <w:r>
        <w:t xml:space="preserve">; open the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</w:t>
      </w:r>
      <w:r>
        <w:t xml:space="preserve"> </w:t>
      </w:r>
      <w:r>
        <w:t xml:space="preserve">to read the request/response. In a healthy run the response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is 0.</w:t>
      </w:r>
    </w:p>
    <w:p>
      <w:pPr>
        <w:pStyle w:val="FirstParagraph"/>
      </w:pPr>
      <w:r>
        <w:t xml:space="preserve">Screenshot the healthy Fiddler response — you’ll compare the capstone’s failing</w:t>
      </w:r>
      <w:r>
        <w:t xml:space="preserve"> </w:t>
      </w:r>
      <w:r>
        <w:t xml:space="preserve">one against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Xbe64792e421f5f1abbce88d8fd5bfea6e073a75"/>
      <w:r>
        <w:t xml:space="preserve">Lab B · A registry value that reads healthy but isn’t (policy precedence)</w:t>
      </w:r>
      <w:bookmarkEnd w:id="28"/>
    </w:p>
    <w:p>
      <w:pPr>
        <w:pStyle w:val="FirstParagraph"/>
      </w:pPr>
      <w:r>
        <w:t xml:space="preserve">The most instructive Entra Kerberos trap: the setting</w:t>
      </w:r>
      <w:r>
        <w:t xml:space="preserve"> </w:t>
      </w:r>
      <w:r>
        <w:rPr>
          <w:i/>
        </w:rPr>
        <w:t xml:space="preserve">looks</w:t>
      </w:r>
      <w:r>
        <w:t xml:space="preserve"> </w:t>
      </w:r>
      <w:r>
        <w:t xml:space="preserve">correct in the</w:t>
      </w:r>
      <w:r>
        <w:t xml:space="preserve"> </w:t>
      </w:r>
      <w:r>
        <w:t xml:space="preserve">obvious place, yet the effective value is off.</w:t>
      </w:r>
    </w:p>
    <w:p>
      <w:pPr>
        <w:pStyle w:val="BodyText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— sign out and back in (the policy applies at logon), then run the</w:t>
      </w:r>
      <w:r>
        <w:t xml:space="preserve"> </w:t>
      </w:r>
      <w:r>
        <w:t xml:space="preserve">chain from step 2.</w:t>
      </w:r>
    </w:p>
    <w:p>
      <w:pPr>
        <w:pStyle w:val="BodyText"/>
      </w:pPr>
      <w:r>
        <w:rPr>
          <w:b/>
        </w:rPr>
        <w:t xml:space="preserve">Diagnose — and notice the contradiction:</w:t>
      </w:r>
    </w:p>
    <w:p>
      <w:pPr>
        <w:pStyle w:val="SourceCode"/>
      </w:pPr>
      <w:r>
        <w:rPr>
          <w:rStyle w:val="VerbatimChar"/>
        </w:rPr>
        <w:t xml:space="preserve"># 1) The "obvious" location looks fine:</w:t>
      </w:r>
      <w:r>
        <w:br/>
      </w: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0x1     &lt;- says enabled!</w:t>
      </w:r>
      <w:r>
        <w:br/>
      </w:r>
      <w:r>
        <w:br/>
      </w:r>
      <w:r>
        <w:rPr>
          <w:rStyle w:val="VerbatimChar"/>
        </w:rPr>
        <w:t xml:space="preserve"># 2) But the EFFECTIVE value disagrees: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    Cloud Kerberos ticket retrieval enabled by policy: false        &lt;- reality</w:t>
      </w:r>
      <w:r>
        <w:br/>
      </w:r>
      <w:r>
        <w:br/>
      </w:r>
      <w:r>
        <w:rPr>
          <w:rStyle w:val="VerbatimChar"/>
        </w:rPr>
        <w:t xml:space="preserve"># 3) Find who wins:</w:t>
      </w:r>
      <w:r>
        <w:br/>
      </w:r>
      <w:r>
        <w:rPr>
          <w:rStyle w:val="VerbatimChar"/>
        </w:rPr>
        <w:t xml:space="preserve">reg query "HKLM\SOFTWARE\Microsoft\Windows\CurrentVersion\Policies\System\Kerberos\Parameters"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0x0     &lt;- the policy path</w:t>
      </w:r>
    </w:p>
    <w:p>
      <w:pPr>
        <w:pStyle w:val="FirstParagraph"/>
      </w:pPr>
      <w:r>
        <w:rPr>
          <w:b/>
        </w:rPr>
        <w:t xml:space="preserve">The rule:</w:t>
      </w:r>
      <w:r>
        <w:t xml:space="preserve"> </w:t>
      </w:r>
      <w:r>
        <w:t xml:space="preserve">Windows reads the</w:t>
      </w:r>
      <w:r>
        <w:t xml:space="preserve"> </w:t>
      </w:r>
      <w:r>
        <w:rPr>
          <w:b/>
        </w:rPr>
        <w:t xml:space="preserve">Policies</w:t>
      </w:r>
      <w:r>
        <w:t xml:space="preserve"> </w:t>
      </w:r>
      <w:r>
        <w:t xml:space="preserve">path (what an</w:t>
      </w:r>
      <w:r>
        <w:t xml:space="preserve"> </w:t>
      </w:r>
      <w:r>
        <w:rPr>
          <w:b/>
        </w:rPr>
        <w:t xml:space="preserve">Intune CSP</w:t>
      </w:r>
      <w:r>
        <w:t xml:space="preserve"> </w:t>
      </w:r>
      <w:r>
        <w:t xml:space="preserve">writes)</w:t>
      </w:r>
      <w:r>
        <w:t xml:space="preserve"> </w:t>
      </w:r>
      <w:r>
        <w:rPr>
          <w:b/>
        </w:rPr>
        <w:t xml:space="preserve">first</w:t>
      </w:r>
      <w:r>
        <w:t xml:space="preserve">, and only falls back to the</w:t>
      </w:r>
      <w:r>
        <w:t xml:space="preserve"> </w:t>
      </w:r>
      <w:r>
        <w:rPr>
          <w:b/>
        </w:rPr>
        <w:t xml:space="preserve">LSA</w:t>
      </w:r>
      <w:r>
        <w:t xml:space="preserve"> </w:t>
      </w:r>
      <w:r>
        <w:t xml:space="preserve">path if it’s unset. So on an</w:t>
      </w:r>
      <w:r>
        <w:t xml:space="preserve"> </w:t>
      </w:r>
      <w:r>
        <w:t xml:space="preserve">Intune-managed device a local</w:t>
      </w:r>
      <w:r>
        <w:t xml:space="preserve"> </w:t>
      </w:r>
      <w:r>
        <w:rPr>
          <w:rStyle w:val="VerbatimChar"/>
        </w:rPr>
        <w:t xml:space="preserve">reg add</w:t>
      </w:r>
      <w:r>
        <w:t xml:space="preserve"> </w:t>
      </w:r>
      <w:r>
        <w:t xml:space="preserve">to the LSA path</w:t>
      </w:r>
      <w:r>
        <w:t xml:space="preserve"> </w:t>
      </w:r>
      <w:r>
        <w:t xml:space="preserve">“</w:t>
      </w:r>
      <w:r>
        <w:t xml:space="preserve">does nothing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policy silently wins.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is the arbiter: it reports the</w:t>
      </w:r>
      <w:r>
        <w:t xml:space="preserve"> </w:t>
      </w:r>
      <w:r>
        <w:rPr>
          <w:i/>
        </w:rPr>
        <w:t xml:space="preserve">effective</w:t>
      </w:r>
      <w:r>
        <w:t xml:space="preserve"> </w:t>
      </w:r>
      <w:r>
        <w:t xml:space="preserve">value, so trust it over any single registry read.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then sign out/in and re-walk the chain.</w:t>
      </w:r>
    </w:p>
    <w:p>
      <w:pPr>
        <w:pStyle w:val="BodyText"/>
      </w:pPr>
      <w:r>
        <w:rPr>
          <w:b/>
        </w:rPr>
        <w:t xml:space="preserve">Field takeaway:</w:t>
      </w:r>
      <w:r>
        <w:t xml:space="preserve"> </w:t>
      </w:r>
      <w:r>
        <w:t xml:space="preserve">“</w:t>
      </w:r>
      <w:r>
        <w:t xml:space="preserve">the registry is set correctly but it still fails</w:t>
      </w:r>
      <w:r>
        <w:t xml:space="preserve">”</w:t>
      </w:r>
      <w:r>
        <w:t xml:space="preserve"> </w:t>
      </w:r>
      <w:r>
        <w:t xml:space="preserve">almost</w:t>
      </w:r>
      <w:r>
        <w:t xml:space="preserve"> </w:t>
      </w:r>
      <w:r>
        <w:t xml:space="preserve">always means a higher-precedence policy source. Check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and</w:t>
      </w:r>
      <w:r>
        <w:t xml:space="preserve"> </w:t>
      </w:r>
      <w:r>
        <w:t xml:space="preserve">both paths before touching anything.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Xdb69e1e18f654d0e4d1a01d681fc221fe57169e"/>
      <w:r>
        <w:t xml:space="preserve">Concept · Cloud or on-prem? — flags vs ground truth</w:t>
      </w:r>
      <w:bookmarkEnd w:id="29"/>
    </w:p>
    <w:p>
      <w:pPr>
        <w:pStyle w:val="FirstParagraph"/>
      </w:pPr>
      <w:r>
        <w:t xml:space="preserve">This is the trap that costs the most hours on a real Sev A. A hybrid-joined</w:t>
      </w:r>
      <w:r>
        <w:t xml:space="preserve"> </w:t>
      </w:r>
      <w:r>
        <w:t xml:space="preserve">machine is covered in</w:t>
      </w:r>
      <w:r>
        <w:t xml:space="preserve"> </w:t>
      </w:r>
      <w:r>
        <w:rPr>
          <w:b/>
        </w:rPr>
        <w:t xml:space="preserve">cloud-looking flags</w:t>
      </w:r>
      <w:r>
        <w:t xml:space="preserve"> </w:t>
      </w:r>
      <w:r>
        <w:t xml:space="preserve">— and none of them tell you</w:t>
      </w:r>
      <w:r>
        <w:t xml:space="preserve"> </w:t>
      </w:r>
      <w:r>
        <w:t xml:space="preserve">whether a given SPN request actually went to Entra. Here is a real impacted</w:t>
      </w:r>
      <w:r>
        <w:t xml:space="preserve"> </w:t>
      </w:r>
      <w:r>
        <w:t xml:space="preserve">machine whose</w:t>
      </w:r>
      <w:r>
        <w:t xml:space="preserve"> </w:t>
      </w:r>
      <w:r>
        <w:rPr>
          <w:rStyle w:val="VerbatimChar"/>
        </w:rPr>
        <w:t xml:space="preserve">cifs/…file.core.windows.net</w:t>
      </w:r>
      <w:r>
        <w:t xml:space="preserve"> </w:t>
      </w:r>
      <w:r>
        <w:t xml:space="preserve">mount failed:</w:t>
      </w:r>
    </w:p>
    <w:p>
      <w:pPr>
        <w:pStyle w:val="BodyText"/>
      </w:pPr>
      <w:r>
        <w:rPr>
          <w:b/>
        </w:rPr>
        <w:t xml:space="preserve">Flags that look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cloud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do NOT decide routing: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Impacted machine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actually means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AzureAdPrt : 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the device holds an Entra PRT — for web/app SSO. Normal on any hybrid-joined box.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CloudTgt : YES</w:t>
            </w:r>
            <w:r>
              <w:t xml:space="preserve"> </w:t>
            </w:r>
            <w:r>
              <w:t xml:space="preserve">(SSO State)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 cloud-assisted</w:t>
            </w:r>
            <w:r>
              <w:t xml:space="preserve"> </w:t>
            </w:r>
            <w:r>
              <w:rPr>
                <w:b/>
              </w:rPr>
              <w:t xml:space="preserve">on-prem</w:t>
            </w:r>
            <w:r>
              <w:t xml:space="preserve"> </w:t>
            </w:r>
            <w:r>
              <w:t xml:space="preserve">TGT at logon (Windows Hello / cloud trust). It’s about</w:t>
            </w:r>
            <w:r>
              <w:t xml:space="preserve"> </w:t>
            </w:r>
            <w:r>
              <w:rPr>
                <w:i/>
              </w:rPr>
              <w:t xml:space="preserve">getting an on-prem TGT</w:t>
            </w:r>
            <w:r>
              <w:t xml:space="preserve">, not routing SPNs to Entra.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KerbTopLevelNames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.windows.net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the suffix list the client</w:t>
            </w:r>
            <w:r>
              <w:t xml:space="preserve"> </w:t>
            </w:r>
            <w:r>
              <w:rPr>
                <w:i/>
              </w:rPr>
              <w:t xml:space="preserve">would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</w:rPr>
              <w:t xml:space="preserve">if</w:t>
            </w:r>
            <w:r>
              <w:t xml:space="preserve"> </w:t>
            </w:r>
            <w:r>
              <w:t xml:space="preserve">cloud Kerberos were enabled. Necessary, not sufficient.</w:t>
            </w:r>
          </w:p>
        </w:tc>
      </w:tr>
    </w:tbl>
    <w:p>
      <w:pPr>
        <w:pStyle w:val="BodyText"/>
      </w:pPr>
      <w:r>
        <w:rPr>
          <w:b/>
        </w:rPr>
        <w:t xml:space="preserve">The two signals that actually decide it — both point on-prem here: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Impacted machine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enabled by policy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the master switch (</w:t>
            </w:r>
            <w:r>
              <w:rPr>
                <w:rStyle w:val="VerbatimChar"/>
              </w:rPr>
              <w:t xml:space="preserve">CloudKerberosTicketRetrievalEnabled</w:t>
            </w:r>
            <w:r>
              <w:t xml:space="preserve">) is off — confirmed by the registry having no such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ticket cache realms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 on-prem</w:t>
            </w:r>
          </w:p>
        </w:tc>
        <w:tc>
          <w:p>
            <w:pPr>
              <w:pStyle w:val="Compact"/>
              <w:jc w:val="left"/>
            </w:pPr>
            <w:r>
              <w:t xml:space="preserve">12 tickets, every</w:t>
            </w:r>
            <w:r>
              <w:t xml:space="preserve"> </w:t>
            </w:r>
            <w:r>
              <w:rPr>
                <w:rStyle w:val="VerbatimChar"/>
              </w:rPr>
              <w:t xml:space="preserve">Kdc Called</w:t>
            </w:r>
            <w:r>
              <w:t xml:space="preserve"> </w:t>
            </w:r>
            <w:r>
              <w:t xml:space="preserve">is an on-prem DC;</w:t>
            </w:r>
            <w:r>
              <w:t xml:space="preserve"> </w:t>
            </w:r>
            <w:r>
              <w:rPr>
                <w:b/>
              </w:rPr>
              <w:t xml:space="preserve">not one</w:t>
            </w:r>
            <w:r>
              <w:t xml:space="preserve"> </w:t>
            </w:r>
            <w:r>
              <w:rPr>
                <w:rStyle w:val="VerbatimChar"/>
              </w:rPr>
              <w:t xml:space="preserve">krbtgt @ KERBEROS.MICROSOFTONLINE.COM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KdcProxy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 Referral TGT present: 0</w:t>
            </w:r>
          </w:p>
        </w:tc>
      </w:tr>
    </w:tbl>
    <w:p>
      <w:pPr>
        <w:pStyle w:val="BodyText"/>
      </w:pPr>
      <w:r>
        <w:t xml:space="preserve">So despite</w:t>
      </w:r>
      <w:r>
        <w:t xml:space="preserve"> </w:t>
      </w:r>
      <w:r>
        <w:rPr>
          <w:rStyle w:val="VerbatimChar"/>
        </w:rPr>
        <w:t xml:space="preserve">.windows.net</w:t>
      </w:r>
      <w:r>
        <w:t xml:space="preserve"> </w:t>
      </w:r>
      <w:r>
        <w:t xml:space="preserve">being in the list, the switch is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the SPN was</w:t>
      </w:r>
      <w:r>
        <w:t xml:space="preserve"> </w:t>
      </w:r>
      <w:r>
        <w:rPr>
          <w:b/>
        </w:rPr>
        <w:t xml:space="preserve">never routed to Entra</w:t>
      </w:r>
      <w:r>
        <w:t xml:space="preserve">. The failure (</w:t>
      </w:r>
      <w:r>
        <w:rPr>
          <w:rStyle w:val="VerbatimChar"/>
        </w:rPr>
        <w:t xml:space="preserve">0xc00002fd</w:t>
      </w:r>
      <w:r>
        <w:t xml:space="preserve"> </w:t>
      </w:r>
      <w:r>
        <w:t xml:space="preserve">/ KDC_ERR_ETYPE_NOSUPP) came</w:t>
      </w:r>
      <w:r>
        <w:t xml:space="preserve"> </w:t>
      </w:r>
      <w:r>
        <w:t xml:space="preserve">from an</w:t>
      </w:r>
      <w:r>
        <w:t xml:space="preserve"> </w:t>
      </w:r>
      <w:r>
        <w:rPr>
          <w:b/>
        </w:rPr>
        <w:t xml:space="preserve">on-prem DC</w:t>
      </w:r>
      <w:r>
        <w:t xml:space="preserve">. Chasing Entra here is hours down the drain.</w:t>
      </w:r>
    </w:p>
    <w:p>
      <w:pPr>
        <w:pStyle w:val="BlockText"/>
      </w:pPr>
      <w:r>
        <w:rPr>
          <w:b/>
        </w:rPr>
        <w:t xml:space="preserve">Two different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cloud TGTs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— do not conflate them.</w:t>
      </w:r>
      <w:r>
        <w:t xml:space="preserve"> </w:t>
      </w:r>
      <w:r>
        <w:rPr>
          <w:rStyle w:val="VerbatimChar"/>
        </w:rPr>
        <w:t xml:space="preserve">CloudTgt : YES</w:t>
      </w:r>
      <w:r>
        <w:t xml:space="preserve"> </w:t>
      </w:r>
      <w:r>
        <w:t xml:space="preserve">in SSO</w:t>
      </w:r>
      <w:r>
        <w:t xml:space="preserve"> </w:t>
      </w:r>
      <w:r>
        <w:t xml:space="preserve">State is the Windows-Hello / cloud-trust TGT for</w:t>
      </w:r>
      <w:r>
        <w:t xml:space="preserve"> </w:t>
      </w:r>
      <w:r>
        <w:rPr>
          <w:b/>
        </w:rPr>
        <w:t xml:space="preserve">on-prem</w:t>
      </w:r>
      <w:r>
        <w:t xml:space="preserve"> </w:t>
      </w:r>
      <w:r>
        <w:t xml:space="preserve">realms. The Azure</w:t>
      </w:r>
      <w:r>
        <w:t xml:space="preserve"> </w:t>
      </w:r>
      <w:r>
        <w:t xml:space="preserve">Files</w:t>
      </w:r>
      <w:r>
        <w:t xml:space="preserve"> </w:t>
      </w:r>
      <w:r>
        <w:t xml:space="preserve">“</w:t>
      </w:r>
      <w:r>
        <w:t xml:space="preserve">cloud TGT</w:t>
      </w:r>
      <w:r>
        <w:t xml:space="preserve">”</w:t>
      </w:r>
      <w:r>
        <w:t xml:space="preserve"> </w:t>
      </w:r>
      <w:r>
        <w:t xml:space="preserve">is a ticket in the</w:t>
      </w:r>
      <w:r>
        <w:t xml:space="preserve"> </w:t>
      </w:r>
      <w:r>
        <w:rPr>
          <w:rStyle w:val="VerbatimChar"/>
          <w:b/>
        </w:rPr>
        <w:t xml:space="preserve">KERBEROS.MICROSOFTONLINE.COM</w:t>
      </w:r>
      <w:r>
        <w:t xml:space="preserve"> </w:t>
      </w:r>
      <w:r>
        <w:t xml:space="preserve">realm,</w:t>
      </w:r>
      <w:r>
        <w:t xml:space="preserve"> </w:t>
      </w:r>
      <w:r>
        <w:t xml:space="preserve">which only appears when the master switch is on. Same words, different realms.</w:t>
      </w:r>
    </w:p>
    <w:p>
      <w:pPr>
        <w:pStyle w:val="FirstParagraph"/>
      </w:pPr>
      <w:r>
        <w:rPr>
          <w:b/>
        </w:rPr>
        <w:t xml:space="preserve">The rule of thumb:</w:t>
      </w:r>
    </w:p>
    <w:p>
      <w:pPr>
        <w:pStyle w:val="BlockText"/>
      </w:pPr>
      <w:r>
        <w:t xml:space="preserve">Flags describe</w:t>
      </w:r>
      <w:r>
        <w:t xml:space="preserve"> </w:t>
      </w:r>
      <w:r>
        <w:rPr>
          <w:b/>
        </w:rPr>
        <w:t xml:space="preserve">capability</w:t>
      </w:r>
      <w:r>
        <w:t xml:space="preserve">; the ticket cache describes</w:t>
      </w:r>
      <w:r>
        <w:t xml:space="preserve"> </w:t>
      </w:r>
      <w:r>
        <w:rPr>
          <w:b/>
        </w:rPr>
        <w:t xml:space="preserve">what happened</w:t>
      </w:r>
      <w:r>
        <w:t xml:space="preserve">.</w:t>
      </w:r>
      <w:r>
        <w:t xml:space="preserve"> </w:t>
      </w:r>
      <w:r>
        <w:t xml:space="preserve">PRT + CloudTgt + KerbTopLevelNames =</w:t>
      </w:r>
      <w:r>
        <w:t xml:space="preserve"> </w:t>
      </w:r>
      <w:r>
        <w:t xml:space="preserve">“</w:t>
      </w:r>
      <w:r>
        <w:t xml:space="preserve">the car has cloud features installed.</w:t>
      </w:r>
      <w:r>
        <w:t xml:space="preserve">”</w:t>
      </w:r>
      <w:r>
        <w:t xml:space="preserve"> </w:t>
      </w:r>
      <w:r>
        <w:rPr>
          <w:rStyle w:val="VerbatimChar"/>
        </w:rPr>
        <w:t xml:space="preserve">CloudKerberosTicketRetrievalEnabled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is the ignition on.</w:t>
      </w:r>
      <w:r>
        <w:t xml:space="preserve">”</w:t>
      </w:r>
      <w:r>
        <w:t xml:space="preserve"> </w:t>
      </w:r>
      <w:r>
        <w:t xml:space="preserve">The ticket</w:t>
      </w:r>
      <w:r>
        <w:t xml:space="preserve"> </w:t>
      </w:r>
      <w:r>
        <w:t xml:space="preserve">cache =</w:t>
      </w:r>
      <w:r>
        <w:t xml:space="preserve"> </w:t>
      </w:r>
      <w:r>
        <w:t xml:space="preserve">“</w:t>
      </w:r>
      <w:r>
        <w:t xml:space="preserve">where it actually drove.</w:t>
      </w:r>
      <w:r>
        <w:t xml:space="preserve">”</w:t>
      </w:r>
      <w:r>
        <w:t xml:space="preserve"> </w:t>
      </w:r>
      <w:r>
        <w:rPr>
          <w:b/>
        </w:rPr>
        <w:t xml:space="preserve">Trust the cache.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X39d30109a5ef72aaec00bb0d5ab861574f52030"/>
      <w:r>
        <w:t xml:space="preserve">Lab B+ · Prove the flags don’t move (routing vs flags)</w:t>
      </w:r>
      <w:bookmarkEnd w:id="30"/>
    </w:p>
    <w:p>
      <w:pPr>
        <w:pStyle w:val="FirstParagraph"/>
      </w:pPr>
      <w:r>
        <w:t xml:space="preserve">You already toggled the master switch in Lab B. Now watch what the</w:t>
      </w:r>
      <w:r>
        <w:t xml:space="preserve"> </w:t>
      </w:r>
      <w:r>
        <w:rPr>
          <w:i/>
        </w:rPr>
        <w:t xml:space="preserve">cloud flags</w:t>
      </w:r>
      <w:r>
        <w:t xml:space="preserve"> </w:t>
      </w:r>
      <w:r>
        <w:t xml:space="preserve">do while you do it — the answer is</w:t>
      </w:r>
      <w:r>
        <w:t xml:space="preserve"> </w:t>
      </w:r>
      <w:r>
        <w:rPr>
          <w:b/>
        </w:rPr>
        <w:t xml:space="preserve">nothing</w:t>
      </w:r>
      <w:r>
        <w:t xml:space="preserve">, and that’s the whole lesson.</w:t>
      </w:r>
    </w:p>
    <w:p>
      <w:pPr>
        <w:pStyle w:val="BodyText"/>
      </w:pPr>
      <w:r>
        <w:rPr>
          <w:b/>
        </w:rPr>
        <w:t xml:space="preserve">With the switch ON</w:t>
      </w:r>
      <w:r>
        <w:t xml:space="preserve"> </w:t>
      </w:r>
      <w:r>
        <w:t xml:space="preserve">(healthy state), record:</w:t>
      </w:r>
    </w:p>
    <w:p>
      <w:pPr>
        <w:pStyle w:val="SourceCode"/>
      </w:pPr>
      <w:r>
        <w:rPr>
          <w:rStyle w:val="VerbatimChar"/>
        </w:rPr>
        <w:t xml:space="preserve">klist cloud_debug        | note "enabled by policy: true"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klist                    | a KERBEROS.MICROSOFTONLINE.COM ticket via KdcProxy</w:t>
      </w:r>
      <w:r>
        <w:br/>
      </w:r>
      <w:r>
        <w:rPr>
          <w:rStyle w:val="VerbatimChar"/>
        </w:rPr>
        <w:t xml:space="preserve">dsregcmd /status         | AzureAdPrt: YES · CloudTgt: YES · KerbTopLevelNames has .windows.net</w:t>
      </w:r>
    </w:p>
    <w:p>
      <w:pPr>
        <w:pStyle w:val="FirstParagraph"/>
      </w:pPr>
      <w:r>
        <w:rPr>
          <w:b/>
        </w:rPr>
        <w:t xml:space="preserve">Now break it</w:t>
      </w:r>
      <w:r>
        <w:t xml:space="preserve"> </w:t>
      </w:r>
      <w:r>
        <w:t xml:space="preserve">(Lab B’s fault), sign out/in, and re-run the SAME four:</w:t>
      </w:r>
    </w:p>
    <w:p>
      <w:pPr>
        <w:pStyle w:val="SourceCode"/>
      </w:pPr>
      <w:r>
        <w:rPr>
          <w:rStyle w:val="VerbatimChar"/>
        </w:rPr>
        <w:t xml:space="preserve">./faults/Invoke-Fault.ps1 -ResourceGroupName azfiles-lab -Fault NoCloudTgt</w:t>
      </w:r>
    </w:p>
    <w:p>
      <w:pPr>
        <w:pStyle w:val="FirstParagraph"/>
      </w:pPr>
      <w:r>
        <w:rPr>
          <w:b/>
        </w:rPr>
        <w:t xml:space="preserve">What changed vs what didn’t: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After the fault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 by policy: 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</w:rPr>
              <w:t xml:space="preserve">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klist</w:t>
            </w:r>
          </w:p>
        </w:tc>
        <w:tc>
          <w:p>
            <w:pPr>
              <w:pStyle w:val="Compact"/>
              <w:jc w:val="left"/>
            </w:pPr>
            <w:r>
              <w:t xml:space="preserve">no cloud-realm ticket; the request no longer goes to Entra —</w:t>
            </w:r>
            <w:r>
              <w:t xml:space="preserve"> </w:t>
            </w:r>
            <w:r>
              <w:rPr>
                <w:b/>
              </w:rPr>
              <w:t xml:space="preserve">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AzureAdPrt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CloudTgt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KerbTopLevelNames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</w:rPr>
              <w:t xml:space="preserve">all identical</w:t>
            </w:r>
          </w:p>
        </w:tc>
      </w:tr>
    </w:tbl>
    <w:p>
      <w:pPr>
        <w:pStyle w:val="BodyText"/>
      </w:pPr>
      <w:r>
        <w:t xml:space="preserve">That is the trap in one screen:</w:t>
      </w:r>
      <w:r>
        <w:t xml:space="preserve"> </w:t>
      </w:r>
      <w:r>
        <w:rPr>
          <w:b/>
        </w:rPr>
        <w:t xml:space="preserve">the routing changed, the flags did not.</w:t>
      </w:r>
      <w:r>
        <w:t xml:space="preserve"> </w:t>
      </w:r>
      <w:r>
        <w:t xml:space="preserve">If</w:t>
      </w:r>
      <w:r>
        <w:t xml:space="preserve"> </w:t>
      </w:r>
      <w:r>
        <w:t xml:space="preserve">you had diagnosed from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alone you’d have concluded</w:t>
      </w:r>
      <w:r>
        <w:t xml:space="preserve"> </w:t>
      </w:r>
      <w:r>
        <w:t xml:space="preserve">“</w:t>
      </w:r>
      <w:r>
        <w:t xml:space="preserve">still cloud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looked in the wrong place. Only</w:t>
      </w:r>
      <w:r>
        <w:t xml:space="preserve"> </w:t>
      </w:r>
      <w:r>
        <w:rPr>
          <w:rStyle w:val="VerbatimChar"/>
        </w:rPr>
        <w:t xml:space="preserve">cloud_debug</w:t>
      </w:r>
      <w:r>
        <w:t xml:space="preserve"> </w:t>
      </w:r>
      <w:r>
        <w:t xml:space="preserve">and the cache told the truth.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sign out/in, confirm the cloud-realm ticket</w:t>
      </w:r>
      <w:r>
        <w:t xml:space="preserve"> </w:t>
      </w:r>
      <w:r>
        <w:t xml:space="preserve">returns.</w:t>
      </w:r>
    </w:p>
    <w:p>
      <w:pPr>
        <w:pStyle w:val="BlockText"/>
      </w:pPr>
      <w:r>
        <w:rPr>
          <w:b/>
        </w:rPr>
        <w:t xml:space="preserve">Real-case corollary (AD DS side).</w:t>
      </w:r>
      <w:r>
        <w:t xml:space="preserve"> </w:t>
      </w:r>
      <w:r>
        <w:t xml:space="preserve">On an AD DS-joined storage account, the</w:t>
      </w:r>
      <w:r>
        <w:t xml:space="preserve"> </w:t>
      </w:r>
      <w:r>
        <w:t xml:space="preserve">opposite bug also exists: with the switch</w:t>
      </w:r>
      <w:r>
        <w:t xml:space="preserve"> </w:t>
      </w:r>
      <w:r>
        <w:rPr>
          <w:b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.windows.net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KerbTopLevelNames</w:t>
      </w:r>
      <w:r>
        <w:t xml:space="preserve"> </w:t>
      </w:r>
      <w:r>
        <w:t xml:space="preserve">and the client wrongly routes</w:t>
      </w:r>
      <w:r>
        <w:t xml:space="preserve"> </w:t>
      </w:r>
      <w:r>
        <w:rPr>
          <w:rStyle w:val="VerbatimChar"/>
        </w:rPr>
        <w:t xml:space="preserve">cifs/&lt;sa&gt;</w:t>
      </w:r>
      <w:r>
        <w:t xml:space="preserve"> </w:t>
      </w:r>
      <w:r>
        <w:t xml:space="preserve">to the</w:t>
      </w:r>
      <w:r>
        <w:t xml:space="preserve"> </w:t>
      </w:r>
      <w:r>
        <w:rPr>
          <w:b/>
        </w:rPr>
        <w:t xml:space="preserve">cloud</w:t>
      </w:r>
      <w:r>
        <w:t xml:space="preserve"> </w:t>
      </w:r>
      <w:r>
        <w:t xml:space="preserve">realm — which can’t issue for an AD DS account →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. The fix there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HostToRealm</w:t>
      </w:r>
      <w:r>
        <w:t xml:space="preserve">/</w:t>
      </w:r>
      <w:r>
        <w:rPr>
          <w:rStyle w:val="VerbatimChar"/>
        </w:rPr>
        <w:t xml:space="preserve">SpnMappings</w:t>
      </w:r>
      <w:r>
        <w:t xml:space="preserve"> </w:t>
      </w:r>
      <w:r>
        <w:t xml:space="preserve">entry (LSA path) that pins the suffix back to the</w:t>
      </w:r>
      <w:r>
        <w:t xml:space="preserve"> </w:t>
      </w:r>
      <w:r>
        <w:t xml:space="preserve">on-prem realm. Same root skill: confirm the realm from the cache before</w:t>
      </w:r>
      <w:r>
        <w:t xml:space="preserve"> </w:t>
      </w:r>
      <w:r>
        <w:t xml:space="preserve">theorising.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Xda7060a29cdd14cb79fcd234840234f4a3bc484"/>
      <w:r>
        <w:t xml:space="preserve">Lab C · When the diagnostic tool causes the outage (KDC Proxy path)</w:t>
      </w:r>
      <w:bookmarkEnd w:id="31"/>
    </w:p>
    <w:p>
      <w:pPr>
        <w:pStyle w:val="FirstParagraph"/>
      </w:pPr>
      <w:r>
        <w:t xml:space="preserve">Entra Kerberos rides over HTTPS, which means the machine’s</w:t>
      </w:r>
      <w:r>
        <w:t xml:space="preserve"> </w:t>
      </w:r>
      <w:r>
        <w:rPr>
          <w:b/>
        </w:rPr>
        <w:t xml:space="preserve">proxy stack is now</w:t>
      </w:r>
      <w:r>
        <w:rPr>
          <w:b/>
        </w:rPr>
        <w:t xml:space="preserve"> </w:t>
      </w:r>
      <w:r>
        <w:rPr>
          <w:b/>
        </w:rPr>
        <w:t xml:space="preserve">part of the authentication path</w:t>
      </w:r>
      <w:r>
        <w:t xml:space="preserve"> </w:t>
      </w:r>
      <w:r>
        <w:t xml:space="preserve">— something that never mattered with AD DS</w:t>
      </w:r>
      <w:r>
        <w:t xml:space="preserve"> </w:t>
      </w:r>
      <w:r>
        <w:t xml:space="preserve">Kerberos on port 88. Fiddler is notorious for leaving a proxy pointed at</w:t>
      </w:r>
      <w:r>
        <w:t xml:space="preserve"> </w:t>
      </w:r>
      <w:r>
        <w:rPr>
          <w:rStyle w:val="VerbatimChar"/>
        </w:rPr>
        <w:t xml:space="preserve">127.0.0.1:8888</w:t>
      </w:r>
      <w:r>
        <w:t xml:space="preserve"> </w:t>
      </w:r>
      <w:r>
        <w:t xml:space="preserve">when it exits uncleanly. This lab reproduces that residue.</w:t>
      </w:r>
    </w:p>
    <w:p>
      <w:pPr>
        <w:pStyle w:val="BodyText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ProxyMangled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VM, as the lab user):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    Error calling API LsaCallAuthenticationPackage (GetTicket substatus): 0x51f</w:t>
      </w:r>
      <w:r>
        <w:br/>
      </w:r>
      <w:r>
        <w:rPr>
          <w:rStyle w:val="VerbatimChar"/>
        </w:rPr>
        <w:t xml:space="preserve">    klist failed with 0xc000005e/-1073741730</w:t>
      </w:r>
    </w:p>
    <w:p>
      <w:pPr>
        <w:pStyle w:val="FirstParagraph"/>
      </w:pPr>
      <w:r>
        <w:rPr>
          <w:b/>
        </w:rPr>
        <w:t xml:space="preserve">Diagnose — 30 seconds:</w:t>
      </w:r>
    </w:p>
    <w:p>
      <w:pPr>
        <w:pStyle w:val="SourceCode"/>
      </w:pPr>
      <w:r>
        <w:rPr>
          <w:rStyle w:val="VerbatimChar"/>
        </w:rPr>
        <w:t xml:space="preserve">netsh winhttp show proxy</w:t>
      </w:r>
      <w:r>
        <w:br/>
      </w:r>
      <w:r>
        <w:rPr>
          <w:rStyle w:val="VerbatimChar"/>
        </w:rPr>
        <w:t xml:space="preserve">    Proxy Server(s) :  127.0.0.1:8888        &lt;- nothing is listening there</w:t>
      </w:r>
    </w:p>
    <w:p>
      <w:pPr>
        <w:pStyle w:val="FirstParagraph"/>
      </w:pPr>
      <w:r>
        <w:rPr>
          <w:b/>
        </w:rPr>
        <w:t xml:space="preserve">The tell that isolates it:</w:t>
      </w:r>
      <w:r>
        <w:t xml:space="preserve"> </w:t>
      </w:r>
      <w:r>
        <w:rPr>
          <w:i/>
        </w:rPr>
        <w:t xml:space="preserve">only the cloud path breaks.</w:t>
      </w:r>
      <w:r>
        <w:t xml:space="preserve"> </w:t>
      </w:r>
      <w:r>
        <w:t xml:space="preserve">An AD DS mount (port</w:t>
      </w:r>
      <w:r>
        <w:t xml:space="preserve"> </w:t>
      </w:r>
      <w:r>
        <w:t xml:space="preserve">88/445) from the same machine would still work — because it doesn’t traverse the</w:t>
      </w:r>
      <w:r>
        <w:t xml:space="preserve"> </w:t>
      </w:r>
      <w:r>
        <w:t xml:space="preserve">HTTP proxy. So</w:t>
      </w:r>
      <w:r>
        <w:t xml:space="preserve"> </w:t>
      </w:r>
      <w:r>
        <w:t xml:space="preserve">“</w:t>
      </w:r>
      <w:r>
        <w:t xml:space="preserve">Windows auth to on-prem works, Entra Kerberos to Azure Files</w:t>
      </w:r>
      <w:r>
        <w:t xml:space="preserve"> </w:t>
      </w:r>
      <w:r>
        <w:t xml:space="preserve">fails, on one machine</w:t>
      </w:r>
      <w:r>
        <w:t xml:space="preserve">”</w:t>
      </w:r>
      <w:r>
        <w:t xml:space="preserve"> </w:t>
      </w:r>
      <w:r>
        <w:t xml:space="preserve">points straight at the proxy stack.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ProxyMangled -Repair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netsh winhttp reset proxy</w:t>
      </w:r>
      <w:r>
        <w:t xml:space="preserve">, resets</w:t>
      </w:r>
      <w:r>
        <w:t xml:space="preserve"> </w:t>
      </w:r>
      <w:r>
        <w:t xml:space="preserve">autoproxy, and clears the</w:t>
      </w:r>
      <w:r>
        <w:t xml:space="preserve"> </w:t>
      </w:r>
      <w:r>
        <w:rPr>
          <w:rStyle w:val="VerbatimChar"/>
        </w:rPr>
        <w:t xml:space="preserve">iphlpsvc\ProxyMgr</w:t>
      </w:r>
      <w:r>
        <w:t xml:space="preserve"> </w:t>
      </w:r>
      <w:r>
        <w:rPr>
          <w:rStyle w:val="VerbatimChar"/>
        </w:rPr>
        <w:t xml:space="preserve">:8888</w:t>
      </w:r>
      <w:r>
        <w:t xml:space="preserve"> </w:t>
      </w:r>
      <w:r>
        <w:t xml:space="preserve">leftovers per the Fiddler</w:t>
      </w:r>
      <w:r>
        <w:t xml:space="preserve"> </w:t>
      </w:r>
      <w:r>
        <w:t xml:space="preserve">TSG), then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retry.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X62e143c4974cf11cd6dd7ed044dbf4032eb39ef"/>
      <w:r>
        <w:t xml:space="preserve">Lab D · Three doors that all say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(explicit authorization)</w:t>
      </w:r>
      <w:bookmarkEnd w:id="32"/>
    </w:p>
    <w:p>
      <w:pPr>
        <w:pStyle w:val="FirstParagraph"/>
      </w:pPr>
      <w:r>
        <w:t xml:space="preserve">Session 1 used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so</w:t>
      </w:r>
      <w:r>
        <w:t xml:space="preserve"> </w:t>
      </w:r>
      <w:r>
        <w:rPr>
          <w:i/>
        </w:rPr>
        <w:t xml:space="preserve">everyone</w:t>
      </w:r>
      <w:r>
        <w:t xml:space="preserve"> </w:t>
      </w:r>
      <w:r>
        <w:t xml:space="preserve">who authenticated got</w:t>
      </w:r>
      <w:r>
        <w:t xml:space="preserve"> </w:t>
      </w:r>
      <w:r>
        <w:t xml:space="preserve">Contributor. Now that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is a real synced Entra identity, we can do</w:t>
      </w:r>
      <w:r>
        <w:t xml:space="preserve"> </w:t>
      </w:r>
      <w:r>
        <w:t xml:space="preserve">authorization properly — and see how three different layers produce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error text.</w:t>
      </w:r>
    </w:p>
    <w:p>
      <w:pPr>
        <w:pStyle w:val="BodyText"/>
      </w:pPr>
      <w:r>
        <w:rPr>
          <w:b/>
        </w:rPr>
        <w:t xml:space="preserve">Set the baseline — remove the blanket permission, grant the user explicitly:</w:t>
      </w:r>
    </w:p>
    <w:p>
      <w:pPr>
        <w:pStyle w:val="SourceCode"/>
      </w:pPr>
      <w:r>
        <w:rPr>
          <w:rStyle w:val="CommentTok"/>
        </w:rPr>
        <w:t xml:space="preserve"># Remove the "everyone" default so the layers below actually gate access</w:t>
      </w:r>
      <w:r>
        <w:br/>
      </w:r>
      <w:r>
        <w:rPr>
          <w:rStyle w:val="NormalTok"/>
        </w:rPr>
        <w:t xml:space="preserve">Set-AzStorageAccount -ResourceGroupName azfiles-lab -Name &lt;sa&gt; -DefaultSharePermission None</w:t>
      </w:r>
      <w:r>
        <w:br/>
      </w:r>
      <w:r>
        <w:br/>
      </w:r>
      <w:r>
        <w:rPr>
          <w:rStyle w:val="CommentTok"/>
        </w:rPr>
        <w:t xml:space="preserve"># Grant labuser1 (its Entra object) the share-level RBAC role</w:t>
      </w:r>
      <w:r>
        <w:br/>
      </w:r>
      <w:r>
        <w:rPr>
          <w:rStyle w:val="VariableTok"/>
        </w:rPr>
        <w:t xml:space="preserve">$uid</w:t>
      </w:r>
      <w:r>
        <w:rPr>
          <w:rStyle w:val="NormalTok"/>
        </w:rPr>
        <w:t xml:space="preserve"> = (Get-MgUser -Filter </w:t>
      </w:r>
      <w:r>
        <w:rPr>
          <w:rStyle w:val="StringTok"/>
        </w:rPr>
        <w:t xml:space="preserve">"startsWith(userPrincipalName,'labuser1')"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Id</w:t>
      </w:r>
      <w:r>
        <w:br/>
      </w:r>
      <w:r>
        <w:rPr>
          <w:rStyle w:val="NormalTok"/>
        </w:rPr>
        <w:t xml:space="preserve">New-AzRoleAssignment -ObjectId </w:t>
      </w:r>
      <w:r>
        <w:rPr>
          <w:rStyle w:val="VariableTok"/>
        </w:rPr>
        <w:t xml:space="preserve">$uid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-RoleDefinitionName </w:t>
      </w:r>
      <w:r>
        <w:rPr>
          <w:rStyle w:val="StringTok"/>
        </w:rPr>
        <w:t xml:space="preserve">"Storage File Data SMB Share Contributor"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-Scope (Get-AzStorageAccount -ResourceGroupName azfiles-lab -Name &lt;sa&gt;).</w:t>
      </w:r>
      <w:r>
        <w:rPr>
          <w:rStyle w:val="FunctionTok"/>
        </w:rPr>
        <w:t xml:space="preserve">Id</w:t>
      </w:r>
    </w:p>
    <w:p>
      <w:pPr>
        <w:pStyle w:val="FirstParagraph"/>
      </w:pPr>
      <w:r>
        <w:t xml:space="preserve">Remount as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 It should now work</w:t>
      </w:r>
      <w:r>
        <w:t xml:space="preserve"> </w:t>
      </w:r>
      <w:r>
        <w:rPr>
          <w:b/>
        </w:rPr>
        <w:t xml:space="preserve">through an explicit assignment</w:t>
      </w:r>
      <w:r>
        <w:t xml:space="preserve">, not</w:t>
      </w:r>
      <w:r>
        <w:t xml:space="preserve"> </w:t>
      </w:r>
      <w:r>
        <w:t xml:space="preserve">the default — and this is the moment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finally</w:t>
      </w:r>
      <w:r>
        <w:t xml:space="preserve"> </w:t>
      </w:r>
      <w:r>
        <w:rPr>
          <w:b/>
        </w:rPr>
        <w:t xml:space="preserve">pass</w:t>
      </w:r>
      <w:r>
        <w:t xml:space="preserve"> </w:t>
      </w:r>
      <w:r>
        <w:t xml:space="preserve">(they were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failures in Session 1 by design). Run Debug now and see them flip to</w:t>
      </w:r>
      <w:r>
        <w:t xml:space="preserve"> </w:t>
      </w:r>
      <w:r>
        <w:t xml:space="preserve">Passed — that contrast is the point.</w:t>
      </w:r>
    </w:p>
    <w:p>
      <w:pPr>
        <w:pStyle w:val="BodyText"/>
      </w:pPr>
      <w:r>
        <w:rPr>
          <w:b/>
        </w:rPr>
        <w:t xml:space="preserve">Now walk the three doors.</w:t>
      </w:r>
      <w:r>
        <w:t xml:space="preserve"> </w:t>
      </w:r>
      <w:r>
        <w:t xml:space="preserve">Each of these produces</w:t>
      </w:r>
      <w:r>
        <w:t xml:space="preserve"> </w:t>
      </w:r>
      <w:r>
        <w:t xml:space="preserve">“</w:t>
      </w:r>
      <w:r>
        <w:t xml:space="preserve">Access is denied,</w:t>
      </w:r>
      <w:r>
        <w:t xml:space="preserve">”</w:t>
      </w:r>
      <w:r>
        <w:t xml:space="preserve"> </w:t>
      </w:r>
      <w:r>
        <w:t xml:space="preserve">and only</w:t>
      </w:r>
      <w:r>
        <w:t xml:space="preserve"> </w:t>
      </w:r>
      <w:r>
        <w:t xml:space="preserve">evidence tells them apart: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Distinguishing evidence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Storage firewall / network</w:t>
            </w:r>
          </w:p>
        </w:tc>
        <w:tc>
          <w:p>
            <w:pPr>
              <w:pStyle w:val="Compact"/>
              <w:jc w:val="left"/>
            </w:pPr>
            <w:r>
              <w:t xml:space="preserve">portal: Networking →</w:t>
            </w:r>
            <w:r>
              <w:t xml:space="preserve"> </w:t>
            </w:r>
            <w:r>
              <w:rPr>
                <w:i/>
              </w:rPr>
              <w:t xml:space="preserve">Enabled from selected networks</w:t>
            </w:r>
            <w:r>
              <w:t xml:space="preserve">, don’t add the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</w:t>
            </w:r>
            <w:r>
              <w:t xml:space="preserve"> </w:t>
            </w:r>
            <w:r>
              <w:t xml:space="preserve">times out or</w:t>
            </w:r>
            <w:r>
              <w:t xml:space="preserve"> </w:t>
            </w:r>
            <w:r>
              <w:rPr>
                <w:rStyle w:val="VerbatimChar"/>
              </w:rPr>
              <w:t xml:space="preserve">System error 53/67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Test-NetConnection &lt;sa&gt;.file.core.windows.net -Port 445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Share-level RBAC</w:t>
            </w:r>
          </w:p>
        </w:tc>
        <w:tc>
          <w:p>
            <w:pPr>
              <w:pStyle w:val="Compact"/>
              <w:jc w:val="left"/>
            </w:pPr>
            <w:r>
              <w:t xml:space="preserve">remove the role assignment above</w:t>
            </w:r>
          </w:p>
        </w:tc>
        <w:tc>
          <w:p>
            <w:pPr>
              <w:pStyle w:val="Compact"/>
              <w:jc w:val="left"/>
            </w:pPr>
            <w:r>
              <w:t xml:space="preserve">mount fails immediately;</w:t>
            </w:r>
            <w:r>
              <w:t xml:space="preserve"> </w:t>
            </w:r>
            <w:r>
              <w:rPr>
                <w:rStyle w:val="VerbatimChar"/>
              </w:rPr>
              <w:t xml:space="preserve">Debug-AzStorageAccountAuth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CheckUserRbacAssignment</w:t>
            </w:r>
            <w:r>
              <w:t xml:space="preserve"> </w:t>
            </w:r>
            <w:r>
              <w:t xml:space="preserve">FAILED; Kerberos tickets are all healthy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NTFS ACL</w:t>
            </w:r>
          </w:p>
        </w:tc>
        <w:tc>
          <w:p>
            <w:pPr>
              <w:pStyle w:val="Compact"/>
              <w:jc w:val="left"/>
            </w:pPr>
            <w:r>
              <w:t xml:space="preserve">(on a mounted share)</w:t>
            </w:r>
            <w:r>
              <w:t xml:space="preserve"> </w:t>
            </w:r>
            <w:r>
              <w:rPr>
                <w:rStyle w:val="VerbatimChar"/>
              </w:rPr>
              <w:t xml:space="preserve">icacls</w:t>
            </w:r>
            <w:r>
              <w:t xml:space="preserve"> </w:t>
            </w:r>
            <w:r>
              <w:t xml:space="preserve">deny for the user on a subfolder</w:t>
            </w:r>
          </w:p>
        </w:tc>
        <w:tc>
          <w:p>
            <w:pPr>
              <w:pStyle w:val="Compact"/>
              <w:jc w:val="left"/>
            </w:pPr>
            <w:r>
              <w:t xml:space="preserve">mount and share access</w:t>
            </w:r>
            <w:r>
              <w:t xml:space="preserve"> </w:t>
            </w:r>
            <w:r>
              <w:rPr>
                <w:b/>
              </w:rPr>
              <w:t xml:space="preserve">succeed</w:t>
            </w:r>
            <w:r>
              <w:t xml:space="preserve">; only the file/folder open is denied — deepest layer</w:t>
            </w:r>
          </w:p>
        </w:tc>
      </w:tr>
    </w:tbl>
    <w:p>
      <w:pPr>
        <w:pStyle w:val="BodyText"/>
      </w:pPr>
      <w:r>
        <w:rPr>
          <w:b/>
        </w:rPr>
        <w:t xml:space="preserve">Diagnostic order that saves time:</w:t>
      </w:r>
      <w:r>
        <w:t xml:space="preserve"> </w:t>
      </w:r>
      <w:r>
        <w:t xml:space="preserve">network (can I even reach 445?) → share</w:t>
      </w:r>
      <w:r>
        <w:t xml:space="preserve"> </w:t>
      </w:r>
      <w:r>
        <w:t xml:space="preserve">RBAC (am I allowed onto the share?) → NTFS (am I allowed this file?). The error</w:t>
      </w:r>
      <w:r>
        <w:t xml:space="preserve"> </w:t>
      </w:r>
      <w:r>
        <w:t xml:space="preserve">text is identical; the layer that’s actually blocking is not. Effective access is</w:t>
      </w:r>
      <w:r>
        <w:t xml:space="preserve"> </w:t>
      </w:r>
      <w:r>
        <w:t xml:space="preserve">always the</w:t>
      </w:r>
      <w:r>
        <w:t xml:space="preserve"> </w:t>
      </w:r>
      <w:r>
        <w:rPr>
          <w:b/>
        </w:rPr>
        <w:t xml:space="preserve">most restrictive</w:t>
      </w:r>
      <w:r>
        <w:t xml:space="preserve"> </w:t>
      </w:r>
      <w:r>
        <w:t xml:space="preserve">of the three.</w:t>
      </w:r>
    </w:p>
    <w:p>
      <w:pPr>
        <w:pStyle w:val="BodyText"/>
      </w:pPr>
      <w:r>
        <w:t xml:space="preserve">Restore afterwards: re-add the RBAC role (or set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back),</w:t>
      </w:r>
      <w:r>
        <w:t xml:space="preserve"> </w:t>
      </w:r>
      <w:r>
        <w:t xml:space="preserve">re-open the firewall, clear the NTFS deny.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4ccd80cc2c51968cbab53f0854e98db21a23528"/>
      <w:r>
        <w:t xml:space="preserve">Capstone · Root-cause a failure from evidence only</w:t>
      </w:r>
      <w:bookmarkEnd w:id="33"/>
    </w:p>
    <w:p>
      <w:pPr>
        <w:pStyle w:val="FirstParagraph"/>
      </w:pPr>
      <w:r>
        <w:t xml:space="preserve">Minimal information, TSG method. Have a partner (or the facilitator) inject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fault without telling you which: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ConsentRevoked</w:t>
      </w:r>
    </w:p>
    <w:p>
      <w:pPr>
        <w:pStyle w:val="FirstParagraph"/>
      </w:pPr>
      <w:r>
        <w:t xml:space="preserve">You get only: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labuser1 can’t mount the share; it worked an hour ago.</w:t>
      </w:r>
      <w:r>
        <w:rPr>
          <w:i/>
        </w:rPr>
        <w:t xml:space="preserve">”</w:t>
      </w:r>
      <w:r>
        <w:t xml:space="preserve"> </w:t>
      </w:r>
      <w:r>
        <w:t xml:space="preserve">Find the</w:t>
      </w:r>
      <w:r>
        <w:t xml:space="preserve"> </w:t>
      </w:r>
      <w:r>
        <w:t xml:space="preserve">cause using the evidence chain, ending in a</w:t>
      </w:r>
      <w:r>
        <w:t xml:space="preserve"> </w:t>
      </w:r>
      <w:r>
        <w:rPr>
          <w:b/>
        </w:rPr>
        <w:t xml:space="preserve">Fiddler capture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Walk steps 1–4. Where does the chain first break? (Here: step 4 fails while</w:t>
      </w:r>
      <w:r>
        <w:t xml:space="preserve"> </w:t>
      </w:r>
      <w:r>
        <w:t xml:space="preserve">1–3 are healthy — the device, PRT and cloud TGT are all fine, so it’s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client/device problem.)</w:t>
      </w:r>
    </w:p>
    <w:p>
      <w:pPr>
        <w:numPr>
          <w:ilvl w:val="0"/>
          <w:numId w:val="1004"/>
        </w:numPr>
        <w:pStyle w:val="Compact"/>
      </w:pPr>
      <w:r>
        <w:t xml:space="preserve">Capture step 4 in</w:t>
      </w:r>
      <w:r>
        <w:t xml:space="preserve"> </w:t>
      </w:r>
      <w:r>
        <w:rPr>
          <w:b/>
        </w:rPr>
        <w:t xml:space="preserve">Fiddler</w:t>
      </w:r>
      <w:r>
        <w:t xml:space="preserve">. Open the failing request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</w:rPr>
        <w:t xml:space="preserve">response</w:t>
      </w:r>
      <w:r>
        <w:t xml:space="preserve">. Read the</w:t>
      </w:r>
      <w:r>
        <w:t xml:space="preserve"> </w:t>
      </w:r>
      <w:r>
        <w:rPr>
          <w:b/>
        </w:rPr>
        <w:t xml:space="preserve">ErrorCode</w:t>
      </w:r>
      <w:r>
        <w:t xml:space="preserve">, and note the</w:t>
      </w:r>
      <w:r>
        <w:t xml:space="preserve"> </w:t>
      </w:r>
      <w:r>
        <w:rPr>
          <w:b/>
        </w:rPr>
        <w:t xml:space="preserve">Entra Request ID + timestamp</w:t>
      </w:r>
      <w:r>
        <w:t xml:space="preserve"> </w:t>
      </w:r>
      <w:r>
        <w:t xml:space="preserve">in the response —</w:t>
      </w:r>
      <w:r>
        <w:t xml:space="preserve"> </w:t>
      </w:r>
      <w:r>
        <w:t xml:space="preserve">that’s what you’d hand to the Entra ID team to pull the server-side trace.</w:t>
      </w:r>
    </w:p>
    <w:p>
      <w:pPr>
        <w:numPr>
          <w:ilvl w:val="0"/>
          <w:numId w:val="1004"/>
        </w:numPr>
        <w:pStyle w:val="Compact"/>
      </w:pPr>
      <w:r>
        <w:t xml:space="preserve">Confirm your hypothesis in the portal:</w:t>
      </w:r>
      <w:r>
        <w:t xml:space="preserve"> </w:t>
      </w:r>
      <w:r>
        <w:rPr>
          <w:b/>
        </w:rPr>
        <w:t xml:space="preserve">Entra ID → Enterprise applications →</w:t>
      </w:r>
      <w:r>
        <w:rPr>
          <w:b/>
        </w:rPr>
        <w:t xml:space="preserve"> </w:t>
      </w:r>
      <w:r>
        <w:rPr>
          <w:b/>
        </w:rPr>
        <w:t xml:space="preserve">[Storage 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… → Permissions</w:t>
      </w:r>
      <w:r>
        <w:t xml:space="preserve"> </w:t>
      </w:r>
      <w:r>
        <w:t xml:space="preserve">— the grant is gone.</w:t>
      </w:r>
    </w:p>
    <w:p>
      <w:pPr>
        <w:pStyle w:val="FirstParagraph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 remount, re-capture — ErrorCode back to</w:t>
      </w:r>
      <w:r>
        <w:t xml:space="preserve"> </w:t>
      </w:r>
      <w:r>
        <w:t xml:space="preserve">0.</w:t>
      </w:r>
    </w:p>
    <w:p>
      <w:pPr>
        <w:pStyle w:val="BodyText"/>
      </w:pPr>
      <w:r>
        <w:rPr>
          <w:b/>
        </w:rPr>
        <w:t xml:space="preserve">Why this is the capstone:</w:t>
      </w:r>
      <w:r>
        <w:t xml:space="preserve"> </w:t>
      </w:r>
      <w:r>
        <w:t xml:space="preserve">it forces the full method — chain first to localise</w:t>
      </w:r>
      <w:r>
        <w:t xml:space="preserve"> </w:t>
      </w:r>
      <w:r>
        <w:t xml:space="preserve">(client vs service), Fiddler to read the actual KDC Proxy error, portal to</w:t>
      </w:r>
      <w:r>
        <w:t xml:space="preserve"> </w:t>
      </w:r>
      <w:r>
        <w:t xml:space="preserve">confirm, and the Request ID to hand off. That’s the Entra Kerberos support loop</w:t>
      </w:r>
      <w:r>
        <w:t xml:space="preserve"> </w:t>
      </w:r>
      <w:r>
        <w:t xml:space="preserve">end to end.</w:t>
      </w:r>
    </w:p>
    <w:p>
      <w:pPr>
        <w:pStyle w:val="BlockText"/>
      </w:pPr>
      <w:r>
        <w:rPr>
          <w:b/>
        </w:rPr>
        <w:t xml:space="preserve">Discussion (not scripted): MFA Conditional Access → error 1327/86.</w:t>
      </w:r>
      <w:r>
        <w:t xml:space="preserve"> </w:t>
      </w:r>
      <w:r>
        <w:t xml:space="preserve">If a CA</w:t>
      </w:r>
      <w:r>
        <w:t xml:space="preserve"> </w:t>
      </w:r>
      <w:r>
        <w:t xml:space="preserve">policy requires MFA on the storage account’s app, SMB can’t perform an</w:t>
      </w:r>
      <w:r>
        <w:t xml:space="preserve"> </w:t>
      </w:r>
      <w:r>
        <w:t xml:space="preserve">interactive MFA, and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</w:rPr>
        <w:t xml:space="preserve">System error 1327</w:t>
      </w:r>
      <w:r>
        <w:t xml:space="preserve"> </w:t>
      </w:r>
      <w:r>
        <w:t xml:space="preserve">(</w:t>
      </w:r>
      <w:r>
        <w:t xml:space="preserve">“</w:t>
      </w:r>
      <w:r>
        <w:t xml:space="preserve">Account</w:t>
      </w:r>
      <w:r>
        <w:t xml:space="preserve"> </w:t>
      </w:r>
      <w:r>
        <w:t xml:space="preserve">restrictions are preventing this user from signing in</w:t>
      </w:r>
      <w:r>
        <w:t xml:space="preserve">”</w:t>
      </w:r>
      <w:r>
        <w:t xml:space="preserve">) — or 86. The fix is to</w:t>
      </w:r>
      <w:r>
        <w:t xml:space="preserve"> </w:t>
      </w:r>
      <w:r>
        <w:rPr>
          <w:b/>
        </w:rPr>
        <w:t xml:space="preserve">exclude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[Storage Account] &lt;sa&gt;.file.core.windows.net</w:t>
      </w:r>
      <w:r>
        <w:rPr>
          <w:b/>
        </w:rPr>
        <w:t xml:space="preserve"> </w:t>
      </w:r>
      <w:r>
        <w:rPr>
          <w:b/>
        </w:rPr>
        <w:t xml:space="preserve">app</w:t>
      </w:r>
      <w:r>
        <w:t xml:space="preserve"> </w:t>
      </w:r>
      <w:r>
        <w:t xml:space="preserve">from that CA</w:t>
      </w:r>
      <w:r>
        <w:t xml:space="preserve"> </w:t>
      </w:r>
      <w:r>
        <w:t xml:space="preserve">policy, never to weaken MFA tenant-wide. You’d confirm it in the Entra sign-in</w:t>
      </w:r>
      <w:r>
        <w:t xml:space="preserve"> </w:t>
      </w:r>
      <w:r>
        <w:t xml:space="preserve">logs (look for the storage app + a blocked MFA requirement). This is documented</w:t>
      </w:r>
      <w:r>
        <w:t xml:space="preserve"> </w:t>
      </w:r>
      <w:r>
        <w:t xml:space="preserve">publicly in</w:t>
      </w:r>
      <w:r>
        <w:t xml:space="preserve"> </w:t>
      </w:r>
      <w:r>
        <w:rPr>
          <w:i/>
        </w:rPr>
        <w:t xml:space="preserve">storage-files-identity-auth-hybrid-identities-enable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deeper-faults-kept-for-reference"/>
      <w:r>
        <w:t xml:space="preserve">Deeper faults kept for reference</w:t>
      </w:r>
      <w:bookmarkEnd w:id="34"/>
    </w:p>
    <w:p>
      <w:pPr>
        <w:pStyle w:val="FirstParagraph"/>
      </w:pPr>
      <w:r>
        <w:t xml:space="preserve">Still available via</w:t>
      </w:r>
      <w:r>
        <w:t xml:space="preserve"> </w:t>
      </w:r>
      <w:r>
        <w:rPr>
          <w:rStyle w:val="VerbatimChar"/>
        </w:rPr>
        <w:t xml:space="preserve">Invoke-Fault.ps1</w:t>
      </w:r>
      <w:r>
        <w:t xml:space="preserve">, for self-study or a longer session: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NotHybridJoined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dsregcmd /leave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AzureAdJoined : NO</w:t>
      </w:r>
      <w:r>
        <w:t xml:space="preserve"> </w:t>
      </w:r>
      <w:r>
        <w:t xml:space="preserve">→ no PRT → no</w:t>
      </w:r>
      <w:r>
        <w:t xml:space="preserve"> </w:t>
      </w:r>
      <w:r>
        <w:t xml:space="preserve">cloud TGT. Cuts the earliest arrow in the flow, so the whole chain drops.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NoShareAccess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DefaultSharePermission None</w:t>
      </w:r>
      <w:r>
        <w:t xml:space="preserve"> </w:t>
      </w:r>
      <w:r>
        <w:t xml:space="preserve">with no explicit grant; the</w:t>
      </w:r>
      <w:r>
        <w:t xml:space="preserve"> </w:t>
      </w:r>
      <w:r>
        <w:t xml:space="preserve">simplest of the three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doors.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advanced-tracing-reference"/>
      <w:r>
        <w:t xml:space="preserve">Advanced tracing reference</w:t>
      </w:r>
      <w:bookmarkEnd w:id="35"/>
    </w:p>
    <w:p>
      <w:pPr>
        <w:pStyle w:val="FirstParagraph"/>
      </w:pPr>
      <w:r>
        <w:t xml:space="preserve">For the rare escalation, the hybrid-flow TSG’s Kerberos ETW capture (survives a</w:t>
      </w:r>
      <w:r>
        <w:t xml:space="preserve"> </w:t>
      </w:r>
      <w:r>
        <w:t xml:space="preserve">disconnect; run for a few minutes around ticket expiry, ~1 hour after issue):</w:t>
      </w:r>
    </w:p>
    <w:p>
      <w:pPr>
        <w:pStyle w:val="SourceCode"/>
      </w:pPr>
      <w:r>
        <w:rPr>
          <w:rStyle w:val="VerbatimChar"/>
        </w:rPr>
        <w:t xml:space="preserve">logman start auth_kerberos -ow -o kerberos.etl -nb 16 16 -bs 1024 -max 8192 -ets</w:t>
      </w:r>
      <w:r>
        <w:br/>
      </w:r>
      <w:r>
        <w:rPr>
          <w:rStyle w:val="VerbatimChar"/>
        </w:rPr>
        <w:t xml:space="preserve">logman update trace auth_kerberos -p "{6B510852-3583-4e2d-AFFE-A67F9F223438}" 0x7ffffff 0xff -ets</w:t>
      </w:r>
      <w:r>
        <w:br/>
      </w:r>
      <w:r>
        <w:rPr>
          <w:rStyle w:val="VerbatimChar"/>
        </w:rPr>
        <w:t xml:space="preserve"># ... (see the TSG for the full provider list) ...</w:t>
      </w:r>
      <w:r>
        <w:br/>
      </w:r>
      <w:r>
        <w:rPr>
          <w:rStyle w:val="VerbatimChar"/>
        </w:rPr>
        <w:t xml:space="preserve"># reproduce the issue</w:t>
      </w:r>
      <w:r>
        <w:br/>
      </w:r>
      <w:r>
        <w:rPr>
          <w:rStyle w:val="VerbatimChar"/>
        </w:rPr>
        <w:t xml:space="preserve">logman stop auth_kerberos -ets</w:t>
      </w:r>
    </w:p>
    <w:p>
      <w:pPr>
        <w:pStyle w:val="FirstParagraph"/>
      </w:pPr>
      <w:r>
        <w:t xml:space="preserve">Always record a</w:t>
      </w:r>
      <w:r>
        <w:t xml:space="preserve"> </w:t>
      </w:r>
      <w:r>
        <w:rPr>
          <w:b/>
        </w:rPr>
        <w:t xml:space="preserve">UTC timestamp</w:t>
      </w:r>
      <w:r>
        <w:t xml:space="preserve"> </w:t>
      </w:r>
      <w:r>
        <w:t xml:space="preserve">with any capture — Fiddler, Wireshark, or ETW —</w:t>
      </w:r>
      <w:r>
        <w:t xml:space="preserve"> </w:t>
      </w:r>
      <w:r>
        <w:t xml:space="preserve">so it can be correlated with Entra server-side logs by Request ID.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clean-up"/>
      <w:r>
        <w:t xml:space="preserve">Clean up</w:t>
      </w:r>
      <w:bookmarkEnd w:id="36"/>
    </w:p>
    <w:p>
      <w:pPr>
        <w:pStyle w:val="SourceCode"/>
      </w:pPr>
      <w:r>
        <w:rPr>
          <w:rStyle w:val="NormalTok"/>
        </w:rPr>
        <w:t xml:space="preserve">./cleanup.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 delete the Cloud Sync configuration and provisioning agent in the Entra</w:t>
      </w:r>
      <w:r>
        <w:t xml:space="preserve"> </w:t>
      </w:r>
      <w:r>
        <w:t xml:space="preserve">portal (the script reminds you).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command-reference"/>
      <w:r>
        <w:t xml:space="preserve">Command reference</w:t>
      </w:r>
      <w:bookmarkEnd w:id="37"/>
    </w:p>
    <w:p>
      <w:pPr>
        <w:pStyle w:val="SourceCode"/>
      </w:pPr>
      <w:r>
        <w:rPr>
          <w:rStyle w:val="VerbatimChar"/>
        </w:rPr>
        <w:t xml:space="preserve">dsregcmd /status                    device &amp; PRT /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EFFECTIVE cloud-TGT policy value (trust this)</w:t>
      </w:r>
      <w:r>
        <w:br/>
      </w:r>
      <w:r>
        <w:rPr>
          <w:rStyle w:val="VerbatimChar"/>
        </w:rPr>
        <w:t xml:space="preserve">klist get krbtgt                    force a cloud TGT</w:t>
      </w:r>
      <w:r>
        <w:br/>
      </w:r>
      <w:r>
        <w:rPr>
          <w:rStyle w:val="VerbatimChar"/>
        </w:rPr>
        <w:t xml:space="preserve">klist get cifs/&lt;sa&gt;...              force a service ticket (shows KdcProxy)</w:t>
      </w:r>
      <w:r>
        <w:br/>
      </w:r>
      <w:r>
        <w:rPr>
          <w:rStyle w:val="VerbatimChar"/>
        </w:rPr>
        <w:t xml:space="preserve">klist                               cached tickets (note the two realms)</w:t>
      </w:r>
      <w:r>
        <w:br/>
      </w:r>
      <w:r>
        <w:rPr>
          <w:rStyle w:val="VerbatimChar"/>
        </w:rPr>
        <w:t xml:space="preserve">netsh winhttp show proxy            proxy stack (part of the Entra path)</w:t>
      </w:r>
    </w:p>
    <w:p>
      <w:pPr>
        <w:pStyle w:val="Heading1"/>
      </w:pPr>
      <w:bookmarkStart w:id="38" w:name="error-first-move-quick-map"/>
      <w:r>
        <w:t xml:space="preserve">Error → first move quick map</w:t>
      </w:r>
      <w:bookmarkEnd w:id="3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move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cloud TGT, but reg looks set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  <w:r>
              <w:t xml:space="preserve"> </w:t>
            </w:r>
            <w:r>
              <w:t xml:space="preserve">+ check the</w:t>
            </w:r>
            <w:r>
              <w:t xml:space="preserve"> </w:t>
            </w:r>
            <w:r>
              <w:rPr>
                <w:b/>
              </w:rPr>
              <w:t xml:space="preserve">Policies</w:t>
            </w:r>
            <w:r>
              <w:t xml:space="preserve"> </w:t>
            </w:r>
            <w:r>
              <w:t xml:space="preserve">path (Lab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PRT/CloudTgt YES →</w:t>
            </w:r>
            <w:r>
              <w:t xml:space="preserve"> </w:t>
            </w:r>
            <w:r>
              <w:t xml:space="preserve">“</w:t>
            </w:r>
            <w:r>
              <w:t xml:space="preserve">must be cloud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don’t infer routing from flags —</w:t>
            </w:r>
            <w:r>
              <w:t xml:space="preserve"> </w:t>
            </w:r>
            <w:r>
              <w:rPr>
                <w:rStyle w:val="VerbatimChar"/>
              </w:rPr>
              <w:t xml:space="preserve">cloud_debug enabled by policy</w:t>
            </w:r>
            <w:r>
              <w:t xml:space="preserve"> </w:t>
            </w:r>
            <w:r>
              <w:t xml:space="preserve">+ cache realm decide it (Lab B+)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LsaCallAuthenticationPackage 0x51f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0xc000005e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netsh winhttp show proxy</w:t>
            </w:r>
            <w:r>
              <w:t xml:space="preserve"> </w:t>
            </w:r>
            <w:r>
              <w:t xml:space="preserve">(Lab C)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 error 1327</w:t>
            </w:r>
            <w:r>
              <w:t xml:space="preserve"> </w:t>
            </w:r>
            <w:r>
              <w:t xml:space="preserve">/ 86</w:t>
            </w:r>
          </w:p>
        </w:tc>
        <w:tc>
          <w:p>
            <w:pPr>
              <w:pStyle w:val="Compact"/>
              <w:jc w:val="left"/>
            </w:pPr>
            <w:r>
              <w:t xml:space="preserve">CA/MFA on the storage app — check sign-in logs (capstone note)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NO</w:t>
            </w:r>
          </w:p>
        </w:tc>
        <w:tc>
          <w:p>
            <w:pPr>
              <w:pStyle w:val="Compact"/>
              <w:jc w:val="left"/>
            </w:pPr>
            <w:r>
              <w:t xml:space="preserve">device registration (NotHybridJoined)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 denied, tickets all healthy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layers: network → RBAC → NTFS (Lab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for some users only</w:t>
            </w:r>
          </w:p>
        </w:tc>
        <w:tc>
          <w:p>
            <w:pPr>
              <w:pStyle w:val="Compact"/>
              <w:jc w:val="left"/>
            </w:pPr>
            <w:r>
              <w:t xml:space="preserve">those users are cloud-only, not synced hybrid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 breaks at step 4 only</w:t>
            </w:r>
          </w:p>
        </w:tc>
        <w:tc>
          <w:p>
            <w:pPr>
              <w:pStyle w:val="Compact"/>
              <w:jc w:val="left"/>
            </w:pPr>
            <w:r>
              <w:t xml:space="preserve">service-side: admin consent / app — capture in Fiddler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2</dc:title>
  <dc:creator/>
  <cp:keywords/>
  <dcterms:created xsi:type="dcterms:W3CDTF">2026-08-23T14:07:08Z</dcterms:created>
  <dcterms:modified xsi:type="dcterms:W3CDTF">2026-08-23T14:07:08Z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with Microsoft Entra Kerberos — evidence-based diagnosis (hands-on)</vt:lpwstr>
  </property>
</Properties>
</file>