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2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with</w:t>
      </w:r>
      <w:r>
        <w:t xml:space="preserve"> </w:t>
      </w:r>
      <w:r>
        <w:t xml:space="preserve">Microsoft</w:t>
      </w:r>
      <w:r>
        <w:t xml:space="preserve"> </w:t>
      </w:r>
      <w:r>
        <w:t xml:space="preserve">Entra</w:t>
      </w:r>
      <w:r>
        <w:t xml:space="preserve"> </w:t>
      </w:r>
      <w:r>
        <w:t xml:space="preserve">Kerberos</w:t>
      </w:r>
      <w:r>
        <w:t xml:space="preserve"> </w:t>
      </w:r>
      <w:r>
        <w:t xml:space="preserve">—</w:t>
      </w:r>
      <w:r>
        <w:t xml:space="preserve"> </w:t>
      </w:r>
      <w:r>
        <w:t xml:space="preserve">evidence-based</w:t>
      </w:r>
      <w:r>
        <w:t xml:space="preserve"> </w:t>
      </w:r>
      <w:r>
        <w:t xml:space="preserve">diagnosis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Session 1 authenticated against an on-premises AD DS domain controller. Session 2</w:t>
      </w:r>
      <w:r>
        <w:t xml:space="preserve"> </w:t>
      </w:r>
      <w:r>
        <w:t xml:space="preserve">switches the KDC:</w:t>
      </w:r>
      <w:r>
        <w:t xml:space="preserve"> </w:t>
      </w:r>
      <w:r>
        <w:rPr>
          <w:b/>
        </w:rPr>
        <w:t xml:space="preserve">Microsoft Entra ID issues the Kerberos tickets</w:t>
      </w:r>
      <w:r>
        <w:t xml:space="preserve">, they are</w:t>
      </w:r>
      <w:r>
        <w:t xml:space="preserve"> </w:t>
      </w:r>
      <w:r>
        <w:t xml:space="preserve">fetched over an</w:t>
      </w:r>
      <w:r>
        <w:t xml:space="preserve"> </w:t>
      </w:r>
      <w:r>
        <w:rPr>
          <w:b/>
        </w:rPr>
        <w:t xml:space="preserve">HTTPS KDC Proxy</w:t>
      </w:r>
      <w:r>
        <w:t xml:space="preserve">, and the client needs no line of sight to a</w:t>
      </w:r>
      <w:r>
        <w:t xml:space="preserve"> </w:t>
      </w:r>
      <w:r>
        <w:t xml:space="preserve">domain controller — because there is no domain controller.</w:t>
      </w:r>
    </w:p>
    <w:p>
      <w:pPr>
        <w:pStyle w:val="BodyText"/>
      </w:pPr>
      <w:r>
        <w:t xml:space="preserve">Your environment is</w:t>
      </w:r>
      <w:r>
        <w:t xml:space="preserve"> </w:t>
      </w:r>
      <w:r>
        <w:rPr>
          <w:b/>
        </w:rPr>
        <w:t xml:space="preserve">cloud-only</w:t>
      </w:r>
      <w:r>
        <w:t xml:space="preserve">: Entra-only identities, an Entra-joined</w:t>
      </w:r>
      <w:r>
        <w:t xml:space="preserve"> </w:t>
      </w:r>
      <w:r>
        <w:t xml:space="preserve">Windows Server 2025 VM, and no Active Directory anywhere. That path went</w:t>
      </w:r>
      <w:r>
        <w:t xml:space="preserve"> </w:t>
      </w:r>
      <w:r>
        <w:rPr>
          <w:b/>
        </w:rPr>
        <w:t xml:space="preserve">GA in</w:t>
      </w:r>
      <w:r>
        <w:rPr>
          <w:b/>
        </w:rPr>
        <w:t xml:space="preserve"> </w:t>
      </w:r>
      <w:r>
        <w:rPr>
          <w:b/>
        </w:rPr>
        <w:t xml:space="preserve">May 2026</w:t>
      </w:r>
      <w:r>
        <w:t xml:space="preserve">; it is not a preview and not a workaround.</w:t>
      </w:r>
    </w:p>
    <w:p>
      <w:pPr>
        <w:pStyle w:val="BodyText"/>
      </w:pPr>
      <w:r>
        <w:rPr>
          <w:b/>
        </w:rPr>
        <w:t xml:space="preserve">This session is standalone.</w:t>
      </w:r>
      <w:r>
        <w:t xml:space="preserve"> </w:t>
      </w:r>
      <w:r>
        <w:t xml:space="preserve">It does not build on, need, or touch your Session</w:t>
      </w:r>
      <w:r>
        <w:t xml:space="preserve"> </w:t>
      </w:r>
      <w:r>
        <w:t xml:space="preserve">1 deployment. If you still have Session 1 running, leave it — the two live side</w:t>
      </w:r>
      <w:r>
        <w:t xml:space="preserve"> </w:t>
      </w:r>
      <w:r>
        <w:t xml:space="preserve">by side, and you can compare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 between them if you want to.</w:t>
      </w:r>
    </w:p>
    <w:p>
      <w:pPr>
        <w:pStyle w:val="Heading2"/>
      </w:pPr>
      <w:bookmarkStart w:id="21" w:name="what-you-will-and-will-not-build"/>
      <w:r>
        <w:t xml:space="preserve">What you will and will not build</w:t>
      </w:r>
      <w:bookmarkEnd w:id="21"/>
    </w:p>
    <w:p>
      <w:pPr>
        <w:pStyle w:val="FirstParagraph"/>
      </w:pPr>
      <w:r>
        <w:t xml:space="preserve">Hybrid identities — AD users synced to Entra — are what most customers run, and</w:t>
      </w:r>
      <w:r>
        <w:t xml:space="preserve"> </w:t>
      </w:r>
      <w:r>
        <w:t xml:space="preserve">they carry complications that are worth</w:t>
      </w:r>
      <w:r>
        <w:t xml:space="preserve"> </w:t>
      </w:r>
      <w:r>
        <w:rPr>
          <w:i/>
        </w:rPr>
        <w:t xml:space="preserve">seeing</w:t>
      </w:r>
      <w:r>
        <w:t xml:space="preserve"> </w:t>
      </w:r>
      <w:r>
        <w:t xml:space="preserve">but not worth</w:t>
      </w:r>
      <w:r>
        <w:t xml:space="preserve"> </w:t>
      </w:r>
      <w:r>
        <w:rPr>
          <w:i/>
        </w:rPr>
        <w:t xml:space="preserve">building</w:t>
      </w:r>
      <w:r>
        <w:t xml:space="preserve">: an</w:t>
      </w:r>
      <w:r>
        <w:t xml:space="preserve"> </w:t>
      </w:r>
      <w:r>
        <w:t xml:space="preserve">Entra provisioning agent, Cloud Sync, a device-sync toggle that is off by default</w:t>
      </w:r>
      <w:r>
        <w:t xml:space="preserve"> </w:t>
      </w:r>
      <w:r>
        <w:t xml:space="preserve">and still in preview, and a hybrid join that fails in ways that look like</w:t>
      </w:r>
      <w:r>
        <w:t xml:space="preserve"> </w:t>
      </w:r>
      <w:r>
        <w:t xml:space="preserve">anything but what they are.</w:t>
      </w:r>
      <w:r>
        <w:t xml:space="preserve"> </w:t>
      </w:r>
      <w:r>
        <w:rPr>
          <w:b/>
        </w:rPr>
        <w:t xml:space="preserve">The facilitator demonstrates that path on their own</w:t>
      </w:r>
      <w:r>
        <w:rPr>
          <w:b/>
        </w:rPr>
        <w:t xml:space="preserve"> </w:t>
      </w:r>
      <w:r>
        <w:rPr>
          <w:b/>
        </w:rPr>
        <w:t xml:space="preserve">environment.</w:t>
      </w:r>
      <w:r>
        <w:t xml:space="preserve"> </w:t>
      </w:r>
      <w:r>
        <w:t xml:space="preserve">Everything marked below as hands-on, you do yourself.</w:t>
      </w:r>
    </w:p>
    <w:p>
      <w:pPr>
        <w:pStyle w:val="BodyText"/>
      </w:pPr>
      <w:r>
        <w:t xml:space="preserve">The goal is not</w:t>
      </w:r>
      <w:r>
        <w:t xml:space="preserve"> </w:t>
      </w:r>
      <w:r>
        <w:t xml:space="preserve">“</w:t>
      </w:r>
      <w:r>
        <w:t xml:space="preserve">click through the setup.</w:t>
      </w:r>
      <w:r>
        <w:t xml:space="preserve">”</w:t>
      </w:r>
      <w:r>
        <w:t xml:space="preserve"> </w:t>
      </w:r>
      <w:r>
        <w:t xml:space="preserve">It is to</w:t>
      </w:r>
      <w:r>
        <w:t xml:space="preserve"> </w:t>
      </w:r>
      <w:r>
        <w:rPr>
          <w:b/>
        </w:rPr>
        <w:t xml:space="preserve">build the evidence chain a</w:t>
      </w:r>
      <w:r>
        <w:rPr>
          <w:b/>
        </w:rPr>
        <w:t xml:space="preserve"> </w:t>
      </w:r>
      <w:r>
        <w:rPr>
          <w:b/>
        </w:rPr>
        <w:t xml:space="preserve">support engineer actually walks</w:t>
      </w:r>
      <w:r>
        <w:t xml:space="preserve"> </w:t>
      </w:r>
      <w:r>
        <w:t xml:space="preserve">— device state, PRT, cloud TGT, service ticket,</w:t>
      </w:r>
      <w:r>
        <w:t xml:space="preserve"> </w:t>
      </w:r>
      <w:r>
        <w:t xml:space="preserve">KDC Proxy exchange — and then break individual links and read which piece of</w:t>
      </w:r>
      <w:r>
        <w:t xml:space="preserve"> </w:t>
      </w:r>
      <w:r>
        <w:t xml:space="preserve">evidence moved.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X65a7665f0552d1f4243221e851c80a27a0ca5d0"/>
      <w:r>
        <w:t xml:space="preserve">The access flow (memorise this — every lab cuts one arrow)</w:t>
      </w:r>
      <w:bookmarkEnd w:id="22"/>
    </w:p>
    <w:p>
      <w:pPr>
        <w:pStyle w:val="SourceCode"/>
      </w:pPr>
      <w:r>
        <w:rPr>
          <w:rStyle w:val="VerbatimChar"/>
        </w:rPr>
        <w:t xml:space="preserve"> sign in as an Entra user ──▶ PRT issued at logon ──▶ cloud TGT</w:t>
      </w:r>
      <w:r>
        <w:br/>
      </w:r>
      <w:r>
        <w:rPr>
          <w:rStyle w:val="VerbatimChar"/>
        </w:rPr>
        <w:t xml:space="preserve">   (password + MFA)              (dsregcmd: AzureAdPrt)   (krbtgt @</w:t>
      </w:r>
      <w:r>
        <w:br/>
      </w:r>
      <w:r>
        <w:rPr>
          <w:rStyle w:val="VerbatimChar"/>
        </w:rPr>
        <w:t xml:space="preserve">                                                           MICROSOFTONLINE)</w:t>
      </w:r>
      <w:r>
        <w:br/>
      </w:r>
      <w:r>
        <w:rPr>
          <w:rStyle w:val="VerbatimChar"/>
        </w:rPr>
        <w:t xml:space="preserve">        │                                                       │</w:t>
      </w:r>
      <w:r>
        <w:br/>
      </w:r>
      <w:r>
        <w:rPr>
          <w:rStyle w:val="VerbatimChar"/>
        </w:rPr>
        <w:t xml:space="preserve">        │                                                       ▼</w:t>
      </w:r>
      <w:r>
        <w:br/>
      </w:r>
      <w:r>
        <w:rPr>
          <w:rStyle w:val="VerbatimChar"/>
        </w:rPr>
        <w:t xml:space="preserve">        │                                      service ticket (cifs/&lt;sa&gt;)</w:t>
      </w:r>
      <w:r>
        <w:br/>
      </w:r>
      <w:r>
        <w:rPr>
          <w:rStyle w:val="VerbatimChar"/>
        </w:rPr>
        <w:t xml:space="preserve">        │                                      fetched via KDC Proxy over</w:t>
      </w:r>
      <w:r>
        <w:br/>
      </w:r>
      <w:r>
        <w:rPr>
          <w:rStyle w:val="VerbatimChar"/>
        </w:rPr>
        <w:t xml:space="preserve">        │                                      HTTPS: login.microsoftonline.com</w:t>
      </w:r>
      <w:r>
        <w:br/>
      </w:r>
      <w:r>
        <w:rPr>
          <w:rStyle w:val="VerbatimChar"/>
        </w:rPr>
        <w:t xml:space="preserve">        ▼                                                       │</w:t>
      </w:r>
      <w:r>
        <w:br/>
      </w:r>
      <w:r>
        <w:rPr>
          <w:rStyle w:val="VerbatimChar"/>
        </w:rPr>
        <w:t xml:space="preserve"> device Entra joined                                            ▼</w:t>
      </w:r>
      <w:r>
        <w:br/>
      </w:r>
      <w:r>
        <w:rPr>
          <w:rStyle w:val="VerbatimChar"/>
        </w:rPr>
        <w:t xml:space="preserve"> (AzureAdJoined: YES) ────────────────────────────────▶   SMB mount</w:t>
      </w:r>
      <w:r>
        <w:br/>
      </w:r>
      <w:r>
        <w:rPr>
          <w:rStyle w:val="VerbatimChar"/>
        </w:rPr>
        <w:t xml:space="preserve">                                                     then: share RBAC → NTFS ACL</w:t>
      </w:r>
    </w:p>
    <w:p>
      <w:pPr>
        <w:pStyle w:val="FirstParagraph"/>
      </w:pPr>
      <w:r>
        <w:t xml:space="preserve">Notice what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in that picture: no SCP, no directory sync, no domain</w:t>
      </w:r>
      <w:r>
        <w:t xml:space="preserve"> </w:t>
      </w:r>
      <w:r>
        <w:t xml:space="preserve">join, no on-premises realm. Compare it with the facilitator’s hybrid diagram —</w:t>
      </w:r>
      <w:r>
        <w:t xml:space="preserve"> </w:t>
      </w:r>
      <w:r>
        <w:t xml:space="preserve">every extra box there is a place a real customer’s deployment can break.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the-evidence-chain-your-standard-sweep"/>
      <w:r>
        <w:t xml:space="preserve">The evidence chain (your standard sweep)</w:t>
      </w:r>
      <w:bookmarkEnd w:id="23"/>
    </w:p>
    <w:p>
      <w:pPr>
        <w:pStyle w:val="FirstParagraph"/>
      </w:pPr>
      <w:r>
        <w:t xml:space="preserve">Run these on the client VM, signed in as your lab user, top to bottom. Learn the</w:t>
      </w:r>
      <w:r>
        <w:t xml:space="preserve"> </w:t>
      </w:r>
      <w:r>
        <w:t xml:space="preserve">healthy signature first (Lab A) — diagnosis is just spotting which line changed.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proves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signature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dsregcmd /status</w:t>
            </w:r>
          </w:p>
        </w:tc>
        <w:tc>
          <w:p>
            <w:pPr>
              <w:pStyle w:val="Compact"/>
              <w:jc w:val="left"/>
            </w:pPr>
            <w:r>
              <w:t xml:space="preserve">device is Entra joined and holds a PRT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AzureAdJoined : 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DomainJoined : 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AzureAdPrt : 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</w:p>
        </w:tc>
        <w:tc>
          <w:p>
            <w:pPr>
              <w:pStyle w:val="Compact"/>
              <w:jc w:val="left"/>
            </w:pPr>
            <w:r>
              <w:t xml:space="preserve">cloud TGT retrieval is</w:t>
            </w:r>
            <w:r>
              <w:t xml:space="preserve"> </w:t>
            </w:r>
            <w:r>
              <w:rPr>
                <w:b/>
              </w:rPr>
              <w:t xml:space="preserve">effectively</w:t>
            </w:r>
            <w:r>
              <w:t xml:space="preserve"> </w:t>
            </w: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Cloud Kerberos enabled by policy: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krbtgt</w:t>
            </w:r>
          </w:p>
        </w:tc>
        <w:tc>
          <w:p>
            <w:pPr>
              <w:pStyle w:val="Compact"/>
              <w:jc w:val="left"/>
            </w:pPr>
            <w:r>
              <w:t xml:space="preserve">a cloud TGT was issued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krbtgt/KERBEROS.MICROSOFTONLINE.COM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Kdc Called: TicketSuppliedAtLogon</w:t>
            </w:r>
            <w:r>
              <w:t xml:space="preserve">, etype</w:t>
            </w:r>
            <w:r>
              <w:t xml:space="preserve"> </w:t>
            </w:r>
            <w:r>
              <w:rPr>
                <w:rStyle w:val="VerbatimChar"/>
              </w:rPr>
              <w:t xml:space="preserve">Unknown (-1)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cifs/&lt;sa&gt;.file.core.windows.net</w:t>
            </w:r>
          </w:p>
        </w:tc>
        <w:tc>
          <w:p>
            <w:pPr>
              <w:pStyle w:val="Compact"/>
              <w:jc w:val="left"/>
            </w:pPr>
            <w:r>
              <w:t xml:space="preserve">a service ticket was issued</w:t>
            </w:r>
          </w:p>
        </w:tc>
        <w:tc>
          <w:p>
            <w:pPr>
              <w:pStyle w:val="Compact"/>
              <w:jc w:val="left"/>
            </w:pPr>
            <w:r>
              <w:t xml:space="preserve">AES-256,</w:t>
            </w:r>
            <w:r>
              <w:t xml:space="preserve"> </w:t>
            </w:r>
            <w:r>
              <w:rPr>
                <w:rStyle w:val="VerbatimChar"/>
              </w:rPr>
              <w:t xml:space="preserve">Kdc Called: KdcProxy:login.microsoftonline.com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Renew Time: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Fiddler + Kerberos.NET</w:t>
            </w:r>
          </w:p>
        </w:tc>
        <w:tc>
          <w:p>
            <w:pPr>
              <w:pStyle w:val="Compact"/>
              <w:jc w:val="left"/>
            </w:pPr>
            <w:r>
              <w:t xml:space="preserve">the KDC Proxy request/response itself</w:t>
            </w:r>
          </w:p>
        </w:tc>
        <w:tc>
          <w:p>
            <w:pPr>
              <w:pStyle w:val="Compact"/>
              <w:jc w:val="left"/>
            </w:pPr>
            <w:r>
              <w:t xml:space="preserve">request to</w:t>
            </w:r>
            <w:r>
              <w:t xml:space="preserve"> </w:t>
            </w:r>
            <w:r>
              <w:rPr>
                <w:rStyle w:val="VerbatimChar"/>
              </w:rPr>
              <w:t xml:space="preserve">login.microsoftonline.com</w:t>
            </w:r>
            <w:r>
              <w:t xml:space="preserve">, response</w:t>
            </w:r>
            <w:r>
              <w:t xml:space="preserve"> </w:t>
            </w:r>
            <w:r>
              <w:rPr>
                <w:rStyle w:val="VerbatimChar"/>
              </w:rPr>
              <w:t xml:space="preserve">ErrorCode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 use Z: \\&lt;sa&gt;...\labshare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→ NTFS)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completed successfully</w:t>
            </w:r>
          </w:p>
        </w:tc>
      </w:tr>
    </w:tbl>
    <w:p>
      <w:pPr>
        <w:pStyle w:val="BodyText"/>
      </w:pPr>
      <w:r>
        <w:t xml:space="preserve">The single most useful habit:</w:t>
      </w:r>
      <w:r>
        <w:t xml:space="preserve"> </w:t>
      </w:r>
      <w:r>
        <w:rPr>
          <w:b/>
        </w:rPr>
        <w:t xml:space="preserve">where does the chain first break?</w:t>
      </w:r>
      <w:r>
        <w:t xml:space="preserve"> </w:t>
      </w:r>
      <w:r>
        <w:t xml:space="preserve">A failure at</w:t>
      </w:r>
      <w:r>
        <w:t xml:space="preserve"> </w:t>
      </w:r>
      <w:r>
        <w:t xml:space="preserve">step 4 with 1–3 healthy is a completely different problem from a failure at 3.</w:t>
      </w:r>
    </w:p>
    <w:p>
      <w:pPr>
        <w:pStyle w:val="BlockText"/>
      </w:pPr>
      <w:r>
        <w:t xml:space="preserve">These signatures are</w:t>
      </w:r>
      <w:r>
        <w:t xml:space="preserve"> </w:t>
      </w:r>
      <w:r>
        <w:rPr>
          <w:b/>
        </w:rPr>
        <w:t xml:space="preserve">identical to the hybrid ones</w:t>
      </w:r>
      <w:r>
        <w:t xml:space="preserve">. Same realm, same</w:t>
      </w:r>
      <w:r>
        <w:t xml:space="preserve"> </w:t>
      </w:r>
      <w:r>
        <w:rPr>
          <w:rStyle w:val="VerbatimChar"/>
        </w:rPr>
        <w:t xml:space="preserve">TicketSuppliedAtLogon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KdcProxy</w:t>
      </w:r>
      <w:r>
        <w:t xml:space="preserve">, same</w:t>
      </w:r>
      <w:r>
        <w:t xml:space="preserve"> </w:t>
      </w:r>
      <w:r>
        <w:rPr>
          <w:rStyle w:val="VerbatimChar"/>
        </w:rPr>
        <w:t xml:space="preserve">Renew Time: 0</w:t>
      </w:r>
      <w:r>
        <w:t xml:space="preserve">. What changes</w:t>
      </w:r>
      <w:r>
        <w:t xml:space="preserve"> </w:t>
      </w:r>
      <w:r>
        <w:t xml:space="preserve">between hybrid and cloud-only is how the identity got into Entra — not what a</w:t>
      </w:r>
      <w:r>
        <w:t xml:space="preserve"> </w:t>
      </w:r>
      <w:r>
        <w:t xml:space="preserve">healthy ticket looks like. That is why what you learn here transfers.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erequisites"/>
      <w:r>
        <w:t xml:space="preserve">Prerequisites</w:t>
      </w:r>
      <w:bookmarkEnd w:id="24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Your own Azure subscription</w:t>
      </w:r>
      <w:r>
        <w:t xml:space="preserve">, and</w:t>
      </w:r>
      <w:r>
        <w:t xml:space="preserve"> </w:t>
      </w:r>
      <w:r>
        <w:rPr>
          <w:b/>
        </w:rPr>
        <w:t xml:space="preserve">Global Administrator on a dev/trial</w:t>
      </w:r>
      <w:r>
        <w:rPr>
          <w:b/>
        </w:rPr>
        <w:t xml:space="preserve"> </w:t>
      </w:r>
      <w:r>
        <w:rPr>
          <w:b/>
        </w:rPr>
        <w:t xml:space="preserve">Entra tenant</w:t>
      </w:r>
      <w:r>
        <w:t xml:space="preserve"> </w:t>
      </w:r>
      <w:r>
        <w:t xml:space="preserve">— not your corporate production tenant.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Azure Cloud Shell</w:t>
      </w:r>
      <w:r>
        <w:t xml:space="preserve"> </w:t>
      </w:r>
      <w:r>
        <w:t xml:space="preserve">for every Azure/Graph command. You are already signed in</w:t>
      </w:r>
      <w:r>
        <w:t xml:space="preserve"> </w:t>
      </w:r>
      <w:r>
        <w:t xml:space="preserve">there; there is no</w:t>
      </w:r>
      <w:r>
        <w:t xml:space="preserve"> </w:t>
      </w:r>
      <w:r>
        <w:rPr>
          <w:rStyle w:val="VerbatimChar"/>
        </w:rPr>
        <w:t xml:space="preserve">Connect-AzAccount</w:t>
      </w:r>
      <w:r>
        <w:t xml:space="preserve"> </w:t>
      </w:r>
      <w:r>
        <w:t xml:space="preserve">step.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An RDP client on Windows 11 22H2 or later.</w:t>
      </w:r>
      <w:r>
        <w:t xml:space="preserve"> </w:t>
      </w:r>
      <w:r>
        <w:t xml:space="preserve">Sign-in uses an Entra account,</w:t>
      </w:r>
      <w:r>
        <w:t xml:space="preserve"> </w:t>
      </w:r>
      <w:r>
        <w:t xml:space="preserve">which needs the</w:t>
      </w:r>
      <w:r>
        <w:t xml:space="preserve"> </w:t>
      </w:r>
      <w:r>
        <w:rPr>
          <w:rStyle w:val="VerbatimChar"/>
        </w:rPr>
        <w:t xml:space="preserve">enablerdsaadauth</w:t>
      </w:r>
      <w:r>
        <w:t xml:space="preserve"> </w:t>
      </w:r>
      <w:r>
        <w:t xml:space="preserve">option, and older clients do not support it.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Microsoft Authenticator on your phone.</w:t>
      </w:r>
      <w:r>
        <w:t xml:space="preserve"> </w:t>
      </w:r>
      <w:r>
        <w:t xml:space="preserve">New tenants have security defaults</w:t>
      </w:r>
      <w:r>
        <w:t xml:space="preserve"> </w:t>
      </w:r>
      <w:r>
        <w:t xml:space="preserve">on, so your lab account is asked to register MFA at first sign-in. Do this</w:t>
      </w:r>
      <w:r>
        <w:t xml:space="preserve"> </w:t>
      </w:r>
      <w:r>
        <w:rPr>
          <w:b/>
        </w:rPr>
        <w:t xml:space="preserve">before the session</w:t>
      </w:r>
      <w:r>
        <w:t xml:space="preserve"> </w:t>
      </w:r>
      <w:r>
        <w:t xml:space="preserve">(see Lab 0) — it takes two minutes, and two minutes</w:t>
      </w:r>
      <w:r>
        <w:t xml:space="preserve"> </w:t>
      </w:r>
      <w:r>
        <w:t xml:space="preserve">times everyone in the room is the whole first lab.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 restrictive App Management Policy in the tenant.</w:t>
      </w:r>
      <w:r>
        <w:t xml:space="preserve"> </w:t>
      </w:r>
      <w:r>
        <w:t xml:space="preserve">Enabling Entra Kerberos</w:t>
      </w:r>
      <w:r>
        <w:t xml:space="preserve"> </w:t>
      </w:r>
      <w:r>
        <w:t xml:space="preserve">adds a symmetric key to an auto-created app; a tenant policy blocking</w:t>
      </w:r>
      <w:r>
        <w:t xml:space="preserve"> </w:t>
      </w:r>
      <w:r>
        <w:t xml:space="preserve">password-credential addition fails it with</w:t>
      </w:r>
      <w:r>
        <w:t xml:space="preserve"> </w:t>
      </w:r>
      <w:r>
        <w:rPr>
          <w:rStyle w:val="VerbatimChar"/>
        </w:rPr>
        <w:t xml:space="preserve">AadCredentialDisallowedByAppManagementPolicy</w:t>
      </w:r>
      <w:r>
        <w:t xml:space="preserve">. This is the main reason the lab</w:t>
      </w:r>
      <w:r>
        <w:t xml:space="preserve"> </w:t>
      </w:r>
      <w:r>
        <w:t xml:space="preserve">wants a</w:t>
      </w:r>
      <w:r>
        <w:t xml:space="preserve"> </w:t>
      </w:r>
      <w:r>
        <w:rPr>
          <w:b/>
        </w:rPr>
        <w:t xml:space="preserve">dev/trial tenant</w:t>
      </w:r>
      <w:r>
        <w:t xml:space="preserve">. A Global Admin can grant an exception for the</w:t>
      </w:r>
      <w:r>
        <w:t xml:space="preserve"> </w:t>
      </w:r>
      <w:r>
        <w:rPr>
          <w:b/>
        </w:rPr>
        <w:t xml:space="preserve">Storage Resource Provider</w:t>
      </w:r>
      <w:r>
        <w:t xml:space="preserve"> </w:t>
      </w:r>
      <w:r>
        <w:t xml:space="preserve">(app ID</w:t>
      </w:r>
      <w:r>
        <w:t xml:space="preserve"> </w:t>
      </w:r>
      <w:r>
        <w:rPr>
          <w:rStyle w:val="VerbatimChar"/>
        </w:rPr>
        <w:t xml:space="preserve">a6aa9161-5291-40bb-8c5c-923b567bee3b</w:t>
      </w:r>
      <w:r>
        <w:t xml:space="preserve">)</w:t>
      </w:r>
      <w:r>
        <w:t xml:space="preserve"> </w:t>
      </w:r>
      <w:r>
        <w:t xml:space="preserve">at</w:t>
      </w:r>
      <w:r>
        <w:t xml:space="preserve"> </w:t>
      </w:r>
      <w:hyperlink r:id="rId25">
        <w:r>
          <w:rPr>
            <w:rStyle w:val="Hyperlink"/>
          </w:rPr>
          <w:t xml:space="preserve">https://aka.ms/app-mgmt-policy-ux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lab-0-deploy-do-this-before-the-session"/>
      <w:r>
        <w:t xml:space="preserve">Lab 0 · Deploy (do this BEFORE the session)</w:t>
      </w:r>
      <w:bookmarkEnd w:id="26"/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if you don't have 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azfiles-lab/session2-cloudonly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azfiles-cloudonly</w:t>
      </w:r>
    </w:p>
    <w:p>
      <w:pPr>
        <w:pStyle w:val="FirstParagraph"/>
      </w:pPr>
      <w:r>
        <w:t xml:space="preserve">About five minutes. It builds a storage account with Entra Kerberos, two</w:t>
      </w:r>
      <w:r>
        <w:t xml:space="preserve"> </w:t>
      </w:r>
      <w:r>
        <w:t xml:space="preserve">cloud-only users, an Entra-joined Windows Server 2025 VM, and the lab tooling.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</w:rPr>
        <w:t xml:space="preserve">no manual step</w:t>
      </w:r>
      <w:r>
        <w:t xml:space="preserve">.</w:t>
      </w:r>
    </w:p>
    <w:p>
      <w:pPr>
        <w:pStyle w:val="BodyText"/>
      </w:pPr>
      <w:r>
        <w:t xml:space="preserve">At the end it downloads an</w:t>
      </w:r>
      <w:r>
        <w:t xml:space="preserve"> </w:t>
      </w:r>
      <w:r>
        <w:rPr>
          <w:rStyle w:val="VerbatimChar"/>
        </w:rPr>
        <w:t xml:space="preserve">.rdp</w:t>
      </w:r>
      <w:r>
        <w:t xml:space="preserve"> </w:t>
      </w:r>
      <w:r>
        <w:t xml:space="preserve">file to your browser. If it does not, run</w:t>
      </w:r>
      <w:r>
        <w:t xml:space="preserve"> </w:t>
      </w:r>
      <w:r>
        <w:rPr>
          <w:rStyle w:val="VerbatimChar"/>
        </w:rPr>
        <w:t xml:space="preserve">download ~/azfiles-cloudonly.rdp</w:t>
      </w:r>
      <w:r>
        <w:t xml:space="preserve"> </w:t>
      </w:r>
      <w:r>
        <w:t xml:space="preserve">in Cloud Shell.</w:t>
      </w:r>
    </w:p>
    <w:p>
      <w:pPr>
        <w:pStyle w:val="BodyText"/>
      </w:pPr>
      <w:r>
        <w:rPr>
          <w:b/>
        </w:rPr>
        <w:t xml:space="preserve">Then sign in once, before the session</w:t>
      </w:r>
      <w:r>
        <w:t xml:space="preserve">, to get MFA registration out of the</w:t>
      </w:r>
      <w:r>
        <w:t xml:space="preserve"> </w:t>
      </w:r>
      <w:r>
        <w:t xml:space="preserve">way:</w:t>
      </w:r>
    </w:p>
    <w:p>
      <w:pPr>
        <w:numPr>
          <w:ilvl w:val="0"/>
          <w:numId w:val="1002"/>
        </w:numPr>
        <w:pStyle w:val="Compact"/>
      </w:pPr>
      <w:r>
        <w:t xml:space="preserve">open the</w:t>
      </w:r>
      <w:r>
        <w:t xml:space="preserve"> </w:t>
      </w:r>
      <w:r>
        <w:rPr>
          <w:rStyle w:val="VerbatimChar"/>
        </w:rPr>
        <w:t xml:space="preserve">.rdp</w:t>
      </w:r>
      <w:r>
        <w:t xml:space="preserve">, sign in as</w:t>
      </w:r>
      <w:r>
        <w:t xml:space="preserve"> </w:t>
      </w:r>
      <w:r>
        <w:rPr>
          <w:rStyle w:val="VerbatimChar"/>
        </w:rPr>
        <w:t xml:space="preserve">labuser1@&lt;tenant&gt;.onmicrosoft.com</w:t>
      </w:r>
    </w:p>
    <w:p>
      <w:pPr>
        <w:numPr>
          <w:ilvl w:val="0"/>
          <w:numId w:val="1002"/>
        </w:numPr>
        <w:pStyle w:val="Compact"/>
      </w:pPr>
      <w:r>
        <w:t xml:space="preserve">complete the Authenticator enrolment</w:t>
      </w:r>
    </w:p>
    <w:p>
      <w:pPr>
        <w:numPr>
          <w:ilvl w:val="0"/>
          <w:numId w:val="1002"/>
        </w:numPr>
        <w:pStyle w:val="Compact"/>
      </w:pPr>
      <w:r>
        <w:t xml:space="preserve">a certificate warning is expected — the VM’s RDP certificate is issued for its</w:t>
      </w:r>
      <w:r>
        <w:t xml:space="preserve"> </w:t>
      </w:r>
      <w:r>
        <w:t xml:space="preserve">short name, not the Azure FQDN. Continue past it.</w:t>
      </w:r>
    </w:p>
    <w:p>
      <w:pPr>
        <w:numPr>
          <w:ilvl w:val="0"/>
          <w:numId w:val="1002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dsregcmd /status</w:t>
      </w:r>
      <w:r>
        <w:t xml:space="preserve"> </w:t>
      </w:r>
      <w:r>
        <w:t xml:space="preserve">and confirm</w:t>
      </w:r>
      <w:r>
        <w:t xml:space="preserve"> </w:t>
      </w:r>
      <w:r>
        <w:rPr>
          <w:rStyle w:val="VerbatimChar"/>
        </w:rPr>
        <w:t xml:space="preserve">AzureAdJoined : YES</w:t>
      </w:r>
    </w:p>
    <w:p>
      <w:pPr>
        <w:pStyle w:val="BlockText"/>
      </w:pPr>
      <w:r>
        <w:rPr>
          <w:b/>
        </w:rPr>
        <w:t xml:space="preserve">Why the .rdp file?</w:t>
      </w:r>
      <w:r>
        <w:t xml:space="preserve"> </w:t>
      </w:r>
      <w:r>
        <w:rPr>
          <w:rStyle w:val="VerbatimChar"/>
        </w:rPr>
        <w:t xml:space="preserve">enablerdsaadauth</w:t>
      </w:r>
      <w:r>
        <w:t xml:space="preserve"> </w:t>
      </w:r>
      <w:r>
        <w:t xml:space="preserve">is a file property;</w:t>
      </w:r>
      <w:r>
        <w:t xml:space="preserve"> </w:t>
      </w:r>
      <w:r>
        <w:rPr>
          <w:rStyle w:val="VerbatimChar"/>
        </w:rPr>
        <w:t xml:space="preserve">mstsc</w:t>
      </w:r>
      <w:r>
        <w:t xml:space="preserve"> </w:t>
      </w:r>
      <w:r>
        <w:t xml:space="preserve">has no</w:t>
      </w:r>
      <w:r>
        <w:t xml:space="preserve"> </w:t>
      </w:r>
      <w:r>
        <w:t xml:space="preserve">switch or GUI field for it, so</w:t>
      </w:r>
      <w:r>
        <w:t xml:space="preserve"> </w:t>
      </w:r>
      <w:r>
        <w:rPr>
          <w:rStyle w:val="VerbatimChar"/>
        </w:rPr>
        <w:t xml:space="preserve">mstsc /v:&lt;host&gt;</w:t>
      </w:r>
      <w:r>
        <w:t xml:space="preserve"> </w:t>
      </w:r>
      <w:r>
        <w:t xml:space="preserve">will not use Entra sign-in.</w:t>
      </w:r>
      <w:r>
        <w:t xml:space="preserve"> </w:t>
      </w:r>
      <w:r>
        <w:t xml:space="preserve">And the address must be the</w:t>
      </w:r>
      <w:r>
        <w:t xml:space="preserve"> </w:t>
      </w:r>
      <w:r>
        <w:rPr>
          <w:b/>
        </w:rPr>
        <w:t xml:space="preserve">FQDN</w:t>
      </w:r>
      <w:r>
        <w:t xml:space="preserve"> </w:t>
      </w:r>
      <w:r>
        <w:t xml:space="preserve">— Entra rejects a bare IP, and the name</w:t>
      </w:r>
      <w:r>
        <w:t xml:space="preserve"> </w:t>
      </w:r>
      <w:r>
        <w:t xml:space="preserve">has to match the one the device registered under.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X784d100ccc88354bafd333e19bf828ab88fb333"/>
      <w:r>
        <w:t xml:space="preserve">Lab A · Build the known-good evidence chain (hands-on)</w:t>
      </w:r>
      <w:bookmarkEnd w:id="27"/>
    </w:p>
    <w:p>
      <w:pPr>
        <w:pStyle w:val="FirstParagraph"/>
      </w:pPr>
      <w:r>
        <w:t xml:space="preserve">Sign in fresh as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, walk the whole chain, and</w:t>
      </w:r>
      <w:r>
        <w:t xml:space="preserve"> </w:t>
      </w:r>
      <w:r>
        <w:rPr>
          <w:b/>
        </w:rPr>
        <w:t xml:space="preserve">record each healthy</w:t>
      </w:r>
      <w:r>
        <w:rPr>
          <w:b/>
        </w:rPr>
        <w:t xml:space="preserve"> </w:t>
      </w:r>
      <w:r>
        <w:rPr>
          <w:b/>
        </w:rPr>
        <w:t xml:space="preserve">signature</w:t>
      </w:r>
      <w:r>
        <w:t xml:space="preserve">. This is your reference for every fault that follows. Spend real time</w:t>
      </w:r>
      <w:r>
        <w:t xml:space="preserve"> </w:t>
      </w:r>
      <w:r>
        <w:t xml:space="preserve">here; the diagnosis labs are just deltas from it.</w:t>
      </w:r>
    </w:p>
    <w:p>
      <w:pPr>
        <w:pStyle w:val="SourceCode"/>
      </w:pPr>
      <w:r>
        <w:rPr>
          <w:rStyle w:val="VerbatimChar"/>
        </w:rPr>
        <w:t xml:space="preserve">dsregcmd /status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klist get krbtgt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Two details worth stopping on:</w:t>
      </w:r>
    </w:p>
    <w:p>
      <w:pPr>
        <w:numPr>
          <w:ilvl w:val="0"/>
          <w:numId w:val="1003"/>
        </w:numPr>
        <w:pStyle w:val="Compact"/>
      </w:pPr>
      <w:r>
        <w:t xml:space="preserve">the cloud TGT shows</w:t>
      </w:r>
      <w:r>
        <w:t xml:space="preserve"> </w:t>
      </w:r>
      <w:r>
        <w:rPr>
          <w:rStyle w:val="VerbatimChar"/>
        </w:rPr>
        <w:t xml:space="preserve">Kdc Called: TicketSuppliedAtLogon</w:t>
      </w:r>
      <w:r>
        <w:t xml:space="preserve"> </w:t>
      </w:r>
      <w:r>
        <w:t xml:space="preserve">and etype</w:t>
      </w:r>
      <w:r>
        <w:t xml:space="preserve"> </w:t>
      </w:r>
      <w:r>
        <w:rPr>
          <w:rStyle w:val="VerbatimChar"/>
        </w:rPr>
        <w:t xml:space="preserve">Unknown (-1)</w:t>
      </w:r>
      <w:r>
        <w:t xml:space="preserve"> </w:t>
      </w:r>
      <w:r>
        <w:t xml:space="preserve">— it was</w:t>
      </w:r>
      <w:r>
        <w:t xml:space="preserve"> </w:t>
      </w:r>
      <w:r>
        <w:rPr>
          <w:b/>
        </w:rPr>
        <w:t xml:space="preserve">handed to you at logon with the PRT</w:t>
      </w:r>
      <w:r>
        <w:t xml:space="preserve">, not fetched on</w:t>
      </w:r>
      <w:r>
        <w:t xml:space="preserve"> </w:t>
      </w:r>
      <w:r>
        <w:t xml:space="preserve">demand.</w:t>
      </w:r>
    </w:p>
    <w:p>
      <w:pPr>
        <w:numPr>
          <w:ilvl w:val="0"/>
          <w:numId w:val="1003"/>
        </w:numPr>
        <w:pStyle w:val="Compact"/>
      </w:pPr>
      <w:r>
        <w:t xml:space="preserve">the service ticket shows</w:t>
      </w:r>
      <w:r>
        <w:t xml:space="preserve"> </w:t>
      </w:r>
      <w:r>
        <w:rPr>
          <w:rStyle w:val="VerbatimChar"/>
        </w:rPr>
        <w:t xml:space="preserve">Kdc Called: KdcProxy:login.microsoftonline.com</w:t>
      </w:r>
      <w:r>
        <w:t xml:space="preserve"> </w:t>
      </w:r>
      <w:r>
        <w:t xml:space="preserve">—</w:t>
      </w:r>
      <w:r>
        <w:t xml:space="preserve"> </w:t>
      </w:r>
      <w:r>
        <w:t xml:space="preserve">proof the KDC was reached over HTTPS, not port 88.</w:t>
      </w:r>
    </w:p>
    <w:p>
      <w:pPr>
        <w:pStyle w:val="FirstParagraph"/>
      </w:pPr>
      <w:r>
        <w:t xml:space="preserve">Also note</w:t>
      </w:r>
      <w:r>
        <w:t xml:space="preserve"> </w:t>
      </w:r>
      <w:r>
        <w:rPr>
          <w:rStyle w:val="VerbatimChar"/>
        </w:rPr>
        <w:t xml:space="preserve">NgcSet : NO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dsregcmd</w:t>
      </w:r>
      <w:r>
        <w:t xml:space="preserve">. You signed in with a</w:t>
      </w:r>
      <w:r>
        <w:t xml:space="preserve"> </w:t>
      </w:r>
      <w:r>
        <w:rPr>
          <w:b/>
        </w:rPr>
        <w:t xml:space="preserve">password</w:t>
      </w:r>
      <w:r>
        <w:t xml:space="preserve">, no</w:t>
      </w:r>
      <w:r>
        <w:t xml:space="preserve"> </w:t>
      </w:r>
      <w:r>
        <w:t xml:space="preserve">Windows Hello, and it still produced a PRT and a Kerberos ticket. Some guidance</w:t>
      </w:r>
      <w:r>
        <w:t xml:space="preserve"> </w:t>
      </w:r>
      <w:r>
        <w:t xml:space="preserve">implies key-based sign-in is required here; it is not.</w:t>
      </w:r>
    </w:p>
    <w:p>
      <w:pPr>
        <w:pStyle w:val="Heading2"/>
      </w:pPr>
      <w:bookmarkStart w:id="28" w:name="now-see-the-kdc-proxy-exchange-itself"/>
      <w:r>
        <w:t xml:space="preserve">Now see the KDC Proxy exchange itself</w:t>
      </w:r>
      <w:bookmarkEnd w:id="28"/>
    </w:p>
    <w:p>
      <w:pPr>
        <w:pStyle w:val="FirstParagraph"/>
      </w:pPr>
      <w:r>
        <w:t xml:space="preserve">Wireshark shows only encrypted TCP — that is the whole point of KDC Proxy. Use</w:t>
      </w:r>
      <w:r>
        <w:t xml:space="preserve"> </w:t>
      </w:r>
      <w:r>
        <w:t xml:space="preserve">Fiddler:</w:t>
      </w:r>
    </w:p>
    <w:p>
      <w:pPr>
        <w:numPr>
          <w:ilvl w:val="0"/>
          <w:numId w:val="1004"/>
        </w:numPr>
        <w:pStyle w:val="Compact"/>
      </w:pPr>
      <w:r>
        <w:t xml:space="preserve">Run</w:t>
      </w:r>
      <w:r>
        <w:t xml:space="preserve"> </w:t>
      </w:r>
      <w:r>
        <w:rPr>
          <w:b/>
        </w:rPr>
        <w:t xml:space="preserve">Fiddler</w:t>
      </w:r>
      <w:r>
        <w:t xml:space="preserve"> </w:t>
      </w:r>
      <w:r>
        <w:t xml:space="preserve">as administrator. The lab pre-trusts its root CA at machine</w:t>
      </w:r>
      <w:r>
        <w:t xml:space="preserve"> </w:t>
      </w:r>
      <w:r>
        <w:t xml:space="preserve">scope, so</w:t>
      </w:r>
      <w:r>
        <w:t xml:space="preserve"> </w:t>
      </w:r>
      <w:r>
        <w:rPr>
          <w:b/>
        </w:rPr>
        <w:t xml:space="preserve">you should get no certificate prompts.</w:t>
      </w:r>
      <w:r>
        <w:t xml:space="preserve"> </w:t>
      </w:r>
      <w:r>
        <w:t xml:space="preserve">If Fiddler asks anyway,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C:\LabTools\Setup-FiddlerTrust.ps1</w:t>
      </w:r>
      <w:r>
        <w:t xml:space="preserve"> </w:t>
      </w:r>
      <w:r>
        <w:t xml:space="preserve">elevated and restart it.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klist purge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klist get cifs/&lt;sa&gt;.file.core.windows.net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Find the request to</w:t>
      </w:r>
      <w:r>
        <w:t xml:space="preserve"> </w:t>
      </w:r>
      <w:r>
        <w:rPr>
          <w:b/>
        </w:rPr>
        <w:t xml:space="preserve">login.microsoftonline.com</w:t>
      </w:r>
      <w:r>
        <w:t xml:space="preserve">; open the</w:t>
      </w:r>
      <w:r>
        <w:t xml:space="preserve"> </w:t>
      </w:r>
      <w:r>
        <w:rPr>
          <w:b/>
        </w:rPr>
        <w:t xml:space="preserve">Kerberos</w:t>
      </w:r>
      <w:r>
        <w:t xml:space="preserve"> </w:t>
      </w:r>
      <w:r>
        <w:t xml:space="preserve">tab.</w:t>
      </w:r>
      <w:r>
        <w:t xml:space="preserve"> </w:t>
      </w:r>
      <w:r>
        <w:t xml:space="preserve">In a healthy run the response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is 0.</w:t>
      </w:r>
    </w:p>
    <w:p>
      <w:pPr>
        <w:pStyle w:val="FirstParagraph"/>
      </w:pPr>
      <w:r>
        <w:rPr>
          <w:b/>
        </w:rPr>
        <w:t xml:space="preserve">Screenshot the healthy response</w:t>
      </w:r>
      <w:r>
        <w:t xml:space="preserve"> </w:t>
      </w:r>
      <w:r>
        <w:t xml:space="preserve">— you will compare the capstone’s failing one</w:t>
      </w:r>
      <w:r>
        <w:t xml:space="preserve"> </w:t>
      </w:r>
      <w:r>
        <w:t xml:space="preserve">against it.</w:t>
      </w:r>
    </w:p>
    <w:p>
      <w:pPr>
        <w:pStyle w:val="BlockText"/>
      </w:pPr>
      <w:r>
        <w:t xml:space="preserve">Close Fiddler cleanly with the X button. Killing it leaves a proxy pointed at</w:t>
      </w:r>
      <w:r>
        <w:t xml:space="preserve"> </w:t>
      </w:r>
      <w:r>
        <w:rPr>
          <w:rStyle w:val="VerbatimChar"/>
        </w:rPr>
        <w:t xml:space="preserve">127.0.0.1:8888</w:t>
      </w:r>
      <w:r>
        <w:t xml:space="preserve"> </w:t>
      </w:r>
      <w:r>
        <w:t xml:space="preserve">— which is exactly Lab C.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9" w:name="X5945943741237ea8dd509728997c2545db384b4"/>
      <w:r>
        <w:t xml:space="preserve">Lab B · A registry value that reads healthy but isn’t (hands-on)</w:t>
      </w:r>
      <w:bookmarkEnd w:id="29"/>
    </w:p>
    <w:p>
      <w:pPr>
        <w:pStyle w:val="FirstParagraph"/>
      </w:pPr>
      <w:r>
        <w:t xml:space="preserve">The most instructive Entra Kerberos trap: the setting</w:t>
      </w:r>
      <w:r>
        <w:t xml:space="preserve"> </w:t>
      </w:r>
      <w:r>
        <w:rPr>
          <w:i/>
        </w:rPr>
        <w:t xml:space="preserve">looks</w:t>
      </w:r>
      <w:r>
        <w:t xml:space="preserve"> </w:t>
      </w:r>
      <w:r>
        <w:t xml:space="preserve">correct where you</w:t>
      </w:r>
      <w:r>
        <w:t xml:space="preserve"> </w:t>
      </w:r>
      <w:r>
        <w:t xml:space="preserve">would look for it, and the effective value is the opposite.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— on the VM, in an</w:t>
      </w:r>
      <w:r>
        <w:t xml:space="preserve"> </w:t>
      </w:r>
      <w:r>
        <w:rPr>
          <w:b/>
        </w:rPr>
        <w:t xml:space="preserve">elevated</w:t>
      </w:r>
      <w:r>
        <w:t xml:space="preserve"> </w:t>
      </w:r>
      <w:r>
        <w:t xml:space="preserve">PowerShell (your lab account is a</w:t>
      </w:r>
      <w:r>
        <w:t xml:space="preserve"> </w:t>
      </w:r>
      <w:r>
        <w:t xml:space="preserve">local admin, so UAC only asks for consent):</w:t>
      </w:r>
    </w:p>
    <w:p>
      <w:pPr>
        <w:pStyle w:val="SourceCode"/>
      </w:pPr>
      <w:r>
        <w:rPr>
          <w:rStyle w:val="NormalTok"/>
        </w:rPr>
        <w:t xml:space="preserve">C:\LabTools\Invoke-LabFault.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-Fault NoCloudTgt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— sign out and back in (the policy is read at logon), then run the</w:t>
      </w:r>
      <w:r>
        <w:t xml:space="preserve"> </w:t>
      </w:r>
      <w:r>
        <w:t xml:space="preserve">chain from step 2.</w:t>
      </w:r>
    </w:p>
    <w:p>
      <w:pPr>
        <w:pStyle w:val="BodyText"/>
      </w:pPr>
      <w:r>
        <w:rPr>
          <w:b/>
        </w:rPr>
        <w:t xml:space="preserve">Diagnose — and notice the contradiction:</w:t>
      </w:r>
    </w:p>
    <w:p>
      <w:pPr>
        <w:pStyle w:val="SourceCode"/>
      </w:pPr>
      <w:r>
        <w:rPr>
          <w:rStyle w:val="VerbatimChar"/>
        </w:rPr>
        <w:t xml:space="preserve"># 1) The "obvious" location looks fine:</w:t>
      </w:r>
      <w:r>
        <w:br/>
      </w:r>
      <w:r>
        <w:rPr>
          <w:rStyle w:val="VerbatimChar"/>
        </w:rPr>
        <w:t xml:space="preserve">reg query "HKLM\SYSTEM\CurrentControlSet\Control\Lsa\Kerberos\Parameters" /v CloudKerberosTicketRetrievalEnabled</w:t>
      </w:r>
      <w:r>
        <w:br/>
      </w:r>
      <w:r>
        <w:rPr>
          <w:rStyle w:val="VerbatimChar"/>
        </w:rPr>
        <w:t xml:space="preserve">    ...CloudKerberosTicketRetrievalEnabled    REG_DWORD    0x1     &lt;- says enabled!</w:t>
      </w:r>
      <w:r>
        <w:br/>
      </w:r>
      <w:r>
        <w:br/>
      </w:r>
      <w:r>
        <w:rPr>
          <w:rStyle w:val="VerbatimChar"/>
        </w:rPr>
        <w:t xml:space="preserve"># 2) But the EFFECTIVE value disagrees: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    Cloud Kerberos enabled by policy: 0                            &lt;- reality</w:t>
      </w:r>
      <w:r>
        <w:br/>
      </w:r>
      <w:r>
        <w:br/>
      </w:r>
      <w:r>
        <w:rPr>
          <w:rStyle w:val="VerbatimChar"/>
        </w:rPr>
        <w:t xml:space="preserve"># 3) Find who wins:</w:t>
      </w:r>
      <w:r>
        <w:br/>
      </w:r>
      <w:r>
        <w:rPr>
          <w:rStyle w:val="VerbatimChar"/>
        </w:rPr>
        <w:t xml:space="preserve">reg query "HKLM\SOFTWARE\Microsoft\Windows\CurrentVersion\Policies\System\Kerberos\Parameters" /v CloudKerberosTicketRetrievalEnabled</w:t>
      </w:r>
      <w:r>
        <w:br/>
      </w:r>
      <w:r>
        <w:rPr>
          <w:rStyle w:val="VerbatimChar"/>
        </w:rPr>
        <w:t xml:space="preserve">    ...CloudKerberosTicketRetrievalEnabled    REG_DWORD    0x0     &lt;- the policy path</w:t>
      </w:r>
    </w:p>
    <w:p>
      <w:pPr>
        <w:pStyle w:val="FirstParagraph"/>
      </w:pPr>
      <w:r>
        <w:rPr>
          <w:b/>
        </w:rPr>
        <w:t xml:space="preserve">The rule:</w:t>
      </w:r>
      <w:r>
        <w:t xml:space="preserve"> </w:t>
      </w:r>
      <w:r>
        <w:t xml:space="preserve">Windows reads the</w:t>
      </w:r>
      <w:r>
        <w:t xml:space="preserve"> </w:t>
      </w:r>
      <w:r>
        <w:rPr>
          <w:b/>
        </w:rPr>
        <w:t xml:space="preserve">Policies</w:t>
      </w:r>
      <w:r>
        <w:t xml:space="preserve"> </w:t>
      </w:r>
      <w:r>
        <w:t xml:space="preserve">path (what an</w:t>
      </w:r>
      <w:r>
        <w:t xml:space="preserve"> </w:t>
      </w:r>
      <w:r>
        <w:rPr>
          <w:b/>
        </w:rPr>
        <w:t xml:space="preserve">Intune CSP</w:t>
      </w:r>
      <w:r>
        <w:t xml:space="preserve"> </w:t>
      </w:r>
      <w:r>
        <w:t xml:space="preserve">writes)</w:t>
      </w:r>
      <w:r>
        <w:t xml:space="preserve"> </w:t>
      </w:r>
      <w:r>
        <w:rPr>
          <w:b/>
        </w:rPr>
        <w:t xml:space="preserve">first</w:t>
      </w:r>
      <w:r>
        <w:t xml:space="preserve">, and only falls back to the</w:t>
      </w:r>
      <w:r>
        <w:t xml:space="preserve"> </w:t>
      </w:r>
      <w:r>
        <w:rPr>
          <w:b/>
        </w:rPr>
        <w:t xml:space="preserve">LSA</w:t>
      </w:r>
      <w:r>
        <w:t xml:space="preserve"> </w:t>
      </w:r>
      <w:r>
        <w:t xml:space="preserve">path if it is unset. So on an</w:t>
      </w:r>
      <w:r>
        <w:t xml:space="preserve"> </w:t>
      </w:r>
      <w:r>
        <w:t xml:space="preserve">Intune-managed device a local</w:t>
      </w:r>
      <w:r>
        <w:t xml:space="preserve"> </w:t>
      </w:r>
      <w:r>
        <w:rPr>
          <w:rStyle w:val="VerbatimChar"/>
        </w:rPr>
        <w:t xml:space="preserve">reg add</w:t>
      </w:r>
      <w:r>
        <w:t xml:space="preserve"> </w:t>
      </w:r>
      <w:r>
        <w:t xml:space="preserve">to the LSA path</w:t>
      </w:r>
      <w:r>
        <w:t xml:space="preserve"> </w:t>
      </w:r>
      <w:r>
        <w:t xml:space="preserve">“</w:t>
      </w:r>
      <w:r>
        <w:t xml:space="preserve">does nothing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policy silently wins.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 </w:t>
      </w:r>
      <w:r>
        <w:t xml:space="preserve">is the arbiter: it reports the</w:t>
      </w:r>
      <w:r>
        <w:t xml:space="preserve"> </w:t>
      </w:r>
      <w:r>
        <w:rPr>
          <w:i/>
        </w:rPr>
        <w:t xml:space="preserve">effective</w:t>
      </w:r>
      <w:r>
        <w:t xml:space="preserve"> </w:t>
      </w:r>
      <w:r>
        <w:t xml:space="preserve">value, so trust it over any single registry read.</w:t>
      </w:r>
    </w:p>
    <w:p>
      <w:pPr>
        <w:pStyle w:val="BlockText"/>
      </w:pPr>
      <w:r>
        <w:rPr>
          <w:b/>
        </w:rPr>
        <w:t xml:space="preserve">A second way to get</w:t>
      </w:r>
      <w:r>
        <w:rPr>
          <w:b/>
        </w:rPr>
        <w:t xml:space="preserve"> </w:t>
      </w:r>
      <w:r>
        <w:rPr>
          <w:rStyle w:val="VerbatimChar"/>
          <w:b/>
        </w:rPr>
        <w:t xml:space="preserve">enabled by policy: 0</w:t>
      </w:r>
      <w:r>
        <w:rPr>
          <w:b/>
        </w:rPr>
        <w:t xml:space="preserve"> </w:t>
      </w:r>
      <w:r>
        <w:rPr>
          <w:b/>
        </w:rPr>
        <w:t xml:space="preserve">with nothing wrong.</w:t>
      </w:r>
      <w:r>
        <w:t xml:space="preserve"> </w:t>
      </w:r>
      <w:r>
        <w:t xml:space="preserve">This setting</w:t>
      </w:r>
      <w:r>
        <w:t xml:space="preserve"> </w:t>
      </w:r>
      <w:r>
        <w:t xml:space="preserve">is read by the Kerberos SSP at</w:t>
      </w:r>
      <w:r>
        <w:t xml:space="preserve"> </w:t>
      </w:r>
      <w:r>
        <w:rPr>
          <w:b/>
        </w:rPr>
        <w:t xml:space="preserve">startup</w:t>
      </w:r>
      <w:r>
        <w:t xml:space="preserve">. Set it and check in the same boot</w:t>
      </w:r>
      <w:r>
        <w:t xml:space="preserve"> </w:t>
      </w:r>
      <w:r>
        <w:t xml:space="preserve">and you will see 0 with no policy anywhere. If the values look right and the</w:t>
      </w:r>
      <w:r>
        <w:t xml:space="preserve"> </w:t>
      </w:r>
      <w:r>
        <w:t xml:space="preserve">effective one is still 0, reboot before you theorise. (This happened to us</w:t>
      </w:r>
      <w:r>
        <w:t xml:space="preserve"> </w:t>
      </w:r>
      <w:r>
        <w:t xml:space="preserve">while building the lab.)</w:t>
      </w:r>
    </w:p>
    <w:p>
      <w:pPr>
        <w:pStyle w:val="FirstParagraph"/>
      </w:pPr>
      <w:r>
        <w:rPr>
          <w:b/>
        </w:rPr>
        <w:t xml:space="preserve">Do not repair yet.</w:t>
      </w:r>
      <w:r>
        <w:t xml:space="preserve"> </w:t>
      </w:r>
      <w:r>
        <w:t xml:space="preserve">Lab B+ reads this same broken state — repairing now costs</w:t>
      </w:r>
      <w:r>
        <w:t xml:space="preserve"> </w:t>
      </w:r>
      <w:r>
        <w:t xml:space="preserve">you a second sign-out cycle for nothing.</w:t>
      </w:r>
    </w:p>
    <w:p>
      <w:pPr>
        <w:pStyle w:val="BodyText"/>
      </w:pPr>
      <w:r>
        <w:rPr>
          <w:b/>
        </w:rPr>
        <w:t xml:space="preserve">Field takeaway:</w:t>
      </w:r>
      <w:r>
        <w:t xml:space="preserve"> </w:t>
      </w:r>
      <w:r>
        <w:t xml:space="preserve">“</w:t>
      </w:r>
      <w:r>
        <w:t xml:space="preserve">the registry is set correctly but it still fails</w:t>
      </w:r>
      <w:r>
        <w:t xml:space="preserve">”</w:t>
      </w:r>
      <w:r>
        <w:t xml:space="preserve"> </w:t>
      </w:r>
      <w:r>
        <w:t xml:space="preserve">almost</w:t>
      </w:r>
      <w:r>
        <w:t xml:space="preserve"> </w:t>
      </w:r>
      <w:r>
        <w:t xml:space="preserve">always means a higher-precedence policy source, or a service that has not re-read</w:t>
      </w:r>
      <w:r>
        <w:t xml:space="preserve"> </w:t>
      </w:r>
      <w:r>
        <w:t xml:space="preserve">it. Check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 </w:t>
      </w:r>
      <w:r>
        <w:t xml:space="preserve">and both paths before touching anything.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lab-b-prove-the-flags-dont-move-hands-on"/>
      <w:r>
        <w:t xml:space="preserve">Lab B+ · Prove the flags don’t move (hands-on)</w:t>
      </w:r>
      <w:bookmarkEnd w:id="30"/>
    </w:p>
    <w:p>
      <w:pPr>
        <w:pStyle w:val="FirstParagraph"/>
      </w:pPr>
      <w:r>
        <w:t xml:space="preserve">You just changed the routing. Now look at what the</w:t>
      </w:r>
      <w:r>
        <w:t xml:space="preserve"> </w:t>
      </w:r>
      <w:r>
        <w:rPr>
          <w:i/>
        </w:rPr>
        <w:t xml:space="preserve">cloud flags</w:t>
      </w:r>
      <w:r>
        <w:t xml:space="preserve"> </w:t>
      </w:r>
      <w:r>
        <w:t xml:space="preserve">did — the answer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nothing</w:t>
      </w:r>
      <w:r>
        <w:t xml:space="preserve">, and that is the whole lesson.</w:t>
      </w:r>
    </w:p>
    <w:p>
      <w:pPr>
        <w:pStyle w:val="BodyText"/>
      </w:pPr>
      <w:r>
        <w:rPr>
          <w:b/>
        </w:rPr>
        <w:t xml:space="preserve">Still in the broken state</w:t>
      </w:r>
      <w:r>
        <w:t xml:space="preserve">, run:</w:t>
      </w:r>
    </w:p>
    <w:p>
      <w:pPr>
        <w:pStyle w:val="SourceCode"/>
      </w:pP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klist</w:t>
      </w:r>
      <w:r>
        <w:br/>
      </w:r>
      <w:r>
        <w:rPr>
          <w:rStyle w:val="VerbatimChar"/>
        </w:rPr>
        <w:t xml:space="preserve">dsregcmd /status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After the fault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 by policy: 0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</w:rPr>
              <w:t xml:space="preserve">changed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cifs/&lt;sa&gt;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klist</w:t>
            </w:r>
          </w:p>
        </w:tc>
        <w:tc>
          <w:p>
            <w:pPr>
              <w:pStyle w:val="Compact"/>
              <w:jc w:val="left"/>
            </w:pPr>
            <w:r>
              <w:t xml:space="preserve">no cloud-realm service ticket —</w:t>
            </w:r>
            <w:r>
              <w:t xml:space="preserve"> </w:t>
            </w:r>
            <w:r>
              <w:rPr>
                <w:b/>
              </w:rPr>
              <w:t xml:space="preserve">changed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dsregcmd /status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AzureAdPrt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CloudTgt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KerbTopLevelNames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</w:rPr>
              <w:t xml:space="preserve">all identical</w:t>
            </w:r>
          </w:p>
        </w:tc>
      </w:tr>
    </w:tbl>
    <w:p>
      <w:pPr>
        <w:pStyle w:val="BodyText"/>
      </w:pPr>
      <w:r>
        <w:t xml:space="preserve">Look closely at</w:t>
      </w:r>
      <w:r>
        <w:t xml:space="preserve"> </w:t>
      </w:r>
      <w:r>
        <w:rPr>
          <w:rStyle w:val="VerbatimChar"/>
        </w:rPr>
        <w:t xml:space="preserve">dsregcmd</w:t>
      </w:r>
      <w:r>
        <w:t xml:space="preserve"> </w:t>
      </w:r>
      <w:r>
        <w:t xml:space="preserve">in the broken state:</w:t>
      </w:r>
    </w:p>
    <w:p>
      <w:pPr>
        <w:pStyle w:val="SourceCode"/>
      </w:pPr>
      <w:r>
        <w:rPr>
          <w:rStyle w:val="VerbatimChar"/>
        </w:rPr>
        <w:t xml:space="preserve">AzureAdPrt        : YES</w:t>
      </w:r>
      <w:r>
        <w:br/>
      </w:r>
      <w:r>
        <w:rPr>
          <w:rStyle w:val="VerbatimChar"/>
        </w:rPr>
        <w:t xml:space="preserve">CloudTgt          : YES</w:t>
      </w:r>
      <w:r>
        <w:br/>
      </w:r>
      <w:r>
        <w:rPr>
          <w:rStyle w:val="VerbatimChar"/>
        </w:rPr>
        <w:t xml:space="preserve">KerbTopLevelNames : .windows.net, .windows.net:1433, .azure.net, ...</w:t>
      </w:r>
    </w:p>
    <w:p>
      <w:pPr>
        <w:pStyle w:val="FirstParagraph"/>
      </w:pPr>
      <w:r>
        <w:t xml:space="preserve">Every cloud-looking signal says yes. The routing is dead anyway.</w:t>
      </w:r>
    </w:p>
    <w:p>
      <w:pPr>
        <w:pStyle w:val="BlockText"/>
      </w:pPr>
      <w:r>
        <w:rPr>
          <w:b/>
        </w:rPr>
        <w:t xml:space="preserve">The rule of thumb</w:t>
      </w:r>
    </w:p>
    <w:p>
      <w:pPr>
        <w:pStyle w:val="BlockText"/>
      </w:pPr>
      <w:r>
        <w:t xml:space="preserve">Flags describe</w:t>
      </w:r>
      <w:r>
        <w:t xml:space="preserve"> </w:t>
      </w:r>
      <w:r>
        <w:rPr>
          <w:b/>
        </w:rPr>
        <w:t xml:space="preserve">capability</w:t>
      </w:r>
      <w:r>
        <w:t xml:space="preserve">; the ticket cache describes</w:t>
      </w:r>
      <w:r>
        <w:t xml:space="preserve"> </w:t>
      </w:r>
      <w:r>
        <w:rPr>
          <w:b/>
        </w:rPr>
        <w:t xml:space="preserve">what happened</w:t>
      </w:r>
      <w:r>
        <w:t xml:space="preserve">.</w:t>
      </w:r>
      <w:r>
        <w:t xml:space="preserve"> </w:t>
      </w:r>
      <w:r>
        <w:t xml:space="preserve">PRT + CloudTgt + KerbTopLevelNames =</w:t>
      </w:r>
      <w:r>
        <w:t xml:space="preserve"> </w:t>
      </w:r>
      <w:r>
        <w:t xml:space="preserve">“</w:t>
      </w:r>
      <w:r>
        <w:t xml:space="preserve">the car has cloud features installed.</w:t>
      </w:r>
      <w:r>
        <w:t xml:space="preserve">”</w:t>
      </w:r>
      <w:r>
        <w:t xml:space="preserve"> </w:t>
      </w:r>
      <w:r>
        <w:rPr>
          <w:rStyle w:val="VerbatimChar"/>
        </w:rPr>
        <w:t xml:space="preserve">CloudKerberosTicketRetrievalEnabled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is the ignition on.</w:t>
      </w:r>
      <w:r>
        <w:t xml:space="preserve">”</w:t>
      </w:r>
      <w:r>
        <w:t xml:space="preserve"> </w:t>
      </w:r>
      <w:r>
        <w:t xml:space="preserve">The ticket cache =</w:t>
      </w:r>
      <w:r>
        <w:t xml:space="preserve"> </w:t>
      </w:r>
      <w:r>
        <w:t xml:space="preserve">“</w:t>
      </w:r>
      <w:r>
        <w:t xml:space="preserve">where it actually drove.</w:t>
      </w:r>
      <w:r>
        <w:t xml:space="preserve">”</w:t>
      </w:r>
      <w:r>
        <w:t xml:space="preserve"> </w:t>
      </w:r>
      <w:r>
        <w:rPr>
          <w:b/>
        </w:rPr>
        <w:t xml:space="preserve">Trust the cache.</w:t>
      </w:r>
    </w:p>
    <w:p>
      <w:pPr>
        <w:pStyle w:val="FirstParagraph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C:\LabTools\Invoke-LabFault.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-Fault NoCloudTgt -Repair</w:t>
      </w:r>
    </w:p>
    <w:p>
      <w:pPr>
        <w:pStyle w:val="FirstParagraph"/>
      </w:pPr>
      <w:r>
        <w:t xml:space="preserve">then sign out and back in, and confirm the cloud-realm ticket returns.</w:t>
      </w:r>
    </w:p>
    <w:p>
      <w:pPr>
        <w:pStyle w:val="BlockText"/>
      </w:pPr>
      <w:r>
        <w:rPr>
          <w:b/>
        </w:rPr>
        <w:t xml:space="preserve">[Facilitator demo] The hybrid version of this trap.</w:t>
      </w:r>
      <w:r>
        <w:t xml:space="preserve"> </w:t>
      </w:r>
      <w:r>
        <w:t xml:space="preserve">On a hybrid-joined</w:t>
      </w:r>
      <w:r>
        <w:t xml:space="preserve"> </w:t>
      </w:r>
      <w:r>
        <w:t xml:space="preserve">machine the same flags are present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there is an on-premises realm to be</w:t>
      </w:r>
      <w:r>
        <w:t xml:space="preserve"> </w:t>
      </w:r>
      <w:r>
        <w:t xml:space="preserve">wrongly routed to — so the request silently goes to a DC that cannot serve it.</w:t>
      </w:r>
      <w:r>
        <w:t xml:space="preserve"> </w:t>
      </w:r>
      <w:r>
        <w:t xml:space="preserve">That variant cost days on a real Sev A. Your facilitator will walk the actual</w:t>
      </w:r>
      <w:r>
        <w:t xml:space="preserve"> </w:t>
      </w:r>
      <w:r>
        <w:rPr>
          <w:rStyle w:val="VerbatimChar"/>
        </w:rPr>
        <w:t xml:space="preserve">dsregcmd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capture from the impacted machine. The reading skill is</w:t>
      </w:r>
      <w:r>
        <w:t xml:space="preserve"> </w:t>
      </w:r>
      <w:r>
        <w:t xml:space="preserve">the same one you just used.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1" w:name="X4eeaa02a7687da60c0a9e69a6664275fbec8034"/>
      <w:r>
        <w:t xml:space="preserve">Lab C · When the diagnostic tool causes the outage (hands-on)</w:t>
      </w:r>
      <w:bookmarkEnd w:id="31"/>
    </w:p>
    <w:p>
      <w:pPr>
        <w:pStyle w:val="FirstParagraph"/>
      </w:pPr>
      <w:r>
        <w:t xml:space="preserve">Entra Kerberos rides over HTTPS, which means the machine’s</w:t>
      </w:r>
      <w:r>
        <w:t xml:space="preserve"> </w:t>
      </w:r>
      <w:r>
        <w:rPr>
          <w:b/>
        </w:rPr>
        <w:t xml:space="preserve">proxy stack is now</w:t>
      </w:r>
      <w:r>
        <w:rPr>
          <w:b/>
        </w:rPr>
        <w:t xml:space="preserve"> </w:t>
      </w:r>
      <w:r>
        <w:rPr>
          <w:b/>
        </w:rPr>
        <w:t xml:space="preserve">part of the authentication path</w:t>
      </w:r>
      <w:r>
        <w:t xml:space="preserve"> </w:t>
      </w:r>
      <w:r>
        <w:t xml:space="preserve">— something that never mattered with AD DS</w:t>
      </w:r>
      <w:r>
        <w:t xml:space="preserve"> </w:t>
      </w:r>
      <w:r>
        <w:t xml:space="preserve">Kerberos on port 88. Fiddler is notorious for leaving a proxy pointed at</w:t>
      </w:r>
      <w:r>
        <w:t xml:space="preserve"> </w:t>
      </w:r>
      <w:r>
        <w:rPr>
          <w:rStyle w:val="VerbatimChar"/>
        </w:rPr>
        <w:t xml:space="preserve">127.0.0.1:8888</w:t>
      </w:r>
      <w:r>
        <w:t xml:space="preserve"> </w:t>
      </w:r>
      <w:r>
        <w:t xml:space="preserve">when it exits uncleanly. You ran Fiddler in Lab A. That is not a</w:t>
      </w:r>
      <w:r>
        <w:t xml:space="preserve"> </w:t>
      </w:r>
      <w:r>
        <w:t xml:space="preserve">coincidence.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(elevated, on the VM — no sign-out needed):</w:t>
      </w:r>
    </w:p>
    <w:p>
      <w:pPr>
        <w:pStyle w:val="SourceCode"/>
      </w:pPr>
      <w:r>
        <w:rPr>
          <w:rStyle w:val="NormalTok"/>
        </w:rPr>
        <w:t xml:space="preserve">C:\LabTools\Invoke-LabFault.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-Fault ProxyMangled</w:t>
      </w:r>
    </w:p>
    <w:p>
      <w:pPr>
        <w:pStyle w:val="FirstParagraph"/>
      </w:pPr>
      <w:r>
        <w:rPr>
          <w:b/>
        </w:rPr>
        <w:t xml:space="preserve">Reproduce: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    Error calling API LsaCallAuthenticationPackage (GetTicket substatus): 0x51f</w:t>
      </w:r>
      <w:r>
        <w:br/>
      </w:r>
      <w:r>
        <w:rPr>
          <w:rStyle w:val="VerbatimChar"/>
        </w:rPr>
        <w:t xml:space="preserve">    klist failed with 0xc000005e/-1073741730</w:t>
      </w:r>
    </w:p>
    <w:p>
      <w:pPr>
        <w:pStyle w:val="FirstParagraph"/>
      </w:pPr>
      <w:r>
        <w:rPr>
          <w:b/>
        </w:rPr>
        <w:t xml:space="preserve">Diagnose — 30 seconds:</w:t>
      </w:r>
    </w:p>
    <w:p>
      <w:pPr>
        <w:pStyle w:val="SourceCode"/>
      </w:pPr>
      <w:r>
        <w:rPr>
          <w:rStyle w:val="VerbatimChar"/>
        </w:rPr>
        <w:t xml:space="preserve">netsh winhttp show proxy</w:t>
      </w:r>
      <w:r>
        <w:br/>
      </w:r>
      <w:r>
        <w:rPr>
          <w:rStyle w:val="VerbatimChar"/>
        </w:rPr>
        <w:t xml:space="preserve">    Proxy Server(s) :  127.0.0.1:8888        &lt;- nothing is listening there</w:t>
      </w:r>
    </w:p>
    <w:p>
      <w:pPr>
        <w:pStyle w:val="FirstParagraph"/>
      </w:pPr>
      <w:r>
        <w:rPr>
          <w:b/>
        </w:rPr>
        <w:t xml:space="preserve">The tell that isolates it:</w:t>
      </w:r>
      <w:r>
        <w:t xml:space="preserve"> </w:t>
      </w:r>
      <w:r>
        <w:rPr>
          <w:i/>
        </w:rPr>
        <w:t xml:space="preserve">only the cloud path breaks.</w:t>
      </w:r>
      <w:r>
        <w:t xml:space="preserve"> </w:t>
      </w:r>
      <w:r>
        <w:t xml:space="preserve">Anything that does</w:t>
      </w:r>
      <w:r>
        <w:t xml:space="preserve"> </w:t>
      </w:r>
      <w:r>
        <w:t xml:space="preserve">not traverse the HTTP proxy still works. So</w:t>
      </w:r>
      <w:r>
        <w:t xml:space="preserve"> </w:t>
      </w:r>
      <w:r>
        <w:t xml:space="preserve">“</w:t>
      </w:r>
      <w:r>
        <w:t xml:space="preserve">this one machine can authenticate</w:t>
      </w:r>
      <w:r>
        <w:t xml:space="preserve"> </w:t>
      </w:r>
      <w:r>
        <w:t xml:space="preserve">everywhere except Azure Files over Entra Kerberos</w:t>
      </w:r>
      <w:r>
        <w:t xml:space="preserve">”</w:t>
      </w:r>
      <w:r>
        <w:t xml:space="preserve"> </w:t>
      </w:r>
      <w:r>
        <w:t xml:space="preserve">points straight at the proxy</w:t>
      </w:r>
      <w:r>
        <w:t xml:space="preserve"> </w:t>
      </w:r>
      <w:r>
        <w:t xml:space="preserve">stack.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ProxyMangled -Repair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retry.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X4f60a06f0f801c7483de08e348457399de35241"/>
      <w:r>
        <w:t xml:space="preserve">Lab D · Three doors that all say</w:t>
      </w:r>
      <w:r>
        <w:t xml:space="preserve"> </w:t>
      </w:r>
      <w:r>
        <w:t xml:space="preserve">“</w:t>
      </w:r>
      <w:r>
        <w:t xml:space="preserve">Access denied</w:t>
      </w:r>
      <w:r>
        <w:t xml:space="preserve">”</w:t>
      </w:r>
      <w:r>
        <w:t xml:space="preserve"> </w:t>
      </w:r>
      <w:r>
        <w:t xml:space="preserve">(hands-on)</w:t>
      </w:r>
      <w:bookmarkEnd w:id="32"/>
    </w:p>
    <w:p>
      <w:pPr>
        <w:pStyle w:val="FirstParagraph"/>
      </w:pPr>
      <w:r>
        <w:t xml:space="preserve">Your deployment granted</w:t>
      </w:r>
      <w:r>
        <w:t xml:space="preserve"> </w:t>
      </w:r>
      <w:r>
        <w:rPr>
          <w:b/>
        </w:rPr>
        <w:t xml:space="preserve">labuser1</w:t>
      </w:r>
      <w:r>
        <w:t xml:space="preserve"> </w:t>
      </w:r>
      <w:r>
        <w:t xml:space="preserve">share access and deliberately gave</w:t>
      </w:r>
      <w:r>
        <w:t xml:space="preserve"> </w:t>
      </w:r>
      <w:r>
        <w:rPr>
          <w:b/>
        </w:rPr>
        <w:t xml:space="preserve">labuser2</w:t>
      </w:r>
      <w:r>
        <w:t xml:space="preserve"> </w:t>
      </w:r>
      <w:r>
        <w:t xml:space="preserve">none. Now see how three different layers produce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t xml:space="preserve">error</w:t>
      </w:r>
      <w:r>
        <w:t xml:space="preserve"> </w:t>
      </w:r>
      <w:r>
        <w:t xml:space="preserve">text.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Break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Distinguishing evidence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Storage firewall / network</w:t>
            </w:r>
          </w:p>
        </w:tc>
        <w:tc>
          <w:p>
            <w:pPr>
              <w:pStyle w:val="Compact"/>
              <w:jc w:val="left"/>
            </w:pPr>
            <w:r>
              <w:t xml:space="preserve">portal: Networking →</w:t>
            </w:r>
            <w:r>
              <w:t xml:space="preserve"> </w:t>
            </w:r>
            <w:r>
              <w:rPr>
                <w:i/>
              </w:rPr>
              <w:t xml:space="preserve">Enabled from selected networks</w:t>
            </w:r>
            <w:r>
              <w:t xml:space="preserve">, don’t add the VM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 use</w:t>
            </w:r>
            <w:r>
              <w:t xml:space="preserve"> </w:t>
            </w:r>
            <w:r>
              <w:t xml:space="preserve">times out or</w:t>
            </w:r>
            <w:r>
              <w:t xml:space="preserve"> </w:t>
            </w:r>
            <w:r>
              <w:rPr>
                <w:rStyle w:val="VerbatimChar"/>
              </w:rPr>
              <w:t xml:space="preserve">System error 53/67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Test-NetConnection &lt;sa&gt;.file.core.windows.net -Port 445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Share-level RBAC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./faults/Invoke-Fault.ps1 -Fault NoShareAccess</w:t>
            </w:r>
            <w:r>
              <w:t xml:space="preserve"> </w:t>
            </w:r>
            <w:r>
              <w:t xml:space="preserve">(Cloud Shell)</w:t>
            </w:r>
          </w:p>
        </w:tc>
        <w:tc>
          <w:p>
            <w:pPr>
              <w:pStyle w:val="Compact"/>
              <w:jc w:val="left"/>
            </w:pPr>
            <w:r>
              <w:t xml:space="preserve">mount fails immediately;</w:t>
            </w:r>
            <w:r>
              <w:t xml:space="preserve"> </w:t>
            </w:r>
            <w:r>
              <w:rPr>
                <w:b/>
              </w:rPr>
              <w:t xml:space="preserve">Kerberos tickets are all healthy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NTFS ACL</w:t>
            </w:r>
          </w:p>
        </w:tc>
        <w:tc>
          <w:p>
            <w:pPr>
              <w:pStyle w:val="Compact"/>
              <w:jc w:val="left"/>
            </w:pPr>
            <w:r>
              <w:t xml:space="preserve">see below</w:t>
            </w:r>
          </w:p>
        </w:tc>
        <w:tc>
          <w:p>
            <w:pPr>
              <w:pStyle w:val="Compact"/>
              <w:jc w:val="left"/>
            </w:pPr>
            <w:r>
              <w:t xml:space="preserve">mount and share access</w:t>
            </w:r>
            <w:r>
              <w:t xml:space="preserve"> </w:t>
            </w:r>
            <w:r>
              <w:rPr>
                <w:b/>
              </w:rPr>
              <w:t xml:space="preserve">succeed</w:t>
            </w:r>
            <w:r>
              <w:t xml:space="preserve">; only the file or folder open is denied — the deepest layer</w:t>
            </w:r>
          </w:p>
        </w:tc>
      </w:tr>
    </w:tbl>
    <w:p>
      <w:pPr>
        <w:pStyle w:val="BodyText"/>
      </w:pPr>
      <w:r>
        <w:rPr>
          <w:b/>
        </w:rPr>
        <w:t xml:space="preserve">The identity contrast, for free:</w:t>
      </w:r>
      <w:r>
        <w:t xml:space="preserve"> </w:t>
      </w:r>
      <w:r>
        <w:t xml:space="preserve">sign in as</w:t>
      </w:r>
      <w:r>
        <w:t xml:space="preserve"> </w:t>
      </w:r>
      <w:r>
        <w:rPr>
          <w:b/>
        </w:rPr>
        <w:t xml:space="preserve">labuser2</w:t>
      </w:r>
      <w:r>
        <w:t xml:space="preserve"> </w:t>
      </w:r>
      <w:r>
        <w:t xml:space="preserve">and try to mount. The</w:t>
      </w:r>
      <w:r>
        <w:t xml:space="preserve"> </w:t>
      </w:r>
      <w:r>
        <w:t xml:space="preserve">Kerberos chain is perfect — PRT, cloud TGT,</w:t>
      </w:r>
      <w:r>
        <w:t xml:space="preserve"> </w:t>
      </w:r>
      <w:r>
        <w:rPr>
          <w:rStyle w:val="VerbatimChar"/>
        </w:rPr>
        <w:t xml:space="preserve">cifs/&lt;sa&gt;</w:t>
      </w:r>
      <w:r>
        <w:t xml:space="preserve"> </w:t>
      </w:r>
      <w:r>
        <w:t xml:space="preserve">ticket, all issued — and</w:t>
      </w:r>
      <w:r>
        <w:t xml:space="preserve"> </w:t>
      </w:r>
      <w:r>
        <w:t xml:space="preserve">the mount is refused. Authentication and authorization are different questions,</w:t>
      </w:r>
      <w:r>
        <w:t xml:space="preserve"> </w:t>
      </w:r>
      <w:r>
        <w:t xml:space="preserve">and the ticket cache proves which one you are looking at.</w:t>
      </w:r>
    </w:p>
    <w:p>
      <w:pPr>
        <w:pStyle w:val="Heading2"/>
      </w:pPr>
      <w:bookmarkStart w:id="33" w:name="the-ntfs-door-on-a-cloud-only-share"/>
      <w:r>
        <w:t xml:space="preserve">The NTFS door on a cloud-only share</w:t>
      </w:r>
      <w:bookmarkEnd w:id="33"/>
    </w:p>
    <w:p>
      <w:pPr>
        <w:pStyle w:val="FirstParagraph"/>
      </w:pPr>
      <w:r>
        <w:t xml:space="preserve">There is no domain-joined client here, so the familiar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DOMAIN\user</w:t>
      </w:r>
      <w:r>
        <w:t xml:space="preserve"> </w:t>
      </w:r>
      <w:r>
        <w:t xml:space="preserve">does not apply. Cloud-only shares are ACL’d with</w:t>
      </w:r>
      <w:r>
        <w:t xml:space="preserve"> </w:t>
      </w:r>
      <w:r>
        <w:rPr>
          <w:b/>
        </w:rPr>
        <w:t xml:space="preserve">Entra SIDs</w:t>
      </w:r>
      <w:r>
        <w:t xml:space="preserve">, which look like</w:t>
      </w:r>
      <w:r>
        <w:t xml:space="preserve"> </w:t>
      </w:r>
      <w:r>
        <w:rPr>
          <w:rStyle w:val="VerbatimChar"/>
        </w:rPr>
        <w:t xml:space="preserve">S-1-12-1-…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Cloud Shell - find the Entra SID for a user</w:t>
      </w:r>
      <w:r>
        <w:br/>
      </w:r>
      <w:r>
        <w:rPr>
          <w:rStyle w:val="VariableTok"/>
        </w:rPr>
        <w:t xml:space="preserve">$ctx</w:t>
      </w:r>
      <w:r>
        <w:rPr>
          <w:rStyle w:val="NormalTok"/>
        </w:rPr>
        <w:t xml:space="preserve"> = (Get-AzStorageAccount -ResourceGroupName azfiles-cloudonly -Name &lt;sa&gt;).</w:t>
      </w:r>
      <w:r>
        <w:rPr>
          <w:rStyle w:val="FunctionTok"/>
        </w:rPr>
        <w:t xml:space="preserve">Context</w:t>
      </w:r>
      <w:r>
        <w:br/>
      </w:r>
      <w:r>
        <w:rPr>
          <w:rStyle w:val="NormalTok"/>
        </w:rPr>
        <w:t xml:space="preserve">Get-AzStorageFileAcl -ShareName labshare -Path '/' -Context </w:t>
      </w:r>
      <w:r>
        <w:rPr>
          <w:rStyle w:val="VariableTok"/>
        </w:rPr>
        <w:t xml:space="preserve">$ctx</w:t>
      </w:r>
    </w:p>
    <w:p>
      <w:pPr>
        <w:pStyle w:val="FirstParagraph"/>
      </w:pPr>
      <w:r>
        <w:t xml:space="preserve">Set a deny with</w:t>
      </w:r>
      <w:r>
        <w:t xml:space="preserve"> </w:t>
      </w:r>
      <w:r>
        <w:rPr>
          <w:rStyle w:val="VerbatimChar"/>
        </w:rPr>
        <w:t xml:space="preserve">Set-AzStorageFileAcl</w:t>
      </w:r>
      <w:r>
        <w:t xml:space="preserve"> </w:t>
      </w:r>
      <w:r>
        <w:t xml:space="preserve">(SDDL), and use</w:t>
      </w:r>
      <w:r>
        <w:t xml:space="preserve"> </w:t>
      </w:r>
      <w:r>
        <w:rPr>
          <w:rStyle w:val="VerbatimChar"/>
        </w:rPr>
        <w:t xml:space="preserve">Invoke-AzStorageFileAclInheritance</w:t>
      </w:r>
      <w:r>
        <w:t xml:space="preserve"> </w:t>
      </w:r>
      <w:r>
        <w:t xml:space="preserve">to push it down a tree.</w:t>
      </w:r>
    </w:p>
    <w:p>
      <w:pPr>
        <w:pStyle w:val="BodyText"/>
      </w:pPr>
      <w:r>
        <w:rPr>
          <w:b/>
        </w:rPr>
        <w:t xml:space="preserve">Diagnostic order that saves time:</w:t>
      </w:r>
      <w:r>
        <w:t xml:space="preserve"> </w:t>
      </w:r>
      <w:r>
        <w:t xml:space="preserve">network (can I even reach 445?) → share</w:t>
      </w:r>
      <w:r>
        <w:t xml:space="preserve"> </w:t>
      </w:r>
      <w:r>
        <w:t xml:space="preserve">RBAC (am I allowed onto the share?) → NTFS (am I allowed this file?). The error</w:t>
      </w:r>
      <w:r>
        <w:t xml:space="preserve"> </w:t>
      </w:r>
      <w:r>
        <w:t xml:space="preserve">text is identical; the layer that is actually blocking is not. Effective access</w:t>
      </w:r>
      <w:r>
        <w:t xml:space="preserve"> </w:t>
      </w:r>
      <w:r>
        <w:t xml:space="preserve">is always the</w:t>
      </w:r>
      <w:r>
        <w:t xml:space="preserve"> </w:t>
      </w:r>
      <w:r>
        <w:rPr>
          <w:b/>
        </w:rPr>
        <w:t xml:space="preserve">most restrictive</w:t>
      </w:r>
      <w:r>
        <w:t xml:space="preserve"> </w:t>
      </w:r>
      <w:r>
        <w:t xml:space="preserve">of the three.</w:t>
      </w:r>
    </w:p>
    <w:p>
      <w:pPr>
        <w:pStyle w:val="BodyText"/>
      </w:pPr>
      <w:r>
        <w:t xml:space="preserve">Restore afterwards: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, re-open the firewall, clear</w:t>
      </w:r>
      <w:r>
        <w:t xml:space="preserve"> </w:t>
      </w:r>
      <w:r>
        <w:t xml:space="preserve">the NTFS deny.</w:t>
      </w:r>
      <w:r>
        <w:t xml:space="preserve"> </w:t>
      </w:r>
      <w:r>
        <w:rPr>
          <w:b/>
        </w:rPr>
        <w:t xml:space="preserve">The capstone needs a clean environment.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Xced24c7d50cd185655e5c27815645a8dedad239"/>
      <w:r>
        <w:t xml:space="preserve">Capstone · Root-cause a failure from evidence only (hands-on)</w:t>
      </w:r>
      <w:bookmarkEnd w:id="34"/>
    </w:p>
    <w:p>
      <w:pPr>
        <w:pStyle w:val="FirstParagraph"/>
      </w:pPr>
      <w:r>
        <w:t xml:space="preserve">Minimal information, TSG method. Have a partner — or the facilitator — inject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fault without telling you which:</w:t>
      </w:r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azfiles-cloudonly -Fault ConsentRevoked</w:t>
      </w:r>
    </w:p>
    <w:p>
      <w:pPr>
        <w:pStyle w:val="FirstParagraph"/>
      </w:pPr>
      <w:r>
        <w:t xml:space="preserve">You get only: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labuser1 can’t mount the share; it worked an hour ago.</w:t>
      </w:r>
      <w:r>
        <w:rPr>
          <w:i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Walk steps 1–4.</w:t>
      </w:r>
      <w:r>
        <w:t xml:space="preserve"> </w:t>
      </w:r>
      <w:r>
        <w:rPr>
          <w:b/>
        </w:rPr>
        <w:t xml:space="preserve">Where does the chain first break?</w:t>
      </w:r>
      <w:r>
        <w:t xml:space="preserve"> </w:t>
      </w:r>
      <w:r>
        <w:t xml:space="preserve">Here: step 4 fails while</w:t>
      </w:r>
      <w:r>
        <w:t xml:space="preserve"> </w:t>
      </w:r>
      <w:r>
        <w:t xml:space="preserve">1–3 are healthy — the device, the PRT and the cloud TGT are all fine, so it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client problem.</w:t>
      </w:r>
    </w:p>
    <w:p>
      <w:pPr>
        <w:numPr>
          <w:ilvl w:val="0"/>
          <w:numId w:val="1005"/>
        </w:numPr>
        <w:pStyle w:val="Compact"/>
      </w:pPr>
      <w:r>
        <w:t xml:space="preserve">Capture step 4 in</w:t>
      </w:r>
      <w:r>
        <w:t xml:space="preserve"> </w:t>
      </w:r>
      <w:r>
        <w:rPr>
          <w:b/>
        </w:rPr>
        <w:t xml:space="preserve">Fiddler</w:t>
      </w:r>
      <w:r>
        <w:t xml:space="preserve">. Open the failing request to</w:t>
      </w:r>
      <w:r>
        <w:t xml:space="preserve"> </w:t>
      </w:r>
      <w:r>
        <w:rPr>
          <w:rStyle w:val="VerbatimChar"/>
        </w:rPr>
        <w:t xml:space="preserve">login.microsoftonline.com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Kerberos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</w:rPr>
        <w:t xml:space="preserve">response</w:t>
      </w:r>
      <w:r>
        <w:t xml:space="preserve">. Read the</w:t>
      </w:r>
      <w:r>
        <w:t xml:space="preserve"> </w:t>
      </w:r>
      <w:r>
        <w:rPr>
          <w:b/>
        </w:rPr>
        <w:t xml:space="preserve">ErrorCode</w:t>
      </w:r>
      <w:r>
        <w:t xml:space="preserve">, and note the</w:t>
      </w:r>
      <w:r>
        <w:t xml:space="preserve"> </w:t>
      </w:r>
      <w:r>
        <w:rPr>
          <w:b/>
        </w:rPr>
        <w:t xml:space="preserve">Entra Request ID + timestamp</w:t>
      </w:r>
      <w:r>
        <w:t xml:space="preserve"> </w:t>
      </w:r>
      <w:r>
        <w:t xml:space="preserve">in the response —</w:t>
      </w:r>
      <w:r>
        <w:t xml:space="preserve"> </w:t>
      </w:r>
      <w:r>
        <w:t xml:space="preserve">that is what you would hand to the Entra ID team to pull the server-side trace.</w:t>
      </w:r>
    </w:p>
    <w:p>
      <w:pPr>
        <w:numPr>
          <w:ilvl w:val="0"/>
          <w:numId w:val="1005"/>
        </w:numPr>
        <w:pStyle w:val="Compact"/>
      </w:pPr>
      <w:r>
        <w:t xml:space="preserve">Confirm your hypothesis in the portal:</w:t>
      </w:r>
      <w:r>
        <w:t xml:space="preserve"> </w:t>
      </w:r>
      <w:r>
        <w:rPr>
          <w:b/>
        </w:rPr>
        <w:t xml:space="preserve">Entra ID → Enterprise applications →</w:t>
      </w:r>
      <w:r>
        <w:rPr>
          <w:b/>
        </w:rPr>
        <w:t xml:space="preserve"> </w:t>
      </w:r>
      <w:r>
        <w:rPr>
          <w:b/>
        </w:rPr>
        <w:t xml:space="preserve">[Storage Account]</w:t>
      </w:r>
      <w:r>
        <w:rPr>
          <w:b/>
        </w:rPr>
        <w:t xml:space="preserve"> </w:t>
      </w:r>
      <w:r>
        <w:rPr>
          <w:rStyle w:val="VerbatimChar"/>
          <w:b/>
        </w:rPr>
        <w:t xml:space="preserve">&lt;sa&gt;</w:t>
      </w:r>
      <w:r>
        <w:rPr>
          <w:b/>
        </w:rPr>
        <w:t xml:space="preserve">… → Permissions</w:t>
      </w:r>
      <w:r>
        <w:t xml:space="preserve"> </w:t>
      </w:r>
      <w:r>
        <w:t xml:space="preserve">— the grant is gone.</w:t>
      </w:r>
    </w:p>
    <w:p>
      <w:pPr>
        <w:pStyle w:val="FirstParagraph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ConsentRevoked -Repair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remount, re-capture —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back to 0.</w:t>
      </w:r>
    </w:p>
    <w:p>
      <w:pPr>
        <w:pStyle w:val="BodyText"/>
      </w:pPr>
      <w:r>
        <w:rPr>
          <w:b/>
        </w:rPr>
        <w:t xml:space="preserve">Why this is the capstone:</w:t>
      </w:r>
      <w:r>
        <w:t xml:space="preserve"> </w:t>
      </w:r>
      <w:r>
        <w:t xml:space="preserve">it forces the full method — chain first to localise</w:t>
      </w:r>
      <w:r>
        <w:t xml:space="preserve"> </w:t>
      </w:r>
      <w:r>
        <w:t xml:space="preserve">(client vs service), Fiddler to read the actual KDC Proxy error, portal to</w:t>
      </w:r>
      <w:r>
        <w:t xml:space="preserve"> </w:t>
      </w:r>
      <w:r>
        <w:t xml:space="preserve">confirm, and the Request ID to hand off. That is the Entra Kerberos support loop</w:t>
      </w:r>
      <w:r>
        <w:t xml:space="preserve"> </w:t>
      </w:r>
      <w:r>
        <w:t xml:space="preserve">end to end.</w:t>
      </w:r>
    </w:p>
    <w:p>
      <w:pPr>
        <w:pStyle w:val="BlockText"/>
      </w:pPr>
      <w:r>
        <w:rPr>
          <w:b/>
        </w:rPr>
        <w:t xml:space="preserve">Discussion (not scripted): MFA Conditional Access → error 1327/86.</w:t>
      </w:r>
      <w:r>
        <w:t xml:space="preserve"> </w:t>
      </w:r>
      <w:r>
        <w:t xml:space="preserve">If a CA</w:t>
      </w:r>
      <w:r>
        <w:t xml:space="preserve"> </w:t>
      </w:r>
      <w:r>
        <w:t xml:space="preserve">policy requires MFA on the storage account’s app, SMB cannot perform an</w:t>
      </w:r>
      <w:r>
        <w:t xml:space="preserve"> </w:t>
      </w:r>
      <w:r>
        <w:t xml:space="preserve">interactive MFA, and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</w:rPr>
        <w:t xml:space="preserve">System error 1327</w:t>
      </w:r>
      <w:r>
        <w:t xml:space="preserve"> </w:t>
      </w:r>
      <w:r>
        <w:t xml:space="preserve">(</w:t>
      </w:r>
      <w:r>
        <w:t xml:space="preserve">“</w:t>
      </w:r>
      <w:r>
        <w:t xml:space="preserve">Account</w:t>
      </w:r>
      <w:r>
        <w:t xml:space="preserve"> </w:t>
      </w:r>
      <w:r>
        <w:t xml:space="preserve">restrictions are preventing this user from signing in</w:t>
      </w:r>
      <w:r>
        <w:t xml:space="preserve">”</w:t>
      </w:r>
      <w:r>
        <w:t xml:space="preserve">) — or 86. The fix is to</w:t>
      </w:r>
      <w:r>
        <w:t xml:space="preserve"> </w:t>
      </w:r>
      <w:r>
        <w:rPr>
          <w:b/>
        </w:rPr>
        <w:t xml:space="preserve">exclude the</w:t>
      </w:r>
      <w:r>
        <w:rPr>
          <w:b/>
        </w:rPr>
        <w:t xml:space="preserve"> </w:t>
      </w:r>
      <w:r>
        <w:rPr>
          <w:rStyle w:val="VerbatimChar"/>
          <w:b/>
        </w:rPr>
        <w:t xml:space="preserve">[Storage Account] &lt;sa&gt;.file.core.windows.net</w:t>
      </w:r>
      <w:r>
        <w:rPr>
          <w:b/>
        </w:rPr>
        <w:t xml:space="preserve"> </w:t>
      </w:r>
      <w:r>
        <w:rPr>
          <w:b/>
        </w:rPr>
        <w:t xml:space="preserve">app</w:t>
      </w:r>
      <w:r>
        <w:t xml:space="preserve"> </w:t>
      </w:r>
      <w:r>
        <w:t xml:space="preserve">from that CA</w:t>
      </w:r>
      <w:r>
        <w:t xml:space="preserve"> </w:t>
      </w:r>
      <w:r>
        <w:t xml:space="preserve">policy, never to weaken MFA tenant-wide. Confirm it in the Entra sign-in logs.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5" w:name="X5849029bad49da5070035098038990945f0c028"/>
      <w:r>
        <w:t xml:space="preserve">[Facilitator demo] The hybrid path — what you did not have to build</w:t>
      </w:r>
      <w:bookmarkEnd w:id="35"/>
    </w:p>
    <w:p>
      <w:pPr>
        <w:pStyle w:val="FirstParagraph"/>
      </w:pPr>
      <w:r>
        <w:t xml:space="preserve">Your environment had no directory sync because it needed none. Most customers do,</w:t>
      </w:r>
      <w:r>
        <w:t xml:space="preserve"> </w:t>
      </w:r>
      <w:r>
        <w:t xml:space="preserve">and this is what it costs them. Watch for the failure modes, not the clicks.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exists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it fails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SCP in AD</w:t>
            </w:r>
          </w:p>
        </w:tc>
        <w:tc>
          <w:p>
            <w:pPr>
              <w:pStyle w:val="Compact"/>
              <w:jc w:val="left"/>
            </w:pPr>
            <w:r>
              <w:t xml:space="preserve">tells domain-joined devices which tenant to register with</w:t>
            </w:r>
          </w:p>
        </w:tc>
        <w:tc>
          <w:p>
            <w:pPr>
              <w:pStyle w:val="Compact"/>
              <w:jc w:val="left"/>
            </w:pPr>
            <w:r>
              <w:t xml:space="preserve">missing or wrong tenant → the device never even tries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Entra provisioning agent</w:t>
            </w:r>
          </w:p>
        </w:tc>
        <w:tc>
          <w:p>
            <w:pPr>
              <w:pStyle w:val="Compact"/>
              <w:jc w:val="left"/>
            </w:pPr>
            <w:r>
              <w:t xml:space="preserve">puts AD objects into Entra</w:t>
            </w:r>
          </w:p>
        </w:tc>
        <w:tc>
          <w:p>
            <w:pPr>
              <w:pStyle w:val="Compact"/>
              <w:jc w:val="left"/>
            </w:pPr>
            <w:r>
              <w:t xml:space="preserve">needs outbound 443 from a DC; registration uses username/password auth, which breaks under MFA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Cloud Sync users</w:t>
            </w:r>
          </w:p>
        </w:tc>
        <w:tc>
          <w:p>
            <w:pPr>
              <w:pStyle w:val="Compact"/>
              <w:jc w:val="left"/>
            </w:pPr>
            <w:r>
              <w:t xml:space="preserve">Entra Kerberos only issues to identities that exist in Entra</w:t>
            </w:r>
          </w:p>
        </w:tc>
        <w:tc>
          <w:p>
            <w:pPr>
              <w:pStyle w:val="Compact"/>
              <w:jc w:val="left"/>
            </w:pPr>
            <w:r>
              <w:t xml:space="preserve">scoping filter misses the OU →</w:t>
            </w:r>
            <w:r>
              <w:t xml:space="preserve"> </w:t>
            </w:r>
            <w:r>
              <w:t xml:space="preserve">“</w:t>
            </w:r>
            <w:r>
              <w:t xml:space="preserve">works for some users only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Cloud Sync DEVICE sync</w:t>
            </w:r>
          </w:p>
        </w:tc>
        <w:tc>
          <w:p>
            <w:pPr>
              <w:pStyle w:val="Compact"/>
              <w:jc w:val="left"/>
            </w:pPr>
            <w:r>
              <w:t xml:space="preserve">a managed tenant needs the device object in Entra</w:t>
            </w:r>
            <w:r>
              <w:t xml:space="preserve"> </w:t>
            </w:r>
            <w:r>
              <w:rPr>
                <w:i/>
              </w:rPr>
              <w:t xml:space="preserve">before</w:t>
            </w:r>
            <w:r>
              <w:t xml:space="preserve"> </w:t>
            </w:r>
            <w:r>
              <w:t xml:space="preserve">the client can complete its join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off by default, and in preview.</w:t>
            </w:r>
            <w:r>
              <w:t xml:space="preserve"> </w:t>
            </w:r>
            <w:r>
              <w:t xml:space="preserve">Without it:</w:t>
            </w:r>
            <w:r>
              <w:t xml:space="preserve"> </w:t>
            </w:r>
            <w:r>
              <w:rPr>
                <w:rStyle w:val="VerbatimChar"/>
              </w:rPr>
              <w:t xml:space="preserve">error_missing_device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0x801c03f3</w:t>
            </w:r>
            <w:r>
              <w:t xml:space="preserve">, and the client’s device id is the AD computer object’s</w:t>
            </w:r>
            <w:r>
              <w:t xml:space="preserve"> </w:t>
            </w:r>
            <w:r>
              <w:rPr>
                <w:rStyle w:val="VerbatimChar"/>
              </w:rPr>
              <w:t xml:space="preserve">objectGUID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Hybrid join</w:t>
            </w:r>
          </w:p>
        </w:tc>
        <w:tc>
          <w:p>
            <w:pPr>
              <w:pStyle w:val="Compact"/>
              <w:jc w:val="left"/>
            </w:pPr>
            <w:r>
              <w:t xml:space="preserve">the device half of the trust</w:t>
            </w:r>
          </w:p>
        </w:tc>
        <w:tc>
          <w:p>
            <w:pPr>
              <w:pStyle w:val="Compact"/>
              <w:jc w:val="left"/>
            </w:pPr>
            <w:r>
              <w:t xml:space="preserve">fails long after everything</w:t>
            </w:r>
            <w:r>
              <w:t xml:space="preserve"> </w:t>
            </w:r>
            <w:r>
              <w:t xml:space="preserve">“</w:t>
            </w:r>
            <w:r>
              <w:t xml:space="preserve">succeeded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/>
        </w:rPr>
        <w:t xml:space="preserve">Two things to take to a real case:</w:t>
      </w:r>
    </w:p>
    <w:p>
      <w:pPr>
        <w:numPr>
          <w:ilvl w:val="0"/>
          <w:numId w:val="1006"/>
        </w:numPr>
        <w:pStyle w:val="Compact"/>
      </w:pPr>
      <w:r>
        <w:t xml:space="preserve">A customer on Cloud Sync whose hybrid join fails with</w:t>
      </w:r>
      <w:r>
        <w:t xml:space="preserve"> </w:t>
      </w:r>
      <w:r>
        <w:rPr>
          <w:rStyle w:val="VerbatimChar"/>
        </w:rPr>
        <w:t xml:space="preserve">error_missing_device</w:t>
      </w:r>
      <w:r>
        <w:t xml:space="preserve"> </w:t>
      </w:r>
      <w:r>
        <w:t xml:space="preserve">is</w:t>
      </w:r>
      <w:r>
        <w:t xml:space="preserve"> </w:t>
      </w:r>
      <w:r>
        <w:t xml:space="preserve">almost certainly missing</w:t>
      </w:r>
      <w:r>
        <w:t xml:space="preserve"> </w:t>
      </w:r>
      <w:r>
        <w:rPr>
          <w:b/>
        </w:rPr>
        <w:t xml:space="preserve">device sync</w:t>
      </w:r>
      <w:r>
        <w:t xml:space="preserve"> </w:t>
      </w:r>
      <w:r>
        <w:t xml:space="preserve">— or needs Entra Connect Sync, which is</w:t>
      </w:r>
      <w:r>
        <w:t xml:space="preserve"> </w:t>
      </w:r>
      <w:r>
        <w:t xml:space="preserve">the GA path for hybrid join.</w:t>
      </w:r>
    </w:p>
    <w:p>
      <w:pPr>
        <w:numPr>
          <w:ilvl w:val="0"/>
          <w:numId w:val="1006"/>
        </w:numPr>
        <w:pStyle w:val="Compact"/>
      </w:pPr>
      <w:r>
        <w:t xml:space="preserve">The GUID in that error is the</w:t>
      </w:r>
      <w:r>
        <w:t xml:space="preserve"> </w:t>
      </w:r>
      <w:r>
        <w:rPr>
          <w:b/>
        </w:rPr>
        <w:t xml:space="preserve">AD computer object’s objectGUID</w:t>
      </w:r>
      <w:r>
        <w:t xml:space="preserve">. Cloud Sync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DeviceId ← objectGUID</w:t>
      </w:r>
      <w:r>
        <w:t xml:space="preserve"> </w:t>
      </w:r>
      <w:r>
        <w:t xml:space="preserve">directly, so you can match them in one command:</w:t>
      </w:r>
      <w:r>
        <w:t xml:space="preserve"> </w:t>
      </w:r>
      <w:r>
        <w:rPr>
          <w:rStyle w:val="VerbatimChar"/>
        </w:rPr>
        <w:t xml:space="preserve">Get-ADComputer &lt;name&gt; -Properties ObjectGUID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clean-up"/>
      <w:r>
        <w:t xml:space="preserve">Clean up</w:t>
      </w:r>
      <w:bookmarkEnd w:id="36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~/azfiles-lab/session2-cloudonly</w:t>
      </w:r>
      <w:r>
        <w:br/>
      </w:r>
      <w:r>
        <w:rPr>
          <w:rStyle w:val="NormalTok"/>
        </w:rPr>
        <w:t xml:space="preserve">Remove-AzResourceGroup -Name azfiles-cloudonly -Force -AsJob</w:t>
      </w:r>
    </w:p>
    <w:p>
      <w:pPr>
        <w:pStyle w:val="FirstParagraph"/>
      </w:pPr>
      <w:r>
        <w:t xml:space="preserve">Then in Entra ID, delete the two lab users and the device object for the VM.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7" w:name="command-reference"/>
      <w:r>
        <w:t xml:space="preserve">Command reference</w:t>
      </w:r>
      <w:bookmarkEnd w:id="37"/>
    </w:p>
    <w:p>
      <w:pPr>
        <w:pStyle w:val="SourceCode"/>
      </w:pPr>
      <w:r>
        <w:rPr>
          <w:rStyle w:val="VerbatimChar"/>
        </w:rPr>
        <w:t xml:space="preserve">dsregcmd /status                    device, PRT and join state</w:t>
      </w:r>
      <w:r>
        <w:br/>
      </w:r>
      <w:r>
        <w:rPr>
          <w:rStyle w:val="VerbatimChar"/>
        </w:rPr>
        <w:t xml:space="preserve">dsregcmd /refreshprt                refresh the Primary Refresh Token</w:t>
      </w:r>
      <w:r>
        <w:br/>
      </w:r>
      <w:r>
        <w:rPr>
          <w:rStyle w:val="VerbatimChar"/>
        </w:rPr>
        <w:t xml:space="preserve">klist cloud_debug                   EFFECTIVE cloud-TGT policy value (trust this)</w:t>
      </w:r>
      <w:r>
        <w:br/>
      </w:r>
      <w:r>
        <w:rPr>
          <w:rStyle w:val="VerbatimChar"/>
        </w:rPr>
        <w:t xml:space="preserve">klist get krbtgt                    force a cloud TGT</w:t>
      </w:r>
      <w:r>
        <w:br/>
      </w:r>
      <w:r>
        <w:rPr>
          <w:rStyle w:val="VerbatimChar"/>
        </w:rPr>
        <w:t xml:space="preserve">klist get cifs/&lt;sa&gt;...              force a service ticket (shows KdcProxy)</w:t>
      </w:r>
      <w:r>
        <w:br/>
      </w:r>
      <w:r>
        <w:rPr>
          <w:rStyle w:val="VerbatimChar"/>
        </w:rPr>
        <w:t xml:space="preserve">klist                               cached tickets</w:t>
      </w:r>
      <w:r>
        <w:br/>
      </w:r>
      <w:r>
        <w:rPr>
          <w:rStyle w:val="VerbatimChar"/>
        </w:rPr>
        <w:t xml:space="preserve">klist purge                         tickets only - does NOT drop the SMB session</w:t>
      </w:r>
      <w:r>
        <w:br/>
      </w:r>
      <w:r>
        <w:rPr>
          <w:rStyle w:val="VerbatimChar"/>
        </w:rPr>
        <w:t xml:space="preserve">netsh winhttp show proxy            proxy stack (now part of the auth path)</w:t>
      </w:r>
      <w:r>
        <w:br/>
      </w:r>
      <w:r>
        <w:rPr>
          <w:rStyle w:val="VerbatimChar"/>
        </w:rPr>
        <w:t xml:space="preserve">net use * /delete /y                drop every mount (do this before klist purge)</w:t>
      </w:r>
      <w:r>
        <w:br/>
      </w:r>
      <w:r>
        <w:rPr>
          <w:rStyle w:val="VerbatimChar"/>
        </w:rPr>
        <w:t xml:space="preserve">C:\LabTools\Invoke-LabFault.ps1     local faults (elevated)</w:t>
      </w:r>
    </w:p>
    <w:p>
      <w:pPr>
        <w:pStyle w:val="Heading1"/>
      </w:pPr>
      <w:bookmarkStart w:id="38" w:name="error-first-move-quick-map"/>
      <w:r>
        <w:t xml:space="preserve">Error → first move quick map</w:t>
      </w:r>
      <w:bookmarkEnd w:id="38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First move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cloud TGT, but the registry looks set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  <w:r>
              <w:t xml:space="preserve"> </w:t>
            </w:r>
            <w:r>
              <w:t xml:space="preserve">+ check the</w:t>
            </w:r>
            <w:r>
              <w:t xml:space="preserve"> </w:t>
            </w:r>
            <w:r>
              <w:rPr>
                <w:b/>
              </w:rPr>
              <w:t xml:space="preserve">Policies</w:t>
            </w:r>
            <w:r>
              <w:t xml:space="preserve"> </w:t>
            </w:r>
            <w:r>
              <w:t xml:space="preserve">path (Lab B); if both look right, reboot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PRT/CloudTgt YES →</w:t>
            </w:r>
            <w:r>
              <w:t xml:space="preserve"> </w:t>
            </w:r>
            <w:r>
              <w:t xml:space="preserve">“</w:t>
            </w:r>
            <w:r>
              <w:t xml:space="preserve">must be cloud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don’t infer routing from flags —</w:t>
            </w:r>
            <w:r>
              <w:t xml:space="preserve"> </w:t>
            </w:r>
            <w:r>
              <w:rPr>
                <w:rStyle w:val="VerbatimChar"/>
              </w:rPr>
              <w:t xml:space="preserve">cloud_debug</w:t>
            </w:r>
            <w:r>
              <w:t xml:space="preserve"> </w:t>
            </w:r>
            <w:r>
              <w:t xml:space="preserve">and the cache realm decide it (Lab B+)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LsaCallAuthenticationPackage 0x51f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0xc000005e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netsh winhttp show proxy</w:t>
            </w:r>
            <w:r>
              <w:t xml:space="preserve"> </w:t>
            </w:r>
            <w:r>
              <w:t xml:space="preserve">(Lab C)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 error 1327</w:t>
            </w:r>
            <w:r>
              <w:t xml:space="preserve"> </w:t>
            </w:r>
            <w:r>
              <w:t xml:space="preserve">/ 86</w:t>
            </w:r>
          </w:p>
        </w:tc>
        <w:tc>
          <w:p>
            <w:pPr>
              <w:pStyle w:val="Compact"/>
              <w:jc w:val="left"/>
            </w:pPr>
            <w:r>
              <w:t xml:space="preserve">CA/MFA on the storage app — check the sign-in logs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AzureAdJoined : NO</w:t>
            </w:r>
          </w:p>
        </w:tc>
        <w:tc>
          <w:p>
            <w:pPr>
              <w:pStyle w:val="Compact"/>
              <w:jc w:val="left"/>
            </w:pPr>
            <w:r>
              <w:t xml:space="preserve">device registration: managed identity, egress on 443, then the</w:t>
            </w:r>
            <w:r>
              <w:t xml:space="preserve"> </w:t>
            </w:r>
            <w:r>
              <w:rPr>
                <w:rStyle w:val="VerbatimChar"/>
              </w:rPr>
              <w:t xml:space="preserve">Microsoft-Windows-User Device Registration/Admin</w:t>
            </w:r>
            <w:r>
              <w:t xml:space="preserve"> </w:t>
            </w:r>
            <w:r>
              <w:t xml:space="preserve">log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Access denied, tickets all healthy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layers: network → share RBAC → NTFS (Lab 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Chain breaks at step 4 only</w:t>
            </w:r>
          </w:p>
        </w:tc>
        <w:tc>
          <w:p>
            <w:pPr>
              <w:pStyle w:val="Compact"/>
              <w:jc w:val="left"/>
            </w:pPr>
            <w:r>
              <w:t xml:space="preserve">service-side: admin consent / the storage app — capture it in Fiddler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AADSTS293004</w:t>
            </w:r>
            <w:r>
              <w:t xml:space="preserve"> </w:t>
            </w:r>
            <w:r>
              <w:t xml:space="preserve">when connecting by RDP</w:t>
            </w:r>
          </w:p>
        </w:tc>
        <w:tc>
          <w:p>
            <w:pPr>
              <w:pStyle w:val="Compact"/>
              <w:jc w:val="left"/>
            </w:pPr>
            <w:r>
              <w:t xml:space="preserve">the name you connected to does not match the device’s registered name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ka.ms/app-mgmt-policy-ux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aka.ms/app-mgmt-policy-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2</dc:title>
  <dc:creator/>
  <cp:keywords/>
  <dcterms:created xsi:type="dcterms:W3CDTF">2026-09-05T14:54:47Z</dcterms:created>
  <dcterms:modified xsi:type="dcterms:W3CDTF">2026-09-05T14:54:47Z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with Microsoft Entra Kerberos — evidence-based diagnosis (hands-on)</vt:lpwstr>
  </property>
</Properties>
</file>