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28장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17~18, 2a/2b)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마무리                                  4분  (슬라이드 26~28, 부록 29)</w:t>
      </w:r>
    </w:p>
    <w:p>
      <w:pPr>
        <w:pStyle w:val="FirstParagraph"/>
      </w:pPr>
      <w:r>
        <w:t xml:space="preserve">슬라이드 21~25(3계층·권한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three-identity-sources-오늘의-좌표-006"/>
      <w:r>
        <w:t xml:space="preserve">슬라이드 4 · Three Identity Sources — 오늘의 좌표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"본론 전에 오늘 우리가 어디에 있는지부터. identity 소스는 셋인데,</w:t>
      </w:r>
      <w:r>
        <w:t xml:space="preserve"> </w:t>
      </w:r>
      <w:r>
        <w:t xml:space="preserve">고객 시나리오를 가를 때 실제로 보는 행은 세 개입니다.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AD DS는 AD 조인(혹은 line of sight + 자격 증명),</w:t>
      </w:r>
      <w:r>
        <w:t xml:space="preserve"> </w:t>
      </w:r>
      <w:r>
        <w:t xml:space="preserve">Entra Kerberos는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에 Win10 2004+/WS2022</w:t>
      </w:r>
      <w:r>
        <w:t xml:space="preserve"> </w:t>
      </w:r>
      <w:r>
        <w:t xml:space="preserve">이상이어야 합니다. 고객 클라이언트가 뭐로 조인돼 있는지가 첫 질문인 이유죠.</w:t>
      </w:r>
    </w:p>
    <w:p>
      <w:pPr>
        <w:pStyle w:val="BodyText"/>
      </w:pPr>
      <w:r>
        <w:rPr>
          <w:b/>
        </w:rPr>
        <w:t xml:space="preserve">identity 유형</w:t>
      </w:r>
      <w:r>
        <w:t xml:space="preserve"> </w:t>
      </w:r>
      <w:r>
        <w:t xml:space="preserve">— AD DS는 AD 사용자인데, 사용자별 공유 RBAC을 쓰려면 Entra</w:t>
      </w:r>
      <w:r>
        <w:t xml:space="preserve"> </w:t>
      </w:r>
      <w:r>
        <w:t xml:space="preserve">동기화가 필요합니다(아니면 우리 랩처럼 DefaultSharePermission). Entra DS는</w:t>
      </w:r>
      <w:r>
        <w:t xml:space="preserve"> </w:t>
      </w:r>
      <w:r>
        <w:t xml:space="preserve">클라우드 전용 계정도 됩니다. Entra Kerberos는</w:t>
      </w:r>
      <w:r>
        <w:t xml:space="preserve"> </w:t>
      </w:r>
      <w:r>
        <w:rPr>
          <w:b/>
        </w:rPr>
        <w:t xml:space="preserve">하이브리드가 GA</w:t>
      </w:r>
      <w:r>
        <w:t xml:space="preserve">고 클라우드</w:t>
      </w:r>
      <w:r>
        <w:t xml:space="preserve"> </w:t>
      </w:r>
      <w:r>
        <w:t xml:space="preserve">전용은 프리뷰 — ’온프레미스 AD가 없으면 무조건 불가’가 아닙니다.</w:t>
      </w:r>
    </w:p>
    <w:p>
      <w:pPr>
        <w:pStyle w:val="BodyText"/>
      </w:pPr>
      <w:r>
        <w:rPr>
          <w:b/>
        </w:rPr>
        <w:t xml:space="preserve">MFA</w:t>
      </w:r>
      <w:r>
        <w:t xml:space="preserve"> </w:t>
      </w:r>
      <w:r>
        <w:t xml:space="preserve">— Entra Kerberos만의 함정인데, 스토리지 앱을 CA 정책에서</w:t>
      </w:r>
      <w:r>
        <w:t xml:space="preserve"> </w:t>
      </w:r>
      <w:r>
        <w:rPr>
          <w:b/>
        </w:rPr>
        <w:t xml:space="preserve">제외</w:t>
      </w:r>
      <w:r>
        <w:t xml:space="preserve">하지</w:t>
      </w:r>
      <w:r>
        <w:t xml:space="preserve"> </w:t>
      </w:r>
      <w:r>
        <w:t xml:space="preserve">않으면 1327로 마운트가 죽습니다. SMB는 대화형 MFA를 못 하니까요.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세션 2에서 바로 이 계정을</w:t>
      </w:r>
      <w:r>
        <w:t xml:space="preserve"> </w:t>
      </w:r>
      <w:r>
        <w:t xml:space="preserve">1열에서 3열로 전환합니다."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표 전체를 읽지 말고 위 세 행(조인 요건·identity 유형·MFA)만</w:t>
      </w:r>
      <w:r>
        <w:t xml:space="preserve"> </w:t>
      </w:r>
      <w:r>
        <w:t xml:space="preserve">짚을 것. 스토리지 계정 행(조인 vs Entra 앱)은 세션 2 예고로 한 마디면 충분.</w:t>
      </w:r>
    </w:p>
    <w:p>
      <w:pPr>
        <w:pStyle w:val="Heading2"/>
      </w:pPr>
      <w:bookmarkStart w:id="27" w:name="슬라이드-5-one-mount-four-exchanges-007"/>
      <w:r>
        <w:t xml:space="preserve">슬라이드 5 · One Mount, Four Exchanges — 0:07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28" w:name="X8b8ec82ed01d850d0f81cbacb6463fcdfc773bb"/>
      <w:r>
        <w:t xml:space="preserve">슬라이드 6 · [메커니즘 1/3] Storage Account Domain Join — 0:09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9" w:name="슬라이드-7-메커니즘-23-the-ticket-cache-011"/>
      <w:r>
        <w:t xml:space="preserve">슬라이드 7 · [메커니즘 2/3] The Ticket Cache — 0:11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0" w:name="X94f1092479f8960a42a3d27020905a19272c664"/>
      <w:r>
        <w:t xml:space="preserve">슬라이드 8 · [메커니즘 3/3] Ticket Keys &amp; Error 1396 — 0:14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1" w:name="슬라이드-9-evidence-sources-017"/>
      <w:r>
        <w:t xml:space="preserve">슬라이드 9 · Evidence Sources — 0:17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13번이 그 슬라이드입니다.</w:t>
      </w:r>
    </w:p>
    <w:p>
      <w:pPr>
        <w:pStyle w:val="Heading2"/>
      </w:pPr>
      <w:bookmarkStart w:id="32" w:name="슬라이드-10-error-map-019"/>
      <w:r>
        <w:t xml:space="preserve">슬라이드 10 · Error Map — 0:19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S_PRINCIPAL_UNKNOWN은</w:t>
      </w:r>
      <w:r>
        <w:t xml:space="preserve"> </w:t>
      </w:r>
      <w:r>
        <w:t xml:space="preserve">‘</w:t>
      </w:r>
      <w:r>
        <w:t xml:space="preserve">DC가 그 서비스의 주인을 못 찾았다</w:t>
      </w:r>
      <w:r>
        <w:t xml:space="preserve">’</w:t>
      </w:r>
      <w:r>
        <w:t xml:space="preserve">,</w:t>
      </w:r>
      <w:r>
        <w:t xml:space="preserve"> </w:t>
      </w:r>
      <w:r>
        <w:t xml:space="preserve">SPN 문제. ETYPE_NOSUPP는</w:t>
      </w:r>
      <w:r>
        <w:t xml:space="preserve"> </w:t>
      </w:r>
      <w:r>
        <w:t xml:space="preserve">‘</w:t>
      </w:r>
      <w:r>
        <w:t xml:space="preserve">합의할 암호화 타입이 없다</w:t>
      </w:r>
      <w:r>
        <w:t xml:space="preserve">’</w:t>
      </w:r>
      <w:r>
        <w:t xml:space="preserve">, 2026 RC4 은퇴가 만드는</w:t>
      </w:r>
      <w:r>
        <w:t xml:space="preserve"> </w:t>
      </w:r>
      <w:r>
        <w:t xml:space="preserve">바로 그 실패입니다.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 그러니</w:t>
      </w:r>
      <w:r>
        <w:t xml:space="preserve"> </w:t>
      </w:r>
      <w:r>
        <w:t xml:space="preserve">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—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 묻지도 않은 겁니다.</w:t>
      </w:r>
      <w:r>
        <w:t xml:space="preserve"> </w:t>
      </w:r>
      <w:r>
        <w:t xml:space="preserve">② 이전 문제이니 서비스 디버깅은 아직 이릅니다."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카드(4769 부재)와 ④행을 강조. Lab에서 계속 이 표로 돌아옵니다.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슬라이드-12-deployment-steps-024"/>
      <w:r>
        <w:t xml:space="preserve">슬라이드 12 · Deployment Steps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evidence-collector-026"/>
      <w:r>
        <w:t xml:space="preserve">슬라이드 13 · Evidence Collector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first-mount-tickets-030"/>
      <w:r>
        <w:t xml:space="preserve">슬라이드 14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retirement-038"/>
      <w:r>
        <w:t xml:space="preserve">슬라이드 15 · [개념] RC4 Retirement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케이스-the-3-year-defect-039"/>
      <w:r>
        <w:t xml:space="preserve">슬라이드 16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Xd424bc2d2c8310b6ba62c22377601f05e4eb880"/>
      <w:r>
        <w:t xml:space="preserve">슬라이드 17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71589a7118d85cb4b0bda28a5aa57abd389193a"/>
      <w:r>
        <w:t xml:space="preserve">슬라이드 18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9-개념-smb-cipher-negotiation-052"/>
      <w:r>
        <w:t xml:space="preserve">슬라이드 19 · [개념] SMB Cipher Negotiation — 0:52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3" w:name="X616a149b881bacd235e4b85bdc8dd128ff93c3e"/>
      <w:r>
        <w:t xml:space="preserve">슬라이드 20 · Lab 3 ★ Perfect Ticket, Access Denied — 0:53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4" w:name="슬라이드-2122-개념-3개의-문-권한-매트릭스-시간-남을-때"/>
      <w:r>
        <w:t xml:space="preserve">슬라이드 21~22 · [개념] 3개의 문 + 권한 매트릭스 — 시간 남을 때</w:t>
      </w:r>
      <w:bookmarkEnd w:id="44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5" w:name="슬라이드-2325-lab-46-자율-실습"/>
      <w:r>
        <w:t xml:space="preserve">슬라이드 23~25 · Lab 4~6 — 자율 실습</w:t>
      </w:r>
      <w:bookmarkEnd w:id="45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마무리-056-100"/>
      <w:r>
        <w:t xml:space="preserve">마무리 (0:56 ~ 1:00)</w:t>
      </w:r>
      <w:bookmarkEnd w:id="46"/>
    </w:p>
    <w:p>
      <w:pPr>
        <w:pStyle w:val="Heading2"/>
      </w:pPr>
      <w:bookmarkStart w:id="47" w:name="슬라이드-26-60초-트리아지-056"/>
      <w:r>
        <w:t xml:space="preserve">슬라이드 26 · 60초 트리아지 — 0:56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8" w:name="슬라이드-27-마무리-058"/>
      <w:r>
        <w:t xml:space="preserve">슬라이드 27 · 마무리 — 0:58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9" w:name="슬라이드-28-references-recovery-059"/>
      <w:r>
        <w:t xml:space="preserve">슬라이드 28 · References &amp; recovery — 0:59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0" w:name="슬라이드-29-부록-내부-전용-선택"/>
      <w:r>
        <w:t xml:space="preserve">슬라이드 29 · 부록 (내부 전용) — 선택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비상-대응-발표자용"/>
      <w:r>
        <w:t xml:space="preserve">비상 대응 (발표자용)</w:t>
      </w:r>
      <w:bookmarkEnd w:id="51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21~25를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2026-08-17T16:24:27Z</dcterms:created>
  <dcterms:modified xsi:type="dcterms:W3CDTF">2026-08-17T16:24:27Z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28장 + 내부 부록 1장 · 발표자 진행용</vt:lpwstr>
  </property>
</Properties>
</file>