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aren’t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— where every deploy and fault command runs. Nothing to</w:t>
      </w:r>
      <w:r>
        <w:t xml:space="preserve"> </w:t>
      </w:r>
      <w:r>
        <w:t xml:space="preserve">install (Az and Microsoft.Graph are already there), you are already signed in,</w:t>
      </w:r>
      <w:r>
        <w:t xml:space="preserve"> </w:t>
      </w:r>
      <w:r>
        <w:t xml:space="preserve">and there is no execution-policy or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Also required</w:t>
      </w:r>
      <w:r>
        <w:t xml:space="preserve"> </w:t>
      </w:r>
      <w:r>
        <w:t xml:space="preserve">— the klist / net use / mount steps</w:t>
      </w:r>
      <w:r>
        <w:t xml:space="preserve"> </w:t>
      </w:r>
      <w:r>
        <w:t xml:space="preserve">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Everything outside the VMs runs in Azure Cloud Shell.</w:t>
      </w:r>
      <w:r>
        <w:t xml:space="preserve"> </w:t>
      </w:r>
      <w:r>
        <w:t xml:space="preserve">Open it from the</w:t>
      </w:r>
      <w:r>
        <w:t xml:space="preserve"> </w:t>
      </w:r>
      <w:r>
        <w:t xml:space="preserve">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icon), pick PowerShell, and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the kit there. You are</w:t>
      </w:r>
      <w:r>
        <w:t xml:space="preserve"> </w:t>
      </w:r>
      <w:r>
        <w:t xml:space="preserve">already signed in,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step, and paths use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in the Azure portal: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the one place you sign in to Azure by hand</w:t>
      </w:r>
      <w:r>
        <w:t xml:space="preserve">: it runs inside the VM,</w:t>
      </w:r>
      <w:r>
        <w:t xml:space="preserve"> </w:t>
      </w:r>
      <w:r>
        <w:t xml:space="preserve">not in Cloud Shell, so the VM has no session of its own.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</w:t>
      </w:r>
    </w:p>
    <w:p>
      <w:pPr>
        <w:pStyle w:val="BodyText"/>
      </w:pPr>
      <w:r>
        <w:t xml:space="preserve">Do it the way you would on a real case:</w:t>
      </w:r>
      <w:r>
        <w:t xml:space="preserve"> </w:t>
      </w:r>
      <w:r>
        <w:rPr>
          <w:b/>
        </w:rPr>
        <w:t xml:space="preserve">the trace needs admin rights, but the</w:t>
      </w:r>
      <w:r>
        <w:rPr>
          <w:b/>
        </w:rPr>
        <w:t xml:space="preserve"> </w:t>
      </w:r>
      <w:r>
        <w:rPr>
          <w:b/>
        </w:rPr>
        <w:t xml:space="preserve">mount must happen in the affected user’s own, non-elevated session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session whose ticket cache and drive letters you are diagnosing. So you use</w:t>
      </w:r>
      <w:r>
        <w:t xml:space="preserve"> </w:t>
      </w:r>
      <w:r>
        <w:t xml:space="preserve">two windows.</w:t>
      </w:r>
    </w:p>
    <w:p>
      <w:pPr>
        <w:pStyle w:val="SourceCode"/>
      </w:pPr>
      <w:r>
        <w:rPr>
          <w:rStyle w:val="CommentTok"/>
        </w:rPr>
        <w:t xml:space="preserve"># 1) ELEVATED PowerShell  (labuser1 is a local admin here: just click Yes on UAC)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-StartTrace</w:t>
      </w:r>
      <w:r>
        <w:br/>
      </w:r>
      <w:r>
        <w:br/>
      </w:r>
      <w:r>
        <w:rPr>
          <w:rStyle w:val="CommentTok"/>
        </w:rPr>
        <w:t xml:space="preserve"># 2) NORMAL PowerShell - reproduce as the user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-Reproduce -StorageAccount &lt;sa&gt;</w:t>
      </w:r>
      <w:r>
        <w:br/>
      </w:r>
      <w:r>
        <w:br/>
      </w:r>
      <w:r>
        <w:rPr>
          <w:rStyle w:val="CommentTok"/>
        </w:rPr>
        <w:t xml:space="preserve"># 3) back in the ELEVATED window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-StopTrace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would run the trace as a different user entirely. Elevation must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BlockText"/>
      </w:pPr>
      <w:r>
        <w:t xml:space="preserve">In a hurry?</w:t>
      </w:r>
      <w:r>
        <w:t xml:space="preserve"> </w:t>
      </w:r>
      <w:r>
        <w:rPr>
          <w:rStyle w:val="VerbatimChar"/>
        </w:rPr>
        <w:t xml:space="preserve">Get-KerberosEvidence.ps1 -StorageAccount &lt;sa&gt;</w:t>
      </w:r>
      <w:r>
        <w:t xml:space="preserve"> </w:t>
      </w:r>
      <w:r>
        <w:t xml:space="preserve">in the elevated</w:t>
      </w:r>
      <w:r>
        <w:t xml:space="preserve"> </w:t>
      </w:r>
      <w:r>
        <w:t xml:space="preserve">window does all three in one go. The identity is still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so the</w:t>
      </w:r>
      <w:r>
        <w:t xml:space="preserve"> </w:t>
      </w:r>
      <w:r>
        <w:t xml:space="preserve">Kerberos evidence is faithful — but the mount lands in the elevated logon</w:t>
      </w:r>
      <w:r>
        <w:t xml:space="preserve"> </w:t>
      </w:r>
      <w:r>
        <w:t xml:space="preserve">session, with its own ticket cache and drive letters. This is exactly the</w:t>
      </w:r>
      <w:r>
        <w:t xml:space="preserve"> </w:t>
      </w:r>
      <w:r>
        <w:t xml:space="preserve">split you ask customers to respect when you request a trace:</w:t>
      </w:r>
      <w:r>
        <w:t xml:space="preserve"> </w:t>
      </w:r>
      <w:r>
        <w:rPr>
          <w:i/>
        </w:rPr>
        <w:t xml:space="preserve">you</w:t>
      </w:r>
      <w:r>
        <w:t xml:space="preserve"> </w:t>
      </w:r>
      <w:r>
        <w:t xml:space="preserve">start the</w:t>
      </w:r>
      <w:r>
        <w:t xml:space="preserve"> </w:t>
      </w:r>
      <w:r>
        <w:t xml:space="preserve">capture,</w:t>
      </w:r>
      <w:r>
        <w:t xml:space="preserve"> </w:t>
      </w:r>
      <w:r>
        <w:rPr>
          <w:i/>
        </w:rPr>
        <w:t xml:space="preserve">the affected user</w:t>
      </w:r>
      <w:r>
        <w:t xml:space="preserve"> </w:t>
      </w:r>
      <w:r>
        <w:t xml:space="preserve">reproduces.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rStyle w:val="VerbatimChar"/>
          <w:b/>
        </w:rPr>
        <w:t xml:space="preserve">kerberos-log.txt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smbclient-log.txt</w:t>
      </w:r>
      <w:r>
        <w:rPr>
          <w:b/>
        </w:rPr>
        <w:t xml:space="preserve"> </w:t>
      </w:r>
      <w:r>
        <w:rPr>
          <w:b/>
        </w:rPr>
        <w:t xml:space="preserve">will be empty right now — that is</w:t>
      </w:r>
      <w:r>
        <w:rPr>
          <w:b/>
        </w:rPr>
        <w:t xml:space="preserve"> </w:t>
      </w:r>
      <w:r>
        <w:rPr>
          <w:b/>
        </w:rPr>
        <w:t xml:space="preserve">correct.</w:t>
      </w:r>
      <w:r>
        <w:t xml:space="preserve"> </w:t>
      </w:r>
      <w:r>
        <w:t xml:space="preserve">Those channels record</w:t>
      </w:r>
      <w:r>
        <w:t xml:space="preserve"> </w:t>
      </w:r>
      <w:r>
        <w:rPr>
          <w:i/>
        </w:rPr>
        <w:t xml:space="preserve">problems</w:t>
      </w:r>
      <w:r>
        <w:t xml:space="preserve">, not successful operations. Keep</w:t>
      </w:r>
      <w:r>
        <w:t xml:space="preserve"> </w:t>
      </w:r>
      <w:r>
        <w:t xml:space="preserve">the empty baseline: when you run the collector again during a failure, the</w:t>
      </w:r>
      <w:r>
        <w:t xml:space="preserve"> </w:t>
      </w:r>
      <w:r>
        <w:t xml:space="preserve">contrast is the evidence. (The files say so in plain text rather than being</w:t>
      </w:r>
      <w:r>
        <w:t xml:space="preserve"> </w:t>
      </w:r>
      <w:r>
        <w:t xml:space="preserve">zero bytes, so you can tell</w:t>
      </w:r>
      <w:r>
        <w:t xml:space="preserve"> </w:t>
      </w:r>
      <w:r>
        <w:t xml:space="preserve">“</w:t>
      </w:r>
      <w:r>
        <w:t xml:space="preserve">nothing happened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the script broke</w:t>
      </w:r>
      <w:r>
        <w:t xml:space="preserve">”</w:t>
      </w:r>
      <w:r>
        <w:t xml:space="preserve">.)</w:t>
      </w:r>
    </w:p>
    <w:p>
      <w:pPr>
        <w:pStyle w:val="BlockText"/>
      </w:pP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, on the other hand, are always</w:t>
      </w:r>
      <w:r>
        <w:t xml:space="preserve"> </w:t>
      </w:r>
      <w:r>
        <w:t xml:space="preserve">populated — negotiated dialect, encryption cipher and signing for the live</w:t>
      </w:r>
      <w:r>
        <w:t xml:space="preserve"> </w:t>
      </w:r>
      <w:r>
        <w:t xml:space="preserve">connection.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is what you’ll 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you’ll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8" w:name="step-1-build-the-2023-vintage-state"/>
      <w:r>
        <w:t xml:space="preserve">Step 1 — build the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3 (</w:t>
      </w:r>
      <w:r>
        <w:rPr>
          <w:rStyle w:val="VerbatimChar"/>
        </w:rPr>
        <w:t xml:space="preserve">-Step Enforce</w:t>
      </w:r>
      <w:r>
        <w:t xml:space="preserve">) — you’ll still see</w:t>
      </w:r>
      <w:r>
        <w:t xml:space="preserve"> </w:t>
      </w:r>
      <w:r>
        <w:t xml:space="preserve">the AES-256 failure and the repair, just without the</w:t>
      </w:r>
      <w:r>
        <w:t xml:space="preserve"> </w:t>
      </w:r>
      <w:r>
        <w:t xml:space="preserve">“</w:t>
      </w:r>
      <w:r>
        <w:t xml:space="preserve">invisible for years</w:t>
      </w:r>
      <w:r>
        <w:t xml:space="preserve">”</w:t>
      </w:r>
      <w:r>
        <w:t xml:space="preserve"> </w:t>
      </w:r>
      <w:r>
        <w:t xml:space="preserve">setup.</w:t>
      </w:r>
    </w:p>
    <w:p>
      <w:pPr>
        <w:pStyle w:val="Heading2"/>
      </w:pPr>
      <w:bookmarkStart w:id="29" w:name="step-2-look-before-you-leap"/>
      <w:r>
        <w:t xml:space="preserve">Step 2 — look before you leap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30" w:name="step-3-perform-the-migration"/>
      <w:r>
        <w:t xml:space="preserve">Step 3 — perform the migration</w:t>
      </w:r>
      <w:bookmarkEnd w:id="30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1" w:name="step-4-retest-drop-the-smb-session-first"/>
      <w:r>
        <w:t xml:space="preserve">Step 4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1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your NORMAL window</w:t>
      </w:r>
      <w:r>
        <w:br/>
      </w:r>
      <w:r>
        <w:rPr>
          <w:rStyle w:val="NormalTok"/>
        </w:rPr>
        <w:t xml:space="preserve">net use * /delete /y</w:t>
      </w:r>
      <w:r>
        <w:br/>
      </w:r>
      <w:r>
        <w:rPr>
          <w:rStyle w:val="NormalTok"/>
        </w:rPr>
        <w:t xml:space="preserve">net use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 /delete /y</w:t>
      </w:r>
      <w:r>
        <w:br/>
      </w:r>
      <w:r>
        <w:rPr>
          <w:rStyle w:val="NormalTok"/>
        </w:rPr>
        <w:t xml:space="preserve">net use Z: /delete /y</w:t>
      </w:r>
      <w:r>
        <w:br/>
      </w:r>
      <w:r>
        <w:rPr>
          <w:rStyle w:val="NormalTok"/>
        </w:rPr>
        <w:t xml:space="preserve">klist purge</w:t>
      </w:r>
      <w:r>
        <w:br/>
      </w:r>
      <w:r>
        <w:br/>
      </w:r>
      <w:r>
        <w:rPr>
          <w:rStyle w:val="CommentTok"/>
        </w:rPr>
        <w:t xml:space="preserve"># in the ELEVATED window - Get-SmbConnection requires it.</w:t>
      </w:r>
      <w:r>
        <w:br/>
      </w:r>
      <w:r>
        <w:rPr>
          <w:rStyle w:val="CommentTok"/>
        </w:rPr>
        <w:t xml:space="preserve"># Filter: an unfiltered list also shows the machine's own IPC$ connection to</w:t>
      </w:r>
      <w:r>
        <w:br/>
      </w:r>
      <w:r>
        <w:rPr>
          <w:rStyle w:val="CommentTok"/>
        </w:rPr>
        <w:t xml:space="preserve"># the DC, which is normal and has nothing to do with the share.</w:t>
      </w:r>
      <w:r>
        <w:br/>
      </w:r>
      <w:r>
        <w:rPr>
          <w:rStyle w:val="NormalTok"/>
        </w:rPr>
        <w:t xml:space="preserve">Get-SmbConnection |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ServerName -like '*file.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back in the normal window</w:t>
      </w:r>
      <w:r>
        <w:br/>
      </w:r>
      <w:r>
        <w:rPr>
          <w:rStyle w:val="NormalTok"/>
        </w:rPr>
        <w:t xml:space="preserve">net use Z: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Two things that will bite you here.</w:t>
      </w:r>
      <w:r>
        <w:t xml:space="preserve"> </w:t>
      </w:r>
      <w:r>
        <w:rPr>
          <w:rStyle w:val="VerbatimChar"/>
          <w:b/>
        </w:rPr>
        <w:t xml:space="preserve">Get-SmbConnection</w:t>
      </w:r>
      <w:r>
        <w:rPr>
          <w:b/>
        </w:rPr>
        <w:t xml:space="preserve"> </w:t>
      </w:r>
      <w:r>
        <w:rPr>
          <w:b/>
        </w:rPr>
        <w:t xml:space="preserve">needs an elevated</w:t>
      </w:r>
      <w:r>
        <w:rPr>
          <w:b/>
        </w:rP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— a standard token gets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Access is denied</w:t>
      </w:r>
      <w:r>
        <w:rPr>
          <w:i/>
        </w:rPr>
        <w:t xml:space="preserve">”</w:t>
      </w:r>
      <w:r>
        <w:t xml:space="preserve">, even for a local admin.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System error 85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b/>
        </w:rPr>
        <w:t xml:space="preserve">“</w:t>
      </w:r>
      <w:r>
        <w:rPr>
          <w:b/>
        </w:rPr>
        <w:t xml:space="preserve">the local device name is already in use</w:t>
      </w:r>
      <w:r>
        <w:rPr>
          <w:b/>
        </w:rPr>
        <w:t xml:space="preserve">”</w:t>
      </w:r>
      <w:r>
        <w:rPr>
          <w:b/>
        </w:rPr>
        <w:t xml:space="preserve">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lists nothing means a dead mapping still owns the letter: clear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 use Z: /delete /y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Remove-SmbMapping -LocalPath Z: -Force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2" w:name="step-5-diagnose-from-evidence"/>
      <w:r>
        <w:t xml:space="preserve">Step 5 — diagnose from evidence</w:t>
      </w:r>
      <w:bookmarkEnd w:id="32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3" w:name="step-6-repair-in-the-right-order"/>
      <w:r>
        <w:t xml:space="preserve">Step 6 — repair, in the right order</w:t>
      </w:r>
      <w:bookmarkEnd w:id="33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3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3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it’s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2dc5c0b3521191f27bb44e783cad63fc98502e1"/>
      <w:r>
        <w:t xml:space="preserve">Lab 4 · Access denied — with a perfect Kerberos ticket ★</w:t>
      </w:r>
      <w:bookmarkEnd w:id="34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5" w:name="break-it"/>
      <w:r>
        <w:t xml:space="preserve">Break it</w:t>
      </w:r>
      <w:bookmarkEnd w:id="35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6" w:name="reproduce-client-vm"/>
      <w:r>
        <w:t xml:space="preserve">Reproduce (Client VM)</w:t>
      </w:r>
      <w:bookmarkEnd w:id="36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7" w:name="diagnose"/>
      <w:r>
        <w:t xml:space="preserve">Diagnose</w:t>
      </w:r>
      <w:bookmarkEnd w:id="37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8" w:name="fix-on-the-client-not-the-account"/>
      <w:r>
        <w:t xml:space="preserve">Fix — on the client, not the account</w:t>
      </w:r>
      <w:bookmarkEnd w:id="38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X92ed23674135c47bbb946c3edb44bb64bc7bb9c"/>
      <w:r>
        <w:t xml:space="preserve">Lab 5 · Fix a mount failure (error 1396) — different root cause</w:t>
      </w:r>
      <w:bookmarkEnd w:id="39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6-fix-a-broken-spn-error-0xc000018b"/>
      <w:r>
        <w:t xml:space="preserve">Lab 6 · Fix a broken SPN (error 0xc000018b)</w:t>
      </w:r>
      <w:bookmarkEnd w:id="40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lab-7-two-quick-ones"/>
      <w:r>
        <w:t xml:space="preserve">Lab 7 · Two quick ones</w:t>
      </w:r>
      <w:bookmarkEnd w:id="41"/>
    </w:p>
    <w:p>
      <w:pPr>
        <w:pStyle w:val="Heading2"/>
      </w:pPr>
      <w:bookmarkStart w:id="42" w:name="a-blocked-port-445"/>
      <w:r>
        <w:t xml:space="preserve">7a · Blocked port 445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3" w:name="b-lost-share-level-access"/>
      <w:r>
        <w:t xml:space="preserve">7b · Lost share-level access</w:t>
      </w:r>
      <w:bookmarkEnd w:id="43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X388e6b2f4e6dbe7ea8700b7813f407dbdb4d608"/>
      <w:r>
        <w:t xml:space="preserve">Optional · Advanced faults (evidence required)</w:t>
      </w:r>
      <w:bookmarkEnd w:id="44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ghost object</w:t>
      </w:r>
      <w:r>
        <w:t xml:space="preserve">”</w:t>
      </w:r>
      <w:r>
        <w:t xml:space="preserve">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account’s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DC’s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6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lean-up"/>
      <w:r>
        <w:t xml:space="preserve">Clean up</w:t>
      </w:r>
      <w:bookmarkEnd w:id="45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command-reference"/>
      <w:r>
        <w:t xml:space="preserve">Command reference</w:t>
      </w:r>
      <w:bookmarkEnd w:id="46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7" w:name="error-cause-quick-map"/>
      <w:r>
        <w:t xml:space="preserve">Error → cause quick map</w:t>
      </w:r>
      <w:bookmarkEnd w:id="4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2026-08-23T15:31:24Z</dcterms:created>
  <dcterms:modified xsi:type="dcterms:W3CDTF">2026-08-23T15:31:24Z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