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Participant</w:t>
      </w:r>
      <w:r>
        <w:t xml:space="preserve"> </w:t>
      </w:r>
      <w:r>
        <w:t xml:space="preserve">Workbook</w:t>
      </w:r>
      <w:r>
        <w:t xml:space="preserve"> </w:t>
      </w:r>
      <w:r>
        <w:t xml:space="preserve">—</w:t>
      </w:r>
      <w:r>
        <w:t xml:space="preserve"> </w:t>
      </w:r>
      <w:r>
        <w:t xml:space="preserve">Session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with</w:t>
      </w:r>
      <w:r>
        <w:t xml:space="preserve"> </w:t>
      </w:r>
      <w:r>
        <w:t xml:space="preserve">Microsoft</w:t>
      </w:r>
      <w:r>
        <w:t xml:space="preserve"> </w:t>
      </w:r>
      <w:r>
        <w:t xml:space="preserve">Entra</w:t>
      </w:r>
      <w:r>
        <w:t xml:space="preserve"> </w:t>
      </w:r>
      <w:r>
        <w:t xml:space="preserve">Kerberos</w:t>
      </w:r>
      <w:r>
        <w:t xml:space="preserve"> </w:t>
      </w:r>
      <w:r>
        <w:t xml:space="preserve">for</w:t>
      </w:r>
      <w:r>
        <w:t xml:space="preserve"> </w:t>
      </w:r>
      <w:r>
        <w:t xml:space="preserve">Hybrid</w:t>
      </w:r>
      <w:r>
        <w:t xml:space="preserve"> </w:t>
      </w:r>
      <w:r>
        <w:t xml:space="preserve">Identities</w:t>
      </w:r>
      <w:r>
        <w:t xml:space="preserve"> </w:t>
      </w:r>
      <w:r>
        <w:t xml:space="preserve">(hands-on)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how-to-use-this-workbook"/>
      <w:r>
        <w:t xml:space="preserve">How to use this workbook</w:t>
      </w:r>
      <w:bookmarkEnd w:id="20"/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</w:rPr>
        <w:t xml:space="preserve">Session 2 of 2</w:t>
      </w:r>
      <w:r>
        <w:t xml:space="preserve">. It builds on the</w:t>
      </w:r>
      <w:r>
        <w:t xml:space="preserve"> </w:t>
      </w:r>
      <w:r>
        <w:rPr>
          <w:b/>
        </w:rPr>
        <w:t xml:space="preserve">Session 1 environment</w:t>
      </w:r>
      <w:r>
        <w:t xml:space="preserve">. Since</w:t>
      </w:r>
      <w:r>
        <w:t xml:space="preserve"> </w:t>
      </w:r>
      <w:r>
        <w:t xml:space="preserve">you tore that down after Session 1, you must</w:t>
      </w:r>
      <w:r>
        <w:t xml:space="preserve"> </w:t>
      </w:r>
      <w:r>
        <w:rPr>
          <w:b/>
        </w:rPr>
        <w:t xml:space="preserve">redeploy it first</w:t>
      </w:r>
      <w:r>
        <w:t xml:space="preserve"> </w:t>
      </w:r>
      <w:r>
        <w:t xml:space="preserve">— do this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session starts (see Step 0). Session 2 then layers Microsoft Entra</w:t>
      </w:r>
      <w:r>
        <w:t xml:space="preserve"> </w:t>
      </w:r>
      <w:r>
        <w:t xml:space="preserve">Kerberos on top.</w:t>
      </w:r>
    </w:p>
    <w:p>
      <w:pPr>
        <w:pStyle w:val="BodyText"/>
      </w:pPr>
      <w:r>
        <w:t xml:space="preserve">Machines (same as Session 1):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DC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azflab-dc</w:t>
      </w:r>
      <w:r>
        <w:t xml:space="preserve">) — your simulated on-premises domain controller. Sign</w:t>
      </w:r>
      <w:r>
        <w:t xml:space="preserve"> </w:t>
      </w:r>
      <w:r>
        <w:t xml:space="preserve">in as</w:t>
      </w:r>
      <w:r>
        <w:t xml:space="preserve"> </w:t>
      </w:r>
      <w:r>
        <w:rPr>
          <w:rStyle w:val="VerbatimChar"/>
        </w:rPr>
        <w:t xml:space="preserve">labadmin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azflab-cli</w:t>
      </w:r>
      <w:r>
        <w:t xml:space="preserve">) — sign in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 </w:t>
      </w:r>
      <w:r>
        <w:t xml:space="preserve">for the labs.</w:t>
      </w:r>
    </w:p>
    <w:p>
      <w:pPr>
        <w:pStyle w:val="FirstParagraph"/>
      </w:pPr>
      <w:r>
        <w:t xml:space="preserve">Throughout, replace</w:t>
      </w:r>
      <w:r>
        <w:t xml:space="preserve"> </w:t>
      </w:r>
      <w:r>
        <w:rPr>
          <w:rStyle w:val="VerbatimChar"/>
        </w:rPr>
        <w:t xml:space="preserve">&lt;sa&gt;</w:t>
      </w:r>
      <w:r>
        <w:t xml:space="preserve"> </w:t>
      </w:r>
      <w:r>
        <w:t xml:space="preserve">with your own storage account name (shown in the</w:t>
      </w:r>
      <w:r>
        <w:t xml:space="preserve"> </w:t>
      </w:r>
      <w:r>
        <w:t xml:space="preserve">Session 1 deployment output, e.g. </w:t>
      </w:r>
      <w:r>
        <w:rPr>
          <w:rStyle w:val="VerbatimChar"/>
        </w:rPr>
        <w:t xml:space="preserve">azflabphp4x4o7s4pa6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before-you-start-prerequisites"/>
      <w:r>
        <w:t xml:space="preserve">Before you start (prerequisites)</w:t>
      </w:r>
      <w:bookmarkEnd w:id="21"/>
    </w:p>
    <w:p>
      <w:pPr>
        <w:pStyle w:val="FirstParagraph"/>
      </w:pPr>
      <w:r>
        <w:t xml:space="preserve">In addition to your Session 1 subscription, you need: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Global Administrator</w:t>
      </w:r>
      <w:r>
        <w:t xml:space="preserve"> </w:t>
      </w:r>
      <w:r>
        <w:t xml:space="preserve">on a dev/trial Microsoft Entra tenant. Please don’t</w:t>
      </w:r>
      <w:r>
        <w:t xml:space="preserve"> </w:t>
      </w:r>
      <w:r>
        <w:t xml:space="preserve">use a corporate production tenant.</w:t>
      </w:r>
    </w:p>
    <w:p>
      <w:pPr>
        <w:numPr>
          <w:ilvl w:val="0"/>
          <w:numId w:val="1002"/>
        </w:numPr>
        <w:pStyle w:val="Compact"/>
      </w:pPr>
      <w:r>
        <w:t xml:space="preserve">The Microsoft Graph PowerShell module:</w:t>
      </w:r>
    </w:p>
    <w:p>
      <w:pPr>
        <w:pStyle w:val="SourceCode"/>
      </w:pPr>
      <w:r>
        <w:rPr>
          <w:rStyle w:val="NormalTok"/>
        </w:rPr>
        <w:t xml:space="preserve">Install-Module Microsoft.</w:t>
      </w:r>
      <w:r>
        <w:rPr>
          <w:rStyle w:val="FunctionTok"/>
        </w:rPr>
        <w:t xml:space="preserve">Graph</w:t>
      </w:r>
      <w:r>
        <w:rPr>
          <w:rStyle w:val="NormalTok"/>
        </w:rPr>
        <w:t xml:space="preserve"> -Scope CurrentUser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Xebf1d6c3ba5432f81d9b19ce7c5b2ab7e05f5c9"/>
      <w:r>
        <w:t xml:space="preserve">Step 0 · Redeploy Session 1 (do this BEFORE the session)</w:t>
      </w:r>
      <w:bookmarkEnd w:id="22"/>
    </w:p>
    <w:p>
      <w:pPr>
        <w:pStyle w:val="FirstParagraph"/>
      </w:pPr>
      <w:r>
        <w:t xml:space="preserve">Session 2 needs the Session 1 environment, which you deleted after Session 1.</w:t>
      </w:r>
      <w:r>
        <w:t xml:space="preserve"> </w:t>
      </w:r>
      <w:r>
        <w:t xml:space="preserve">Redeploy it ahead of time — it takes ~15–30 minutes, so don’t leave it for the</w:t>
      </w:r>
      <w:r>
        <w:t xml:space="preserve"> </w:t>
      </w:r>
      <w:r>
        <w:t xml:space="preserve">start of the session.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-Path .\ -Recurse | </w:t>
      </w:r>
      <w:r>
        <w:rPr>
          <w:rStyle w:val="FunctionTok"/>
        </w:rPr>
        <w:t xml:space="preserve">Unblock-File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-Scope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 -ExecutionPolicy Bypass -Force</w:t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session1-adds</w:t>
      </w:r>
      <w:r>
        <w:br/>
      </w:r>
      <w:r>
        <w:rPr>
          <w:rStyle w:val="NormalTok"/>
        </w:rPr>
        <w:t xml:space="preserve">.\deploy.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-Location koreacentral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t xml:space="preserve">the green</w:t>
      </w:r>
      <w:r>
        <w:t xml:space="preserve"> </w:t>
      </w:r>
      <w:r>
        <w:rPr>
          <w:b/>
        </w:rPr>
        <w:t xml:space="preserve">DEPLOYMENT COMPLETE</w:t>
      </w:r>
      <w:r>
        <w:t xml:space="preserve"> </w:t>
      </w:r>
      <w:r>
        <w:t xml:space="preserve">box appears. Note the new</w:t>
      </w:r>
      <w:r>
        <w:t xml:space="preserve"> </w:t>
      </w:r>
      <w:r>
        <w:t xml:space="preserve">storage account name and the DC/Client IPs (they’ll differ from last time).</w:t>
      </w:r>
      <w:r>
        <w:t xml:space="preserve"> </w:t>
      </w:r>
      <w:r>
        <w:t xml:space="preserve">Optionally re-run Session 1 Lab 1 to confirm the AD DS mount still works, then</w:t>
      </w:r>
      <w:r>
        <w:t xml:space="preserve"> </w:t>
      </w:r>
      <w:r>
        <w:t xml:space="preserve">continue below.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step-1-run-the-setup"/>
      <w:r>
        <w:t xml:space="preserve">Step 1 · Run the setup</w:t>
      </w:r>
      <w:bookmarkEnd w:id="23"/>
    </w:p>
    <w:p>
      <w:pPr>
        <w:pStyle w:val="FirstParagraph"/>
      </w:pPr>
      <w:r>
        <w:t xml:space="preserve">With the Session 1 environment freshly deployed (Step 0):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-Scope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 -ExecutionPolicy Bypass -Force</w:t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session2-entra-kerberos</w:t>
      </w:r>
      <w:r>
        <w:br/>
      </w:r>
      <w:r>
        <w:rPr>
          <w:rStyle w:val="NormalTok"/>
        </w:rPr>
        <w:t xml:space="preserve">.\setup.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</w:t>
      </w:r>
    </w:p>
    <w:p>
      <w:pPr>
        <w:pStyle w:val="FirstParagraph"/>
      </w:pPr>
      <w:r>
        <w:t xml:space="preserve">This switches the storage account to Entra Kerberos (AADKERB), grants admin</w:t>
      </w:r>
      <w:r>
        <w:t xml:space="preserve"> </w:t>
      </w:r>
      <w:r>
        <w:t xml:space="preserve">consent to its auto-created app, writes the hybrid-join SCP in AD, and</w:t>
      </w:r>
      <w:r>
        <w:t xml:space="preserve"> </w:t>
      </w:r>
      <w:r>
        <w:t xml:space="preserve">configures the client for cloud-ticket retrieval (then reboots it).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the script ends printing the remaining manual step and the</w:t>
      </w:r>
      <w:r>
        <w:t xml:space="preserve"> </w:t>
      </w:r>
      <w:r>
        <w:t xml:space="preserve">verification commands for Lab 1.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Xb19db6de4dd3526882829ba4bc4027210ba01ae"/>
      <w:r>
        <w:t xml:space="preserve">Step 2 · The one manual step — Entra Cloud Sync</w:t>
      </w:r>
      <w:bookmarkEnd w:id="24"/>
    </w:p>
    <w:p>
      <w:pPr>
        <w:pStyle w:val="FirstParagraph"/>
      </w:pPr>
      <w:r>
        <w:t xml:space="preserve">Entra Kerberos needs</w:t>
      </w:r>
      <w:r>
        <w:t xml:space="preserve"> </w:t>
      </w:r>
      <w:r>
        <w:rPr>
          <w:b/>
        </w:rPr>
        <w:t xml:space="preserve">hybrid identities</w:t>
      </w:r>
      <w:r>
        <w:t xml:space="preserve"> </w:t>
      </w:r>
      <w:r>
        <w:t xml:space="preserve">(AD users synced to Entra). This is</w:t>
      </w:r>
      <w:r>
        <w:t xml:space="preserve"> </w:t>
      </w:r>
      <w:r>
        <w:t xml:space="preserve">the only interactive part; it needs a Global Admin sign-in in a browser and</w:t>
      </w:r>
      <w:r>
        <w:t xml:space="preserve"> </w:t>
      </w:r>
      <w:r>
        <w:t xml:space="preserve">takes ~10 minutes. Follow</w:t>
      </w:r>
      <w:r>
        <w:t xml:space="preserve"> </w:t>
      </w:r>
      <w:r>
        <w:rPr>
          <w:b/>
        </w:rPr>
        <w:t xml:space="preserve">MANUAL-STEP-cloud-sync.md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On the DC VM, download and install the Entra provisioning agent from the</w:t>
      </w:r>
      <w:r>
        <w:t xml:space="preserve"> </w:t>
      </w:r>
      <w:r>
        <w:t xml:space="preserve">Entra portal (Cloud sync blade), signing in as Global Admin.</w:t>
      </w:r>
    </w:p>
    <w:p>
      <w:pPr>
        <w:numPr>
          <w:ilvl w:val="0"/>
          <w:numId w:val="1003"/>
        </w:numPr>
        <w:pStyle w:val="Compact"/>
      </w:pPr>
      <w:r>
        <w:t xml:space="preserve">Create a Cloud Sync configuration for</w:t>
      </w:r>
      <w:r>
        <w:t xml:space="preserve"> </w:t>
      </w:r>
      <w:r>
        <w:rPr>
          <w:rStyle w:val="VerbatimChar"/>
        </w:rPr>
        <w:t xml:space="preserve">contoso.local</w:t>
      </w:r>
      <w:r>
        <w:t xml:space="preserve">, scoped to</w:t>
      </w:r>
      <w:r>
        <w:t xml:space="preserve"> </w:t>
      </w:r>
      <w:r>
        <w:rPr>
          <w:rStyle w:val="VerbatimChar"/>
        </w:rPr>
        <w:t xml:space="preserve">OU=AzureFilesLab</w:t>
      </w:r>
      <w:r>
        <w:t xml:space="preserve">, with password hash sync enabled.</w:t>
      </w:r>
    </w:p>
    <w:p>
      <w:pPr>
        <w:numPr>
          <w:ilvl w:val="0"/>
          <w:numId w:val="1003"/>
        </w:numPr>
        <w:pStyle w:val="Compact"/>
      </w:pPr>
      <w:r>
        <w:t xml:space="preserve">Wait until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 </w:t>
      </w:r>
      <w:r>
        <w:t xml:space="preserve">shows</w:t>
      </w:r>
      <w:r>
        <w:t xml:space="preserve"> </w:t>
      </w:r>
      <w:r>
        <w:rPr>
          <w:b/>
        </w:rPr>
        <w:t xml:space="preserve">On-premises sync enabled = Yes</w:t>
      </w:r>
      <w:r>
        <w:t xml:space="preserve"> </w:t>
      </w:r>
      <w:r>
        <w:t xml:space="preserve">in the Entra</w:t>
      </w:r>
      <w:r>
        <w:t xml:space="preserve"> </w:t>
      </w:r>
      <w:r>
        <w:t xml:space="preserve">portal (use</w:t>
      </w:r>
      <w:r>
        <w:t xml:space="preserve"> </w:t>
      </w:r>
      <w:r>
        <w:rPr>
          <w:i/>
        </w:rPr>
        <w:t xml:space="preserve">Provision on demand</w:t>
      </w:r>
      <w:r>
        <w:t xml:space="preserve"> </w:t>
      </w:r>
      <w:r>
        <w:t xml:space="preserve">to speed this up).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 </w:t>
      </w:r>
      <w:r>
        <w:t xml:space="preserve">appears as a synced user in Entra ID.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step-3-lab-1-mount-with-a-cloud-tgt"/>
      <w:r>
        <w:t xml:space="preserve">Step 3 · Lab 1 — mount with a cloud TGT</w:t>
      </w:r>
      <w:bookmarkEnd w:id="25"/>
    </w:p>
    <w:p>
      <w:pPr>
        <w:pStyle w:val="FirstParagraph"/>
      </w:pPr>
      <w:r>
        <w:t xml:space="preserve">On the Client VM, sign in fresh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dsregcmd /status</w:t>
      </w:r>
      <w:r>
        <w:br/>
      </w:r>
      <w:r>
        <w:rPr>
          <w:rStyle w:val="VerbatimChar"/>
        </w:rPr>
        <w:t xml:space="preserve">klist cloud_debug</w:t>
      </w:r>
      <w:r>
        <w:br/>
      </w:r>
      <w:r>
        <w:rPr>
          <w:rStyle w:val="VerbatimChar"/>
        </w:rPr>
        <w:t xml:space="preserve">net use Y: \\&lt;sa&gt;.file.core.windows.net\labshare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rPr>
          <w:b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 </w:t>
      </w:r>
      <w:r>
        <w:t xml:space="preserve">shows</w:t>
      </w:r>
      <w:r>
        <w:t xml:space="preserve"> </w:t>
      </w:r>
      <w:r>
        <w:rPr>
          <w:b/>
        </w:rPr>
        <w:t xml:space="preserve">AzureAdJoined : YES</w:t>
      </w:r>
      <w:r>
        <w:t xml:space="preserve">;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shows tickets in two realms —</w:t>
      </w:r>
      <w:r>
        <w:t xml:space="preserve"> </w:t>
      </w:r>
      <w:r>
        <w:rPr>
          <w:rStyle w:val="VerbatimChar"/>
        </w:rPr>
        <w:t xml:space="preserve">CONTOSO.LOCAL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KERBEROS.MICROSOFTONLINE.COM</w:t>
      </w:r>
      <w:r>
        <w:t xml:space="preserve">. The share mounts with no line of sight to the</w:t>
      </w:r>
      <w:r>
        <w:t xml:space="preserve"> </w:t>
      </w:r>
      <w:r>
        <w:t xml:space="preserve">DC required.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same UNC path as Session 1, but now the ticket comes from</w:t>
      </w:r>
      <w:r>
        <w:t xml:space="preserve"> </w:t>
      </w:r>
      <w:r>
        <w:t xml:space="preserve">Entra ID.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X06c832a04598f1b88a7d212a4562555fcf18ef7"/>
      <w:r>
        <w:t xml:space="preserve">Step 4 · Lab 2 — the missing registry key (no cloud TGT)</w:t>
      </w:r>
      <w:bookmarkEnd w:id="26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session2-entra-kerberos</w:t>
      </w:r>
      <w:r>
        <w:br/>
      </w: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NoCloudTgt</w:t>
      </w:r>
    </w:p>
    <w:p>
      <w:pPr>
        <w:pStyle w:val="FirstParagraph"/>
      </w:pPr>
      <w:r>
        <w:t xml:space="preserve">Sign out and back in on the Client VM, then:</w:t>
      </w:r>
    </w:p>
    <w:p>
      <w:pPr>
        <w:pStyle w:val="SourceCode"/>
      </w:pPr>
      <w:r>
        <w:rPr>
          <w:rStyle w:val="VerbatimChar"/>
        </w:rPr>
        <w:t xml:space="preserve">klist cloud_debug</w:t>
      </w:r>
      <w:r>
        <w:br/>
      </w:r>
      <w:r>
        <w:rPr>
          <w:rStyle w:val="VerbatimChar"/>
        </w:rPr>
        <w:t xml:space="preserve">net use Y: \\&lt;sa&gt;.file.core.windows.net\labshare</w:t>
      </w:r>
    </w:p>
    <w:p>
      <w:pPr>
        <w:pStyle w:val="FirstParagraph"/>
      </w:pPr>
      <w:r>
        <w:t xml:space="preserve">Cloud TGT is absent; the mount fails (often System error 1327). Verify the</w:t>
      </w:r>
      <w:r>
        <w:t xml:space="preserve"> </w:t>
      </w:r>
      <w:r>
        <w:t xml:space="preserve">policy:</w:t>
      </w:r>
    </w:p>
    <w:p>
      <w:pPr>
        <w:pStyle w:val="SourceCode"/>
      </w:pPr>
      <w:r>
        <w:rPr>
          <w:rStyle w:val="VerbatimChar"/>
        </w:rPr>
        <w:t xml:space="preserve">reg query "HKLM\SYSTEM\CurrentControlSet\Control\Lsa\Kerberos\Parameters" /v CloudKerberosTicketRetrievalEnabled</w:t>
      </w:r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NoCloudTgt -Repair</w:t>
      </w:r>
      <w:r>
        <w:t xml:space="preserve">, then</w:t>
      </w:r>
      <w:r>
        <w:t xml:space="preserve"> </w:t>
      </w:r>
      <w:r>
        <w:rPr>
          <w:b/>
        </w:rPr>
        <w:t xml:space="preserve">sign out and in</w:t>
      </w:r>
      <w:r>
        <w:t xml:space="preserve"> </w:t>
      </w:r>
      <w:r>
        <w:t xml:space="preserve">(the policy</w:t>
      </w:r>
      <w:r>
        <w:t xml:space="preserve"> </w:t>
      </w:r>
      <w:r>
        <w:t xml:space="preserve">applies at logon).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step-5-lab-3-consent-revoked"/>
      <w:r>
        <w:t xml:space="preserve">Step 5 · Lab 3 — consent revoked</w:t>
      </w:r>
      <w:bookmarkEnd w:id="27"/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ConsentRevoked</w:t>
      </w:r>
    </w:p>
    <w:p>
      <w:pPr>
        <w:pStyle w:val="FirstParagraph"/>
      </w:pPr>
      <w:r>
        <w:t xml:space="preserve">Ticket issuance for the share now fails. Check it in the portal:</w:t>
      </w:r>
      <w:r>
        <w:t xml:space="preserve"> </w:t>
      </w:r>
      <w:r>
        <w:rPr>
          <w:b/>
        </w:rPr>
        <w:t xml:space="preserve">Entra ID →</w:t>
      </w:r>
      <w:r>
        <w:rPr>
          <w:b/>
        </w:rPr>
        <w:t xml:space="preserve"> </w:t>
      </w:r>
      <w:r>
        <w:rPr>
          <w:b/>
        </w:rPr>
        <w:t xml:space="preserve">Enterprise applications → [Storage Account]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&lt;sa&gt;</w:t>
      </w:r>
      <w:r>
        <w:rPr>
          <w:b/>
        </w:rPr>
        <w:t xml:space="preserve">.file.core.windows.net →</w:t>
      </w:r>
      <w:r>
        <w:rPr>
          <w:b/>
        </w:rPr>
        <w:t xml:space="preserve"> </w:t>
      </w:r>
      <w:r>
        <w:rPr>
          <w:b/>
        </w:rPr>
        <w:t xml:space="preserve">Permissions</w:t>
      </w:r>
      <w:r>
        <w:t xml:space="preserve"> </w:t>
      </w:r>
      <w:r>
        <w:t xml:space="preserve">(empty).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ConsentRevoked -Repair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step-6-lab-4-device-not-hybrid-joined"/>
      <w:r>
        <w:t xml:space="preserve">Step 6 · Lab 4 — device not hybrid joined</w:t>
      </w:r>
      <w:bookmarkEnd w:id="28"/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NotHybridJoined</w:t>
      </w:r>
    </w:p>
    <w:p>
      <w:pPr>
        <w:pStyle w:val="FirstParagraph"/>
      </w:pPr>
      <w:r>
        <w:t xml:space="preserve">On the Client VM,</w:t>
      </w:r>
      <w:r>
        <w:t xml:space="preserve"> </w:t>
      </w:r>
      <w:r>
        <w:rPr>
          <w:rStyle w:val="VerbatimChar"/>
        </w:rPr>
        <w:t xml:space="preserve">dsregcmd /status</w:t>
      </w:r>
      <w:r>
        <w:t xml:space="preserve"> </w:t>
      </w:r>
      <w:r>
        <w:t xml:space="preserve">now shows</w:t>
      </w:r>
      <w:r>
        <w:t xml:space="preserve"> </w:t>
      </w:r>
      <w:r>
        <w:rPr>
          <w:b/>
        </w:rPr>
        <w:t xml:space="preserve">AzureAdJoined : NO</w:t>
      </w:r>
      <w:r>
        <w:t xml:space="preserve"> </w:t>
      </w:r>
      <w:r>
        <w:t xml:space="preserve">→ no PRT</w:t>
      </w:r>
      <w:r>
        <w:t xml:space="preserve"> </w:t>
      </w:r>
      <w:r>
        <w:t xml:space="preserve">→ no cloud TGT → mount fails.</w:t>
      </w:r>
      <w:r>
        <w:t xml:space="preserve"> </w:t>
      </w: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NotHybridJoined -Repair</w:t>
      </w:r>
      <w:r>
        <w:t xml:space="preserve"> </w:t>
      </w:r>
      <w:r>
        <w:t xml:space="preserve">(re-join + reboot; registration takes a few minutes — confirm in Entra →</w:t>
      </w:r>
      <w:r>
        <w:t xml:space="preserve"> </w:t>
      </w:r>
      <w:r>
        <w:t xml:space="preserve">Devices).</w:t>
      </w:r>
    </w:p>
    <w:p>
      <w:pPr>
        <w:pStyle w:val="BlockText"/>
      </w:pPr>
      <w:r>
        <w:rPr>
          <w:b/>
        </w:rPr>
        <w:t xml:space="preserve">Discussion (not scripted):</w:t>
      </w:r>
      <w:r>
        <w:t xml:space="preserve"> </w:t>
      </w:r>
      <w:r>
        <w:t xml:space="preserve">if a Conditional Access policy requires MFA on</w:t>
      </w:r>
      <w:r>
        <w:t xml:space="preserve"> </w:t>
      </w:r>
      <w:r>
        <w:t xml:space="preserve">the storage account’s app, SMB can’t satisfy it and mounts fail with a</w:t>
      </w:r>
      <w:r>
        <w:t xml:space="preserve"> </w:t>
      </w:r>
      <w:r>
        <w:t xml:space="preserve">generic access denial. The fix is to exclude the</w:t>
      </w:r>
      <w:r>
        <w:t xml:space="preserve"> </w:t>
      </w:r>
      <w:r>
        <w:rPr>
          <w:rStyle w:val="VerbatimChar"/>
        </w:rPr>
        <w:t xml:space="preserve">[Storage Account]</w:t>
      </w:r>
      <w:r>
        <w:t xml:space="preserve"> </w:t>
      </w:r>
      <w:r>
        <w:t xml:space="preserve">app from</w:t>
      </w:r>
      <w:r>
        <w:t xml:space="preserve"> </w:t>
      </w:r>
      <w:r>
        <w:t xml:space="preserve">that policy — never disable MFA tenant-wide.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cleanup"/>
      <w:r>
        <w:t xml:space="preserve">Cleanup</w:t>
      </w:r>
      <w:bookmarkEnd w:id="29"/>
    </w:p>
    <w:p>
      <w:pPr>
        <w:pStyle w:val="FirstParagraph"/>
      </w:pPr>
      <w:r>
        <w:t xml:space="preserve">When you’re finished with both sessions:</w:t>
      </w:r>
    </w:p>
    <w:p>
      <w:pPr>
        <w:pStyle w:val="SourceCode"/>
      </w:pPr>
      <w:r>
        <w:rPr>
          <w:rStyle w:val="NormalTok"/>
        </w:rPr>
        <w:t xml:space="preserve">.\cleanup.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-IncludeEntra</w:t>
      </w:r>
    </w:p>
    <w:p>
      <w:pPr>
        <w:pStyle w:val="FirstParagraph"/>
      </w:pPr>
      <w:r>
        <w:t xml:space="preserve">Then, in the Entra portal, delete the Cloud Sync configuration and the</w:t>
      </w:r>
      <w:r>
        <w:t xml:space="preserve"> </w:t>
      </w:r>
      <w:r>
        <w:t xml:space="preserve">provisioning agent (the script reminds you). Deleting the resource group</w:t>
      </w:r>
      <w:r>
        <w:t xml:space="preserve"> </w:t>
      </w:r>
      <w:r>
        <w:t xml:space="preserve">removes all the Azure resources (VMs, network, storage) in one shot.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if you plan to redeploy right away with the same resource group</w:t>
      </w:r>
      <w:r>
        <w:t xml:space="preserve"> </w:t>
      </w:r>
      <w:r>
        <w:t xml:space="preserve">name, wait a few minutes first — the storage account name is derived from the</w:t>
      </w:r>
      <w:r>
        <w:t xml:space="preserve"> </w:t>
      </w:r>
      <w:r>
        <w:t xml:space="preserve">resource group and may still be reserved.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tracing-tip-use-fiddler-not-wireshark"/>
      <w:r>
        <w:t xml:space="preserve">Tracing tip — use Fiddler, not Wireshark</w:t>
      </w:r>
      <w:bookmarkEnd w:id="30"/>
    </w:p>
    <w:p>
      <w:pPr>
        <w:pStyle w:val="FirstParagraph"/>
      </w:pPr>
      <w:r>
        <w:t xml:space="preserve">Entra Kerberos rides over HTTPS (</w:t>
      </w:r>
      <w:r>
        <w:t xml:space="preserve">“</w:t>
      </w:r>
      <w:r>
        <w:t xml:space="preserve">KDC Proxy</w:t>
      </w:r>
      <w:r>
        <w:t xml:space="preserve">”</w:t>
      </w:r>
      <w:r>
        <w:t xml:space="preserve">), so Wireshark and netsh only see</w:t>
      </w:r>
      <w:r>
        <w:t xml:space="preserve"> </w:t>
      </w:r>
      <w:r>
        <w:t xml:space="preserve">encrypted TCP to</w:t>
      </w:r>
      <w:r>
        <w:t xml:space="preserve"> </w:t>
      </w:r>
      <w:r>
        <w:rPr>
          <w:rStyle w:val="VerbatimChar"/>
        </w:rPr>
        <w:t xml:space="preserve">login.microsoftonline.com</w:t>
      </w:r>
      <w:r>
        <w:t xml:space="preserve"> </w:t>
      </w:r>
      <w:r>
        <w:t xml:space="preserve">— useless for reading the ticket</w:t>
      </w:r>
      <w:r>
        <w:t xml:space="preserve"> </w:t>
      </w:r>
      <w:r>
        <w:t xml:space="preserve">exchange. To trace it, use</w:t>
      </w:r>
      <w:r>
        <w:t xml:space="preserve"> </w:t>
      </w:r>
      <w:r>
        <w:rPr>
          <w:b/>
        </w:rPr>
        <w:t xml:space="preserve">Fiddler + the Kerberos.NET extension</w:t>
      </w:r>
      <w:r>
        <w:t xml:space="preserve">: enable</w:t>
      </w:r>
      <w:r>
        <w:t xml:space="preserve"> </w:t>
      </w:r>
      <w:r>
        <w:t xml:space="preserve">Tools → Options →</w:t>
      </w:r>
      <w:r>
        <w:t xml:space="preserve"> </w:t>
      </w:r>
      <w:r>
        <w:rPr>
          <w:i/>
        </w:rPr>
        <w:t xml:space="preserve">Decrypt HTTPS traffic</w:t>
      </w:r>
      <w:r>
        <w:t xml:space="preserve"> </w:t>
      </w:r>
      <w:r>
        <w:t xml:space="preserve">(trust the cert), reboot, then run</w:t>
      </w:r>
      <w:r>
        <w:t xml:space="preserve"> </w:t>
      </w:r>
      <w:r>
        <w:rPr>
          <w:rStyle w:val="VerbatimChar"/>
        </w:rPr>
        <w:t xml:space="preserve">klist get cifs/&lt;sa&gt;.file.core.windows.net</w:t>
      </w:r>
      <w:r>
        <w:t xml:space="preserve"> </w:t>
      </w:r>
      <w:r>
        <w:t xml:space="preserve">and read the AS-REQ/REP and any</w:t>
      </w:r>
      <w:r>
        <w:t xml:space="preserve"> </w:t>
      </w:r>
      <w:r>
        <w:t xml:space="preserve">KRB_ERROR on the Kerberos tab. (Rule of thumb: AD DS → netsh/Wireshark; Entra</w:t>
      </w:r>
      <w:r>
        <w:t xml:space="preserve"> </w:t>
      </w:r>
      <w:r>
        <w:t xml:space="preserve">Kerberos → Fiddler.)</w:t>
      </w:r>
    </w:p>
    <w:p>
      <w:pPr>
        <w:pStyle w:val="Heading1"/>
      </w:pPr>
      <w:bookmarkStart w:id="31" w:name="command-reference-session-2"/>
      <w:r>
        <w:t xml:space="preserve">Command reference (Session 2)</w:t>
      </w:r>
      <w:bookmarkEnd w:id="31"/>
    </w:p>
    <w:p>
      <w:pPr>
        <w:pStyle w:val="SourceCode"/>
      </w:pPr>
      <w:r>
        <w:rPr>
          <w:rStyle w:val="VerbatimChar"/>
        </w:rPr>
        <w:t xml:space="preserve">dsregcmd /status                    device &amp; PRT state</w:t>
      </w:r>
      <w:r>
        <w:br/>
      </w:r>
      <w:r>
        <w:rPr>
          <w:rStyle w:val="VerbatimChar"/>
        </w:rPr>
        <w:t xml:space="preserve">dsregcmd /refreshprt                refresh the Primary Refresh Token</w:t>
      </w:r>
      <w:r>
        <w:br/>
      </w:r>
      <w:r>
        <w:rPr>
          <w:rStyle w:val="VerbatimChar"/>
        </w:rPr>
        <w:t xml:space="preserve">klist cloud_debug                   cloud TGT diagnostics</w:t>
      </w:r>
      <w:r>
        <w:br/>
      </w:r>
      <w:r>
        <w:rPr>
          <w:rStyle w:val="VerbatimChar"/>
        </w:rPr>
        <w:t xml:space="preserve">klist                               list cached tickets (note the two realms)</w:t>
      </w:r>
      <w:r>
        <w:br/>
      </w:r>
      <w:r>
        <w:rPr>
          <w:rStyle w:val="VerbatimChar"/>
        </w:rPr>
        <w:t xml:space="preserve">Fiddler + Kerberos.NET extension    trace the HTTPS KDC-proxy ticket exchange</w:t>
      </w:r>
    </w:p>
    <w:p>
      <w:pPr>
        <w:pStyle w:val="Heading2"/>
      </w:pPr>
      <w:bookmarkStart w:id="32" w:name="quick-error-cause-map-session-2"/>
      <w:r>
        <w:t xml:space="preserve">Quick error → cause map (Session 2)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see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to look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1327 / no cloud TGT</w:t>
            </w:r>
          </w:p>
        </w:tc>
        <w:tc>
          <w:p>
            <w:pPr>
              <w:pStyle w:val="Compact"/>
              <w:jc w:val="left"/>
            </w:pPr>
            <w:r>
              <w:t xml:space="preserve">CloudKerberos key not 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 cloud_debug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AzureAdJoined: NO</w:t>
            </w:r>
          </w:p>
        </w:tc>
        <w:tc>
          <w:p>
            <w:pPr>
              <w:pStyle w:val="Compact"/>
              <w:jc w:val="left"/>
            </w:pPr>
            <w:r>
              <w:t xml:space="preserve">Device not hybrid joined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dsregcmd /status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access denied</w:t>
            </w:r>
          </w:p>
        </w:tc>
        <w:tc>
          <w:p>
            <w:pPr>
              <w:pStyle w:val="Compact"/>
              <w:jc w:val="left"/>
            </w:pPr>
            <w:r>
              <w:t xml:space="preserve">Consent missing · CA/MFA on the app</w:t>
            </w:r>
          </w:p>
        </w:tc>
        <w:tc>
          <w:p>
            <w:pPr>
              <w:pStyle w:val="Compact"/>
              <w:jc w:val="left"/>
            </w:pPr>
            <w:r>
              <w:t xml:space="preserve">Entra sign-in logs (SA app)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 for some users only</w:t>
            </w:r>
          </w:p>
        </w:tc>
        <w:tc>
          <w:p>
            <w:pPr>
              <w:pStyle w:val="Compact"/>
              <w:jc w:val="left"/>
            </w:pPr>
            <w:r>
              <w:t xml:space="preserve">Unsynced (non-hybrid) user</w:t>
            </w:r>
          </w:p>
        </w:tc>
        <w:tc>
          <w:p>
            <w:pPr>
              <w:pStyle w:val="Compact"/>
              <w:jc w:val="left"/>
            </w:pPr>
            <w:r>
              <w:t xml:space="preserve">Entra → Users → sync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64 / 53</w:t>
            </w:r>
          </w:p>
        </w:tc>
        <w:tc>
          <w:p>
            <w:pPr>
              <w:pStyle w:val="Compact"/>
              <w:jc w:val="left"/>
            </w:pPr>
            <w:r>
              <w:t xml:space="preserve">Port 445 blocked / 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Test-NetConnection -Port 445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 — Session 2</dc:title>
  <dc:creator/>
  <dc:language>en</dc:language>
  <cp:keywords/>
  <dcterms:created xsi:type="dcterms:W3CDTF">2026-07-23T13:24:03Z</dcterms:created>
  <dcterms:modified xsi:type="dcterms:W3CDTF">2026-07-23T13:24:03Z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Azure Files with Microsoft Entra Kerberos for Hybrid Identities (hands-on)</vt:lpwstr>
  </property>
</Properties>
</file>