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10eae4c06fb7f603eef4d6d9998f91e2532bc51"/>
      <w:r>
        <w:t xml:space="preserve">title: "Participant Workbook — Session 1"</w:t>
      </w:r>
      <w:r>
        <w:t xml:space="preserve"> </w:t>
      </w:r>
      <w:r>
        <w:t xml:space="preserve">subtitle: "Azure Files On-Premises AD DS Authentication (hands-on)"</w:t>
      </w:r>
      <w:bookmarkEnd w:id="20"/>
    </w:p>
    <w:p>
      <w:pPr>
        <w:pStyle w:val="Heading1"/>
      </w:pPr>
      <w:bookmarkStart w:id="21" w:name="about-this-lab"/>
      <w:r>
        <w:t xml:space="preserve">About this lab</w:t>
      </w:r>
      <w:bookmarkEnd w:id="21"/>
    </w:p>
    <w:p>
      <w:pPr>
        <w:pStyle w:val="FirstParagraph"/>
      </w:pPr>
      <w:r>
        <w:t xml:space="preserve">You'll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you'll delete</w:t>
      </w:r>
      <w:r>
        <w:t xml:space="preserve"> </w:t>
      </w:r>
      <w:r>
        <w:t xml:space="preserve">everything at the end and redeploy before Session 2 (you'll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</w:t>
      </w:r>
      <w:r>
        <w:t xml:space="preserve"> 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 "symptom → cause"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quick-background"/>
      <w:r>
        <w:t xml:space="preserve">Quick background</w:t>
      </w:r>
      <w:bookmarkEnd w:id="22"/>
    </w:p>
    <w:p>
      <w:pPr>
        <w:pStyle w:val="FirstParagraph"/>
      </w:pPr>
      <w:r>
        <w:t xml:space="preserve">"Domain-joining a storage account" 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 "2023 vintage"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aren't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prerequisites"/>
      <w:r>
        <w:t xml:space="preserve">Prerequisites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— where every deploy and fault command runs. Nothing to</w:t>
      </w:r>
      <w:r>
        <w:t xml:space="preserve"> </w:t>
      </w:r>
      <w:r>
        <w:t xml:space="preserve">install (Az and Microsoft.Graph are already there), you are already signed in,</w:t>
      </w:r>
      <w:r>
        <w:t xml:space="preserve"> </w:t>
      </w:r>
      <w:r>
        <w:t xml:space="preserve">and there is no execution-policy or "unblock" friction.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Also required</w:t>
      </w:r>
      <w:r>
        <w:t xml:space="preserve"> </w:t>
      </w:r>
      <w:r>
        <w:t xml:space="preserve">— the klist / net use / mount steps</w:t>
      </w:r>
      <w:r>
        <w:t xml:space="preserve"> </w:t>
      </w:r>
      <w:r>
        <w:t xml:space="preserve">happen inside the VMs, which Cloud Shell can't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Everything outside the VMs runs in Azure Cloud Shell.</w:t>
      </w:r>
      <w:r>
        <w:t xml:space="preserve"> </w:t>
      </w:r>
      <w:r>
        <w:t xml:space="preserve">Open it from the</w:t>
      </w:r>
      <w:r>
        <w:t xml:space="preserve"> </w:t>
      </w:r>
      <w:r>
        <w:t xml:space="preserve">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icon), pick PowerShell, and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the kit there. You are</w:t>
      </w:r>
      <w:r>
        <w:t xml:space="preserve"> </w:t>
      </w:r>
      <w:r>
        <w:t xml:space="preserve">already signed in,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step, and paths use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1--deploy-the-environment"/>
      <w:r>
        <w:t xml:space="preserve">Lab 1 · Deploy the environment</w:t>
      </w:r>
      <w:bookmarkEnd w:id="24"/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in the Azure portal: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you'll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lab-2--confirm-a-healthy-mount"/>
      <w:r>
        <w:t xml:space="preserve">Lab 2 · Confirm a healthy mount</w:t>
      </w:r>
      <w:bookmarkEnd w:id="25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you'll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it's your "known good" 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the one place you sign in to Azure by hand</w:t>
      </w:r>
      <w:r>
        <w:t xml:space="preserve">: it runs inside the VM,</w:t>
      </w:r>
      <w:r>
        <w:t xml:space="preserve"> </w:t>
      </w:r>
      <w:r>
        <w:t xml:space="preserve">not in Cloud Shell, so the VM has no session of its own.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 "found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loaded"</w:t>
      </w:r>
      <w:r>
        <w:t xml:space="preserve">, don't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</w:t>
      </w:r>
      <w:r>
        <w:t xml:space="preserve"> </w:t>
      </w:r>
      <w:r>
        <w:rPr>
          <w:i/>
        </w:rPr>
        <w:t xml:space="preserve">"The required module</w:t>
      </w:r>
      <w:r>
        <w:rPr>
          <w:i/>
        </w:rPr>
        <w:t xml:space="preserve"> </w:t>
      </w:r>
      <w:r>
        <w:rPr>
          <w:i/>
        </w:rPr>
        <w:t xml:space="preserve">'Az.Compute' is not loaded."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"currently in use"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"command not found"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 "user interaction is required"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6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 "succeeds" 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 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doesn't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7" w:name="capture-your-known-good-reference"/>
      <w:r>
        <w:t xml:space="preserve">Capture your known-good reference</w:t>
      </w:r>
      <w:bookmarkEnd w:id="27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</w:t>
      </w:r>
    </w:p>
    <w:p>
      <w:pPr>
        <w:pStyle w:val="BodyText"/>
      </w:pPr>
      <w:r>
        <w:t xml:space="preserve">Do it the way you would on a real case:</w:t>
      </w:r>
      <w:r>
        <w:t xml:space="preserve"> </w:t>
      </w:r>
      <w:r>
        <w:rPr>
          <w:b/>
        </w:rPr>
        <w:t xml:space="preserve">the trace needs admin rights, but the</w:t>
      </w:r>
      <w:r>
        <w:rPr>
          <w:b/>
        </w:rPr>
        <w:t xml:space="preserve"> </w:t>
      </w:r>
      <w:r>
        <w:rPr>
          <w:b/>
        </w:rPr>
        <w:t xml:space="preserve">mount must happen in the affected user's own, non-elevated session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session whose ticket cache and drive letters you are diagnosing. So you use</w:t>
      </w:r>
      <w:r>
        <w:t xml:space="preserve"> </w:t>
      </w:r>
      <w:r>
        <w:t xml:space="preserve">two windows.</w:t>
      </w:r>
    </w:p>
    <w:p>
      <w:pPr>
        <w:pStyle w:val="SourceCode"/>
      </w:pPr>
      <w:r>
        <w:rPr>
          <w:rStyle w:val="CommentTok"/>
        </w:rPr>
        <w:t xml:space="preserve"># 1) ELEVATED PowerShell  (labuser1 is a local admin here: just click Yes on UAC)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-StartTrace</w:t>
      </w:r>
      <w:r>
        <w:br/>
      </w:r>
      <w:r>
        <w:br/>
      </w:r>
      <w:r>
        <w:rPr>
          <w:rStyle w:val="CommentTok"/>
        </w:rPr>
        <w:t xml:space="preserve"># 2) NORMAL PowerShell - reproduce as the user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-Reproduce -StorageAccount &lt;sa&gt;</w:t>
      </w:r>
      <w:r>
        <w:br/>
      </w:r>
      <w:r>
        <w:br/>
      </w:r>
      <w:r>
        <w:rPr>
          <w:rStyle w:val="CommentTok"/>
        </w:rPr>
        <w:t xml:space="preserve"># 3) back in the ELEVATED window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-StopTrace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would run the trace as a different user entirely. Elevation must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BlockText"/>
      </w:pPr>
      <w:r>
        <w:t xml:space="preserve">In a hurry?</w:t>
      </w:r>
      <w:r>
        <w:t xml:space="preserve"> </w:t>
      </w:r>
      <w:r>
        <w:rPr>
          <w:rStyle w:val="VerbatimChar"/>
        </w:rPr>
        <w:t xml:space="preserve">Get-KerberosEvidence.ps1 -StorageAccount &lt;sa&gt;</w:t>
      </w:r>
      <w:r>
        <w:t xml:space="preserve"> </w:t>
      </w:r>
      <w:r>
        <w:t xml:space="preserve">in the elevated</w:t>
      </w:r>
      <w:r>
        <w:t xml:space="preserve"> </w:t>
      </w:r>
      <w:r>
        <w:t xml:space="preserve">window does all three in one go. The identity is still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so the</w:t>
      </w:r>
      <w:r>
        <w:t xml:space="preserve"> </w:t>
      </w:r>
      <w:r>
        <w:t xml:space="preserve">Kerberos evidence is faithful — but the mount lands in the elevated logon</w:t>
      </w:r>
      <w:r>
        <w:t xml:space="preserve"> </w:t>
      </w:r>
      <w:r>
        <w:t xml:space="preserve">session, with its own ticket cache and drive letters. This is exactly the</w:t>
      </w:r>
      <w:r>
        <w:t xml:space="preserve"> </w:t>
      </w:r>
      <w:r>
        <w:t xml:space="preserve">split you ask customers to respect when you request a trace:</w:t>
      </w:r>
      <w:r>
        <w:t xml:space="preserve"> </w:t>
      </w:r>
      <w:r>
        <w:rPr>
          <w:i/>
        </w:rPr>
        <w:t xml:space="preserve">you</w:t>
      </w:r>
      <w:r>
        <w:t xml:space="preserve"> </w:t>
      </w:r>
      <w:r>
        <w:t xml:space="preserve">start the</w:t>
      </w:r>
      <w:r>
        <w:t xml:space="preserve"> </w:t>
      </w:r>
      <w:r>
        <w:t xml:space="preserve">capture,</w:t>
      </w:r>
      <w:r>
        <w:t xml:space="preserve"> </w:t>
      </w:r>
      <w:r>
        <w:rPr>
          <w:i/>
        </w:rPr>
        <w:t xml:space="preserve">the affected user</w:t>
      </w:r>
      <w:r>
        <w:t xml:space="preserve"> </w:t>
      </w:r>
      <w:r>
        <w:t xml:space="preserve">reproduces.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b/>
        </w:rPr>
        <w:t xml:space="preserve">Which channel sees what.</w:t>
      </w:r>
      <w:r>
        <w:t xml:space="preserve"> </w:t>
      </w:r>
      <w:r>
        <w:t xml:space="preserve">The three event logs behave very differently, and</w:t>
      </w:r>
      <w:r>
        <w:t xml:space="preserve"> </w:t>
      </w:r>
      <w:r>
        <w:t xml:space="preserve">knowing which one to open is half the skill: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a healthy 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1396 failure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Kerberos/Operational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empty</w:t>
            </w:r>
            <w:r>
              <w:t xml:space="preserve"> </w:t>
            </w:r>
            <w:r>
              <w:t xml:space="preserve">— the client's Kerberos stack did nothing wrong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SMBClient/Operational</w:t>
            </w:r>
          </w:p>
        </w:tc>
        <w:tc>
          <w:p>
            <w:pPr>
              <w:pStyle w:val="Compact"/>
              <w:jc w:val="left"/>
            </w:pPr>
            <w:r>
              <w:t xml:space="preserve">routine 30904 noise</w:t>
            </w:r>
          </w:p>
        </w:tc>
        <w:tc>
          <w:p>
            <w:pPr>
              <w:pStyle w:val="Compact"/>
              <w:jc w:val="left"/>
            </w:pPr>
            <w:r>
              <w:t xml:space="preserve">the same routine noise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SMBClient/Security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event 31001, the real record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Kerberos/Operational</w:t>
      </w:r>
      <w:r>
        <w:t xml:space="preserve"> </w:t>
      </w:r>
      <w:r>
        <w:t xml:space="preserve">stays quiet because the client behaved perfectly: it got</w:t>
      </w:r>
      <w:r>
        <w:t xml:space="preserve"> </w:t>
      </w:r>
      <w:r>
        <w:t xml:space="preserve">a good ticket from the DC and sent a good AP-REQ. The refusal came from the</w:t>
      </w:r>
      <w:r>
        <w:t xml:space="preserve"> </w:t>
      </w:r>
      <w:r>
        <w:rPr>
          <w:b/>
        </w:rPr>
        <w:t xml:space="preserve">service</w:t>
      </w:r>
      <w:r>
        <w:t xml:space="preserve">, inside the SMB Session Setup — so it lands in</w:t>
      </w:r>
      <w:r>
        <w:t xml:space="preserve"> </w:t>
      </w:r>
      <w:r>
        <w:rPr>
          <w:rStyle w:val="VerbatimChar"/>
        </w:rPr>
        <w:t xml:space="preserve">SMBClient/Security</w:t>
      </w:r>
      <w:r>
        <w:t xml:space="preserve">.</w:t>
      </w:r>
    </w:p>
    <w:p>
      <w:pPr>
        <w:pStyle w:val="BlockText"/>
      </w:pPr>
      <w:r>
        <w:t xml:space="preserve">The 30904 events ("server does not support multichannel") are routine against</w:t>
      </w:r>
      <w:r>
        <w:t xml:space="preserve"> </w:t>
      </w:r>
      <w:r>
        <w:t xml:space="preserve">Azure Files — the Negotiate response simply doesn't advertise multichannel. The</w:t>
      </w:r>
      <w:r>
        <w:t xml:space="preserve"> </w:t>
      </w:r>
      <w:r>
        <w:t xml:space="preserve">collector labels them benign and tells you how many events are actually worth</w:t>
      </w:r>
      <w:r>
        <w:t xml:space="preserve"> </w:t>
      </w:r>
      <w:r>
        <w:t xml:space="preserve">reading, so a full-looking log doesn't send you chasing it.</w:t>
      </w:r>
    </w:p>
    <w:p>
      <w:pPr>
        <w:pStyle w:val="BlockText"/>
      </w:pP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are always populated —</w:t>
      </w:r>
      <w:r>
        <w:t xml:space="preserve"> </w:t>
      </w:r>
      <w:r>
        <w:t xml:space="preserve">dialect, cipher, signing — and the latter is what you 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</w:t>
      </w:r>
      <w:r>
        <w:t xml:space="preserve"> </w:t>
      </w:r>
      <w:r>
        <w:t xml:space="preserve">— the whole thing takes about 13 ms:</w:t>
      </w:r>
    </w:p>
    <w:p>
      <w:pPr>
        <w:pStyle w:val="SourceCode"/>
      </w:pPr>
      <w:r>
        <w:rPr>
          <w:rStyle w:val="VerbatimChar"/>
        </w:rPr>
        <w:t xml:space="preserve">  SMB2  Negotiate Protocol Request / Response      &lt;- BEFORE any Kerberos</w:t>
      </w:r>
      <w:r>
        <w:br/>
      </w:r>
      <w:r>
        <w:rPr>
          <w:rStyle w:val="VerbatimChar"/>
        </w:rPr>
        <w:t xml:space="preserve">  KRB5  AS-REQ</w:t>
      </w:r>
      <w:r>
        <w:br/>
      </w:r>
      <w:r>
        <w:rPr>
          <w:rStyle w:val="VerbatimChar"/>
        </w:rPr>
        <w:t xml:space="preserve">  KRB5  KRB Error: KRB5KDC_ERR_PREAUTH_REQUIRED    &lt;- normal, see below</w:t>
      </w:r>
      <w:r>
        <w:br/>
      </w:r>
      <w:r>
        <w:rPr>
          <w:rStyle w:val="VerbatimChar"/>
        </w:rPr>
        <w:t xml:space="preserve">  KRB5  AS-REQ        (retried, now with pre-auth)</w:t>
      </w:r>
      <w:r>
        <w:br/>
      </w:r>
      <w:r>
        <w:rPr>
          <w:rStyle w:val="VerbatimChar"/>
        </w:rPr>
        <w:t xml:space="preserve">  KRB5  AS-REP                                     &lt;- TGT issued</w:t>
      </w:r>
      <w:r>
        <w:br/>
      </w:r>
      <w:r>
        <w:rPr>
          <w:rStyle w:val="VerbatimChar"/>
        </w:rPr>
        <w:t xml:space="preserve">  KRB5  TGS-REQ</w:t>
      </w:r>
      <w:r>
        <w:br/>
      </w:r>
      <w:r>
        <w:rPr>
          <w:rStyle w:val="VerbatimChar"/>
        </w:rPr>
        <w:t xml:space="preserve">  KRB5  TGS-REP                                    &lt;- service ticket issued</w:t>
      </w:r>
      <w:r>
        <w:br/>
      </w:r>
      <w:r>
        <w:rPr>
          <w:rStyle w:val="VerbatimChar"/>
        </w:rPr>
        <w:t xml:space="preserve">  SMB2  Session Setup Request   (large - it carries the ticket)</w:t>
      </w:r>
      <w:r>
        <w:br/>
      </w:r>
      <w:r>
        <w:rPr>
          <w:rStyle w:val="VerbatimChar"/>
        </w:rPr>
        <w:t xml:space="preserve">  SMB2  Session Setup Response  (success)</w:t>
      </w:r>
      <w:r>
        <w:br/>
      </w:r>
      <w:r>
        <w:rPr>
          <w:rStyle w:val="VerbatimChar"/>
        </w:rPr>
        <w:t xml:space="preserve">  SMB2  Encrypted SMB3 ...</w:t>
      </w:r>
    </w:p>
    <w:p>
      <w:pPr>
        <w:pStyle w:val="FirstParagraph"/>
      </w:pPr>
      <w:r>
        <w:t xml:space="preserve">Three things in that list surprise people: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 </w:t>
      </w:r>
      <w:r>
        <w:rPr>
          <w:b/>
        </w:rPr>
        <w:t xml:space="preserve">is not a problem.</w:t>
      </w:r>
      <w:r>
        <w:t xml:space="preserve"> </w:t>
      </w:r>
      <w:r>
        <w:t xml:space="preserve">The first AS-REQ carries no</w:t>
      </w:r>
      <w:r>
        <w:t xml:space="preserve"> </w:t>
      </w:r>
      <w:r>
        <w:t xml:space="preserve">pre-authentication data, so the KDC asks for it and the client immediately</w:t>
      </w:r>
      <w:r>
        <w:t xml:space="preserve"> </w:t>
      </w:r>
      <w:r>
        <w:t xml:space="preserve">retries. Wireshark paints it red; it is the most misread frame in any Kerberos</w:t>
      </w:r>
      <w:r>
        <w:t xml:space="preserve"> </w:t>
      </w:r>
      <w:r>
        <w:t xml:space="preserve">capture. A healthy exchange contains it.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Negotiate</w:t>
      </w:r>
      <w:r>
        <w:rPr>
          <w:b/>
        </w:rPr>
        <w:t xml:space="preserve"> </w:t>
      </w:r>
      <w:r>
        <w:rPr>
          <w:b/>
        </w:rPr>
        <w:t xml:space="preserve">happens before Kerberos.</w:t>
      </w:r>
      <w:r>
        <w:t xml:space="preserve"> </w:t>
      </w:r>
      <w:r>
        <w:t xml:space="preserve">That is exactly why the SMB cipher</w:t>
      </w:r>
      <w:r>
        <w:t xml:space="preserve"> </w:t>
      </w:r>
      <w:r>
        <w:t xml:space="preserve">cannot be chosen per storage account — the dialect and cipher are agreed</w:t>
      </w:r>
      <w:r>
        <w:t xml:space="preserve"> </w:t>
      </w:r>
      <w:r>
        <w:t xml:space="preserve">before the client has even named the account. Lab 3 lives on this fact.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You never see</w:t>
      </w:r>
      <w:r>
        <w:rPr>
          <w:b/>
        </w:rPr>
        <w:t xml:space="preserve"> </w:t>
      </w:r>
      <w:r>
        <w:rPr>
          <w:rStyle w:val="VerbatimChar"/>
          <w:b/>
        </w:rPr>
        <w:t xml:space="preserve">Tree Connect</w:t>
      </w:r>
      <w:r>
        <w:rPr>
          <w:b/>
        </w:rPr>
        <w:t xml:space="preserve">.</w:t>
      </w:r>
      <w:r>
        <w:t xml:space="preserve"> </w:t>
      </w:r>
      <w:r>
        <w:t xml:space="preserve">Once Session Setup succeeds, SMB3 encryption</w:t>
      </w:r>
      <w:r>
        <w:t xml:space="preserve"> </w:t>
      </w:r>
      <w:r>
        <w:t xml:space="preserve">is on and everything after it shows as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.</w:t>
      </w:r>
      <w:r>
        <w:t xml:space="preserve"> </w:t>
      </w:r>
      <w:r>
        <w:rPr>
          <w:b/>
        </w:rPr>
        <w:t xml:space="preserve">The wire shows you</w:t>
      </w:r>
      <w:r>
        <w:rPr>
          <w:b/>
        </w:rPr>
        <w:t xml:space="preserve"> </w:t>
      </w:r>
      <w:r>
        <w:rPr>
          <w:b/>
        </w:rPr>
        <w:t xml:space="preserve">authentication, not authorization</w:t>
      </w:r>
      <w:r>
        <w:t xml:space="preserve"> </w:t>
      </w:r>
      <w:r>
        <w:t xml:space="preserve">— which is why the "Access denied" labs</w:t>
      </w:r>
      <w:r>
        <w:t xml:space="preserve"> </w:t>
      </w:r>
      <w:r>
        <w:t xml:space="preserve">need different evidence.</w:t>
      </w:r>
    </w:p>
    <w:p>
      <w:pPr>
        <w:pStyle w:val="BlockText"/>
      </w:pPr>
      <w:r>
        <w:rPr>
          <w:b/>
        </w:rPr>
        <w:t xml:space="preserve">Why your capture has more in it than a customer's.</w:t>
      </w:r>
      <w:r>
        <w:t xml:space="preserve"> </w:t>
      </w:r>
      <w:r>
        <w:t xml:space="preserve">The collector runs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first, so even the TGT has to be re-acquired and you get the AS</w:t>
      </w:r>
      <w:r>
        <w:t xml:space="preserve"> </w:t>
      </w:r>
      <w:r>
        <w:t xml:space="preserve">exchange too. On a real case the user already holds a TGT and you will usually</w:t>
      </w:r>
      <w:r>
        <w:t xml:space="preserve"> </w:t>
      </w:r>
      <w:r>
        <w:t xml:space="preserve">see only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. Don't treat a missing AS exchange as a finding.</w:t>
      </w:r>
    </w:p>
    <w:p>
      <w:pPr>
        <w:pStyle w:val="FirstParagraph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KDC's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you'll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b-3--the-aes-256-migration-"/>
      <w:r>
        <w:t xml:space="preserve">Lab 3 · The AES-256 migration ★</w:t>
      </w:r>
      <w:bookmarkEnd w:id="28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9" w:name="step-1--build-the-2023-vintage-state"/>
      <w:r>
        <w:t xml:space="preserve">Step 1 — build the "2023 vintage" state</w:t>
      </w:r>
      <w:bookmarkEnd w:id="29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2 (</w:t>
      </w:r>
      <w:r>
        <w:rPr>
          <w:rStyle w:val="VerbatimChar"/>
        </w:rPr>
        <w:t xml:space="preserve">-Step Enforce</w:t>
      </w:r>
      <w:r>
        <w:t xml:space="preserve">) — you'll still see</w:t>
      </w:r>
      <w:r>
        <w:t xml:space="preserve"> </w:t>
      </w:r>
      <w:r>
        <w:t xml:space="preserve">the AES-256 failure and the repair, just without the "invisible for years"</w:t>
      </w:r>
      <w:r>
        <w:t xml:space="preserve"> </w:t>
      </w:r>
      <w:r>
        <w:t xml:space="preserve">setup.</w:t>
      </w:r>
    </w:p>
    <w:p>
      <w:pPr>
        <w:pStyle w:val="Heading2"/>
      </w:pPr>
      <w:bookmarkStart w:id="30" w:name="step-2--perform-the-migration"/>
      <w:r>
        <w:t xml:space="preserve">Step 2 — perform the migration</w:t>
      </w:r>
      <w:bookmarkEnd w:id="30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1" w:name="X43bdd7962df2d6aa6cac08ea4ff339557bcc4d0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1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your NORMAL window</w:t>
      </w:r>
      <w:r>
        <w:br/>
      </w:r>
      <w:r>
        <w:rPr>
          <w:rStyle w:val="NormalTok"/>
        </w:rPr>
        <w:t xml:space="preserve">net use * /delete /y</w:t>
      </w:r>
      <w:r>
        <w:br/>
      </w:r>
      <w:r>
        <w:rPr>
          <w:rStyle w:val="NormalTok"/>
        </w:rPr>
        <w:t xml:space="preserve">net use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 /delete /y</w:t>
      </w:r>
      <w:r>
        <w:br/>
      </w:r>
      <w:r>
        <w:rPr>
          <w:rStyle w:val="NormalTok"/>
        </w:rPr>
        <w:t xml:space="preserve">net use Z: /delete /y</w:t>
      </w:r>
      <w:r>
        <w:br/>
      </w:r>
      <w:r>
        <w:rPr>
          <w:rStyle w:val="NormalTok"/>
        </w:rPr>
        <w:t xml:space="preserve">klist purge</w:t>
      </w:r>
      <w:r>
        <w:br/>
      </w:r>
      <w:r>
        <w:br/>
      </w:r>
      <w:r>
        <w:rPr>
          <w:rStyle w:val="CommentTok"/>
        </w:rPr>
        <w:t xml:space="preserve"># in the ELEVATED window - Get-SmbConnection requires it.</w:t>
      </w:r>
      <w:r>
        <w:br/>
      </w:r>
      <w:r>
        <w:rPr>
          <w:rStyle w:val="CommentTok"/>
        </w:rPr>
        <w:t xml:space="preserve"># Filter: an unfiltered list also shows the machine's own IPC$ connection to</w:t>
      </w:r>
      <w:r>
        <w:br/>
      </w:r>
      <w:r>
        <w:rPr>
          <w:rStyle w:val="CommentTok"/>
        </w:rPr>
        <w:t xml:space="preserve"># the DC, which is normal and has nothing to do with the share.</w:t>
      </w:r>
      <w:r>
        <w:br/>
      </w:r>
      <w:r>
        <w:rPr>
          <w:rStyle w:val="NormalTok"/>
        </w:rPr>
        <w:t xml:space="preserve">Get-SmbConnection |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ServerName -like '*file.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back in the normal window</w:t>
      </w:r>
      <w:r>
        <w:br/>
      </w:r>
      <w:r>
        <w:rPr>
          <w:rStyle w:val="NormalTok"/>
        </w:rPr>
        <w:t xml:space="preserve">net use Z: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Two things that will bite you here.</w:t>
      </w:r>
      <w:r>
        <w:t xml:space="preserve"> </w:t>
      </w:r>
      <w:r>
        <w:rPr>
          <w:rStyle w:val="VerbatimChar"/>
          <w:b/>
        </w:rPr>
        <w:t xml:space="preserve">Get-SmbConnection</w:t>
      </w:r>
      <w:r>
        <w:rPr>
          <w:b/>
        </w:rPr>
        <w:t xml:space="preserve"> </w:t>
      </w:r>
      <w:r>
        <w:rPr>
          <w:b/>
        </w:rPr>
        <w:t xml:space="preserve">needs an elevated</w:t>
      </w:r>
      <w:r>
        <w:rPr>
          <w:b/>
        </w:rP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— a standard token gets</w:t>
      </w:r>
      <w:r>
        <w:t xml:space="preserve"> </w:t>
      </w:r>
      <w:r>
        <w:rPr>
          <w:i/>
        </w:rPr>
        <w:t xml:space="preserve">"Access is denied"</w:t>
      </w:r>
      <w:r>
        <w:t xml:space="preserve">, even for a local admin.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System error 85</w:t>
      </w:r>
      <w:r>
        <w:rPr>
          <w:b/>
        </w:rPr>
        <w:t xml:space="preserve"> </w:t>
      </w:r>
      <w:r>
        <w:rPr>
          <w:b/>
        </w:rPr>
        <w:t xml:space="preserve">("the local device name is already in use")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lists nothing means a dead mapping still owns the letter: clear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 use Z: /delete /y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Remove-SmbMapping -LocalPath Z: -Force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 "succeeds" 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"we changed the auth config and</w:t>
      </w:r>
      <w:r>
        <w:rPr>
          <w:i/>
        </w:rPr>
        <w:t xml:space="preserve"> </w:t>
      </w:r>
      <w:r>
        <w:rPr>
          <w:i/>
        </w:rPr>
        <w:t xml:space="preserve">nothing happened"</w:t>
      </w:r>
      <w:r>
        <w:t xml:space="preserve">.</w:t>
      </w:r>
    </w:p>
    <w:p>
      <w:pPr>
        <w:pStyle w:val="Heading2"/>
      </w:pPr>
      <w:bookmarkStart w:id="32" w:name="step-4--diagnose-from-evidence"/>
      <w:r>
        <w:t xml:space="preserve">Step 4 — diagnose from evidence</w:t>
      </w:r>
      <w:bookmarkEnd w:id="32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it's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Before answering, notice that</w:t>
      </w:r>
      <w:r>
        <w:t xml:space="preserve"> </w:t>
      </w:r>
      <w:r>
        <w:rPr>
          <w:b/>
        </w:rPr>
        <w:t xml:space="preserve">the same failure has three different names</w:t>
      </w:r>
      <w:r>
        <w:t xml:space="preserve"> </w:t>
      </w:r>
      <w:r>
        <w:t xml:space="preserve">depending on which layer you look at — and all three point at the</w:t>
      </w:r>
      <w:r>
        <w:t xml:space="preserve"> </w:t>
      </w:r>
      <w:r>
        <w:rPr>
          <w:i/>
        </w:rPr>
        <w:t xml:space="preserve">name</w:t>
      </w:r>
      <w:r>
        <w:t xml:space="preserve">, which</w:t>
      </w:r>
      <w:r>
        <w:t xml:space="preserve"> </w:t>
      </w:r>
      <w:r>
        <w:t xml:space="preserve">is the misleading part: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Kerberos, on the wire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KRB_AP_ERR_MODIFIED</w:t>
            </w:r>
            <w:r>
              <w:t xml:space="preserve"> </w:t>
            </w:r>
            <w:r>
              <w:t xml:space="preserve">(error 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SSPI, in</w:t>
            </w:r>
            <w:r>
              <w:t xml:space="preserve"> </w:t>
            </w:r>
            <w:r>
              <w:rPr>
                <w:rStyle w:val="VerbatimChar"/>
              </w:rPr>
              <w:t xml:space="preserve">SMBClient/Security</w:t>
            </w:r>
            <w:r>
              <w:t xml:space="preserve"> </w:t>
            </w:r>
            <w:r>
              <w:t xml:space="preserve">event 31001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0x80090322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SEC_E_WRONG_PRINCIPAL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Win32, from</w:t>
            </w:r>
            <w:r>
              <w:t xml:space="preserve"> </w:t>
            </w:r>
            <w:r>
              <w:rPr>
                <w:rStyle w:val="VerbatimChar"/>
              </w:rPr>
              <w:t xml:space="preserve">net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1396</w:t>
            </w:r>
            <w:r>
              <w:t xml:space="preserve"> </w:t>
            </w:r>
            <w:r>
              <w:t xml:space="preserve">"The target account name is incorrect"</w:t>
            </w:r>
          </w:p>
        </w:tc>
      </w:tr>
    </w:tbl>
    <w:p>
      <w:pPr>
        <w:pStyle w:val="BodyText"/>
      </w:pPr>
      <w:r>
        <w:t xml:space="preserve">All three say</w:t>
      </w:r>
      <w:r>
        <w:t xml:space="preserve"> </w:t>
      </w:r>
      <w:r>
        <w:rPr>
          <w:i/>
        </w:rPr>
        <w:t xml:space="preserve">wrong principal / wrong target name</w:t>
      </w:r>
      <w:r>
        <w:t xml:space="preserve">.</w:t>
      </w:r>
      <w:r>
        <w:t xml:space="preserve"> </w:t>
      </w:r>
      <w:r>
        <w:rPr>
          <w:b/>
        </w:rPr>
        <w:t xml:space="preserve">The name is fine.</w:t>
      </w:r>
      <w:r>
        <w:t xml:space="preserve"> </w:t>
      </w:r>
      <w:r>
        <w:t xml:space="preserve">The</w:t>
      </w:r>
      <w:r>
        <w:t xml:space="preserve"> </w:t>
      </w:r>
      <w:r>
        <w:t xml:space="preserve">key derived from it is wrong. (The event log shows</w:t>
      </w:r>
      <w:r>
        <w:t xml:space="preserve"> </w:t>
      </w:r>
      <w:r>
        <w:rPr>
          <w:rStyle w:val="VerbatimChar"/>
        </w:rPr>
        <w:t xml:space="preserve">0x80090322</w:t>
      </w:r>
      <w:r>
        <w:t xml:space="preserve"> </w:t>
      </w:r>
      <w:r>
        <w:t xml:space="preserve">as "Unknown</w:t>
      </w:r>
      <w:r>
        <w:t xml:space="preserve"> </w:t>
      </w:r>
      <w:r>
        <w:t xml:space="preserve">NTSTATUS Error code" because it is a SECURITY_STATUS, not an NTSTATUS — don't</w:t>
      </w:r>
      <w:r>
        <w:t xml:space="preserve"> </w:t>
      </w:r>
      <w:r>
        <w:t xml:space="preserve">let that stop you.)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Now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it's fatal.</w:t>
      </w:r>
    </w:p>
    <w:p>
      <w:pPr>
        <w:pStyle w:val="Heading2"/>
      </w:pPr>
      <w:bookmarkStart w:id="33" w:name="step-5--repair-in-the-right-order"/>
      <w:r>
        <w:t xml:space="preserve">Step 5 — repair, in the right order</w:t>
      </w:r>
      <w:bookmarkEnd w:id="33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object's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isn't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it's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bd09f188e79b32e76f7a03dc066736668f58157"/>
      <w:r>
        <w:t xml:space="preserve">Lab 4 · Access denied — with a perfect Kerberos ticket ★</w:t>
      </w:r>
      <w:bookmarkEnd w:id="34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"the user name or password is incorrect."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5" w:name="break-it"/>
      <w:r>
        <w:t xml:space="preserve">Break it</w:t>
      </w:r>
      <w:bookmarkEnd w:id="35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6" w:name="reproduce-client-vm"/>
      <w:r>
        <w:t xml:space="preserve">Reproduce (Client VM)</w:t>
      </w:r>
      <w:bookmarkEnd w:id="36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 "The user name or password is incorrect").</w:t>
      </w:r>
    </w:p>
    <w:p>
      <w:pPr>
        <w:pStyle w:val="Heading2"/>
      </w:pPr>
      <w:bookmarkStart w:id="37" w:name="diagnose"/>
      <w:r>
        <w:t xml:space="preserve">Diagnose</w:t>
      </w:r>
      <w:bookmarkEnd w:id="37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Heading2"/>
      </w:pPr>
      <w:bookmarkStart w:id="38" w:name="X001b2808c5af0b7f5275c18b8a81363726093a0"/>
      <w:r>
        <w:t xml:space="preserve">On the wire — where the decision was actually made</w:t>
      </w:r>
      <w:bookmarkEnd w:id="38"/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and read the</w:t>
      </w:r>
      <w:r>
        <w:t xml:space="preserve"> </w:t>
      </w:r>
      <w:r>
        <w:rPr>
          <w:b/>
        </w:rPr>
        <w:t xml:space="preserve">CIPHER</w:t>
      </w:r>
      <w:r>
        <w:t xml:space="preserve"> </w:t>
      </w:r>
      <w:r>
        <w:t xml:space="preserve">block at the bottom, or open the</w:t>
      </w:r>
      <w:r>
        <w:t xml:space="preserve"> </w:t>
      </w:r>
      <w:r>
        <w:t xml:space="preserve">capture in Wireshark with filter</w:t>
      </w:r>
      <w:r>
        <w:t xml:space="preserve"> </w:t>
      </w:r>
      <w:r>
        <w:rPr>
          <w:rStyle w:val="VerbatimChar"/>
        </w:rPr>
        <w:t xml:space="preserve">smb2 || kerberos</w:t>
      </w:r>
      <w:r>
        <w:t xml:space="preserve"> </w:t>
      </w:r>
      <w:r>
        <w:t xml:space="preserve">and look at two frames: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lab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Negotiate Protocol</w:t>
            </w:r>
            <w:r>
              <w:t xml:space="preserve"> </w:t>
            </w:r>
            <w:r>
              <w:rPr>
                <w:b/>
              </w:rPr>
              <w:t xml:space="preserve">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SMB2_ENCRYPTION_CAPABILITIES</w:t>
            </w:r>
            <w:r>
              <w:t xml:space="preserve"> </w:t>
            </w:r>
            <w:r>
              <w:t xml:space="preserve">→ CipherId list</w:t>
            </w:r>
          </w:p>
        </w:tc>
        <w:tc>
          <w:p>
            <w:pPr>
              <w:pStyle w:val="Compact"/>
              <w:jc w:val="left"/>
            </w:pPr>
            <w:r>
              <w:t xml:space="preserve">what the client offered, in 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Negotiate Protocol</w:t>
            </w:r>
            <w:r>
              <w:t xml:space="preserve"> </w:t>
            </w:r>
            <w:r>
              <w:rPr>
                <w:b/>
              </w:rP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SMB2_ENCRYPTION_CAPABILITIES</w:t>
            </w:r>
            <w:r>
              <w:t xml:space="preserve"> </w:t>
            </w:r>
            <w:r>
              <w:t xml:space="preserve">→ CipherId</w:t>
            </w:r>
          </w:p>
        </w:tc>
        <w:tc>
          <w:p>
            <w:pPr>
              <w:pStyle w:val="Compact"/>
              <w:jc w:val="left"/>
            </w:pPr>
            <w:r>
              <w:t xml:space="preserve">the one the server picked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 Setup</w:t>
            </w:r>
            <w:r>
              <w:t xml:space="preserve"> </w:t>
            </w:r>
            <w:r>
              <w:rPr>
                <w:b/>
              </w:rP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NT Status,</w:t>
            </w:r>
            <w:r>
              <w:t xml:space="preserve"> </w:t>
            </w:r>
            <w:r>
              <w:rPr>
                <w:b/>
              </w:rPr>
              <w:t xml:space="preserve">Blob Length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0xc0000022</w:t>
            </w:r>
            <w:r>
              <w:t xml:space="preserve">, blob length</w:t>
            </w:r>
            <w:r>
              <w:t xml:space="preserve"> </w:t>
            </w:r>
            <w:r>
              <w:rPr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Three things that capture proves, and they are not what most people assume:</w:t>
      </w:r>
    </w:p>
    <w:p>
      <w:pPr>
        <w:numPr>
          <w:ilvl w:val="0"/>
          <w:numId w:val="1005"/>
        </w:numPr>
      </w:pPr>
      <w:r>
        <w:rPr>
          <w:b/>
        </w:rPr>
        <w:t xml:space="preserve">The server takes the client's first offer, full stop.</w:t>
      </w:r>
      <w:r>
        <w:t xml:space="preserve"> </w:t>
      </w:r>
      <w:r>
        <w:t xml:space="preserve">Two runs prove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Client offers (in order)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Account allows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Server chose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128-GCM, 128-CCM, 256-GCM, 256-CCM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256-GCM only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128-GCM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denied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256-CCM</w:t>
            </w:r>
            <w:r>
              <w:t xml:space="preserve">, 128-GCM, 128-CCM, 256-GCM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128-CCM, 128-GCM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256-CCM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denied</w:t>
            </w:r>
          </w:p>
        </w:tc>
      </w:tr>
    </w:tbl>
    <w:p>
      <w:pPr>
        <w:numPr>
          <w:ilvl w:val="0"/>
          <w:numId w:val="1000"/>
        </w:numPr>
      </w:pPr>
      <w:r>
        <w:t xml:space="preserve">Look hard at the second row. The client's list contained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ciphers the</w:t>
      </w:r>
      <w:r>
        <w:t xml:space="preserve"> </w:t>
      </w:r>
      <w:r>
        <w:t xml:space="preserve">account allows — and the server still picked the disallowed one, because it</w:t>
      </w:r>
      <w:r>
        <w:t xml:space="preserve"> </w:t>
      </w:r>
      <w:r>
        <w:t xml:space="preserve">was first. If the server filtered by account policy it would have chosen</w:t>
      </w:r>
      <w:r>
        <w:t xml:space="preserve"> </w:t>
      </w:r>
      <w:r>
        <w:t xml:space="preserve">128-GCM and the mount would have worked.</w:t>
      </w:r>
    </w:p>
    <w:p>
      <w:pPr>
        <w:numPr>
          <w:ilvl w:val="0"/>
          <w:numId w:val="1000"/>
        </w:numPr>
      </w:pPr>
      <w:r>
        <w:rPr>
          <w:b/>
        </w:rPr>
        <w:t xml:space="preserve">The rule: the HEAD of the client's list must be a cipher the account allows.</w:t>
      </w:r>
      <w:r>
        <w:t xml:space="preserve"> </w:t>
      </w:r>
      <w:r>
        <w:t xml:space="preserve">Anything further down is decoration. This is why the repair reorders rather</w:t>
      </w:r>
      <w:r>
        <w:t xml:space="preserve"> </w:t>
      </w:r>
      <w:r>
        <w:t xml:space="preserve">than appends.</w:t>
      </w:r>
    </w:p>
    <w:p>
      <w:pPr>
        <w:numPr>
          <w:ilvl w:val="0"/>
          <w:numId w:val="1000"/>
        </w:numPr>
      </w:pPr>
      <w:r>
        <w:t xml:space="preserve">Row 2 has a sharper edge too:</w:t>
      </w:r>
      <w:r>
        <w:t xml:space="preserve"> </w:t>
      </w:r>
      <w:r>
        <w:rPr>
          <w:b/>
        </w:rPr>
        <w:t xml:space="preserve">AES-256-CCM isn't even an option on the</w:t>
      </w:r>
      <w:r>
        <w:rPr>
          <w:b/>
        </w:rPr>
        <w:t xml:space="preserve"> </w:t>
      </w:r>
      <w:r>
        <w:rPr>
          <w:b/>
        </w:rPr>
        <w:t xml:space="preserve">account.</w:t>
      </w:r>
      <w:r>
        <w:t xml:space="preserve"> </w:t>
      </w:r>
      <w:r>
        <w:t xml:space="preserve">Azure Files exposes only AES-128-CCM, AES-128-GCM and AES-256-GCM.</w:t>
      </w:r>
      <w:r>
        <w:t xml:space="preserve"> </w:t>
      </w:r>
      <w:r>
        <w:t xml:space="preserve">So the server negotiated a cipher the account could never allow, no matter how</w:t>
      </w:r>
      <w:r>
        <w:t xml:space="preserve"> </w:t>
      </w:r>
      <w:r>
        <w:t xml:space="preserve">it is configured — proof that the two layers don't talk to each other.</w:t>
      </w:r>
    </w:p>
    <w:p>
      <w:pPr>
        <w:numPr>
          <w:ilvl w:val="0"/>
          <w:numId w:val="1005"/>
        </w:numPr>
      </w:pPr>
      <w:r>
        <w:rPr>
          <w:b/>
        </w:rPr>
        <w:t xml:space="preserve">Negotiate does not consult the account policy.</w:t>
      </w:r>
      <w:r>
        <w:t xml:space="preserve">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STATUS_SUCCESS</w:t>
      </w:r>
      <w:r>
        <w:t xml:space="preserve">. The account's</w:t>
      </w:r>
      <w:r>
        <w:t xml:space="preserve"> </w:t>
      </w:r>
      <w:r>
        <w:rPr>
          <w:rStyle w:val="VerbatimChar"/>
        </w:rPr>
        <w:t xml:space="preserve">channelEncryption</w:t>
      </w:r>
      <w:r>
        <w:t xml:space="preserve"> </w:t>
      </w:r>
      <w:r>
        <w:t xml:space="preserve">is enforced one step later,</w:t>
      </w:r>
      <w:r>
        <w:t xml:space="preserve"> </w:t>
      </w:r>
      <w:r>
        <w:t xml:space="preserve">at Session Setup. (The client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name the account at Negotiate — it is</w:t>
      </w:r>
      <w:r>
        <w:t xml:space="preserve"> </w:t>
      </w:r>
      <w:r>
        <w:t xml:space="preserve">right there in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 </w:t>
      </w:r>
      <w:r>
        <w:t xml:space="preserve">— the server just doesn't</w:t>
      </w:r>
      <w:r>
        <w:t xml:space="preserve"> </w:t>
      </w:r>
      <w:r>
        <w:t xml:space="preserve">use it to filter the cipher list.)</w:t>
      </w:r>
    </w:p>
    <w:p>
      <w:pPr>
        <w:numPr>
          <w:ilvl w:val="0"/>
          <w:numId w:val="1005"/>
        </w:numPr>
      </w:pPr>
      <w:r>
        <w:rPr>
          <w:b/>
        </w:rPr>
        <w:t xml:space="preserve">The rejection carries no Kerberos error at all.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, no GSS</w:t>
      </w:r>
      <w:r>
        <w:t xml:space="preserve"> </w:t>
      </w:r>
      <w:r>
        <w:t xml:space="preserve">token, response in ~3 ms. The ticket was never opened. Compare with Lab 5,</w:t>
      </w:r>
      <w:r>
        <w:t xml:space="preserve"> </w:t>
      </w:r>
      <w:r>
        <w:t xml:space="preserve">where the same-looking denial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carry a Kerberos error (</w:t>
      </w:r>
      <w:r>
        <w:rPr>
          <w:rStyle w:val="VerbatimChar"/>
        </w:rPr>
        <w:t xml:space="preserve">AP_ERR_MODIFIED</w:t>
      </w:r>
      <w:r>
        <w:t xml:space="preserve">)</w:t>
      </w:r>
      <w:r>
        <w:t xml:space="preserve"> </w:t>
      </w:r>
      <w:r>
        <w:t xml:space="preserve">inside the blob.</w:t>
      </w:r>
      <w:r>
        <w:t xml:space="preserve"> </w:t>
      </w:r>
      <w:r>
        <w:rPr>
          <w:b/>
        </w:rPr>
        <w:t xml:space="preserve">Empty blob ⇒ not identity. Populated blob ⇒ identity.</w:t>
      </w:r>
      <w:r>
        <w:t xml:space="preserve"> </w:t>
      </w:r>
      <w:r>
        <w:t xml:space="preserve">That one distinction is the fastest triage in this whole session.</w:t>
      </w:r>
    </w:p>
    <w:p>
      <w:pPr>
        <w:pStyle w:val="FirstParagraph"/>
      </w:pPr>
      <w:r>
        <w:t xml:space="preserve">This also matches the documented requirement: if you set an account to</w:t>
      </w:r>
      <w:r>
        <w:t xml:space="preserve"> </w:t>
      </w:r>
      <w:r>
        <w:t xml:space="preserve">AES-256-GCM only, Microsoft's own guidance is to run</w:t>
      </w:r>
      <w:r>
        <w:t xml:space="preserve"> </w:t>
      </w:r>
      <w:r>
        <w:rPr>
          <w:rStyle w:val="VerbatimChar"/>
        </w:rPr>
        <w:t xml:space="preserve">Set-SmbClientConfiguration -EncryptionCiphers "AES_256_GCM"</w:t>
      </w:r>
      <w:r>
        <w:t xml:space="preserve"> </w:t>
      </w:r>
      <w:r>
        <w:t xml:space="preserve">on every connecting</w:t>
      </w:r>
      <w:r>
        <w:t xml:space="preserve"> </w:t>
      </w:r>
      <w:r>
        <w:t xml:space="preserve">client. The capture shows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that instruction exists.</w:t>
      </w:r>
    </w:p>
    <w:p>
      <w:pPr>
        <w:pStyle w:val="Heading2"/>
      </w:pPr>
      <w:bookmarkStart w:id="39" w:name="fix--on-the-client-not-the-account"/>
      <w:r>
        <w:t xml:space="preserve">Fix — on the client, not the account</w:t>
      </w:r>
      <w:bookmarkEnd w:id="39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client's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"AES_256_GCM,AES_128_GCM,AES_128_CCM,AES_256_CCM"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"Maximum security" 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AES_256_CCM</w:t>
      </w:r>
      <w:r>
        <w:rPr>
          <w:b/>
        </w:rPr>
        <w:t xml:space="preserve"> </w:t>
      </w:r>
      <w:r>
        <w:rPr>
          <w:b/>
        </w:rPr>
        <w:t xml:space="preserve">goes last on purpose.</w:t>
      </w:r>
      <w:r>
        <w:t xml:space="preserve"> </w:t>
      </w:r>
      <w:r>
        <w:t xml:space="preserve">Azure Files doesn't expose it on the</w:t>
      </w:r>
      <w:r>
        <w:t xml:space="preserve"> </w:t>
      </w:r>
      <w:r>
        <w:t xml:space="preserve">account at all, so a client that leads with it can never connect — whatever the</w:t>
      </w:r>
      <w:r>
        <w:t xml:space="preserve"> </w:t>
      </w:r>
      <w:r>
        <w:t xml:space="preserve">account is set to. It is kept in the list only for non-Azure SMB servers.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X223da3be3c2b574c24896b10c7cd3231f6c09fd"/>
      <w:r>
        <w:t xml:space="preserve">Lab 5 · Fix a mount failure (error 1396) — different root cause</w:t>
      </w:r>
      <w:bookmarkEnd w:id="40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capture.</w:t>
      </w:r>
      <w:r>
        <w:t xml:space="preserve"> </w:t>
      </w:r>
      <w:r>
        <w:rPr>
          <w:b/>
        </w:rPr>
        <w:t xml:space="preserve">Everything is identical until one frame:</w:t>
      </w:r>
    </w:p>
    <w:p>
      <w:pPr>
        <w:pStyle w:val="SourceCode"/>
      </w:pPr>
      <w:r>
        <w:rPr>
          <w:rStyle w:val="VerbatimChar"/>
        </w:rPr>
        <w:t xml:space="preserve"> healthy   ... TGS-REP -&gt; Session Setup Request -&gt; Session Setup Response (ok) -&gt; Encrypted SMB3</w:t>
      </w:r>
      <w:r>
        <w:br/>
      </w:r>
      <w:r>
        <w:rPr>
          <w:rStyle w:val="VerbatimChar"/>
        </w:rPr>
        <w:t xml:space="preserve"> this one  ... TGS-REP -&gt; Session Setup Request -&gt; KRB Error: KRB5KRB_AP_ERR_MODIFIED</w:t>
      </w:r>
    </w:p>
    <w:p>
      <w:pPr>
        <w:pStyle w:val="FirstParagraph"/>
      </w:pPr>
      <w:r>
        <w:t xml:space="preserve">Two details in that error frame are worth more than the rest of the capture: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Its Protocol column says</w:t>
      </w:r>
      <w:r>
        <w:rPr>
          <w:b/>
        </w:rPr>
        <w:t xml:space="preserve"> </w:t>
      </w:r>
      <w:r>
        <w:rPr>
          <w:rStyle w:val="VerbatimChar"/>
          <w:b/>
        </w:rPr>
        <w:t xml:space="preserve">SMB2</w:t>
      </w:r>
      <w:r>
        <w:rPr>
          <w:b/>
        </w:rPr>
        <w:t xml:space="preserve">, and it comes from the storage account, not</w:t>
      </w:r>
      <w:r>
        <w:rPr>
          <w:b/>
        </w:rPr>
        <w:t xml:space="preserve"> </w:t>
      </w:r>
      <w:r>
        <w:rPr>
          <w:b/>
        </w:rPr>
        <w:t xml:space="preserve">the DC.</w:t>
      </w:r>
      <w:r>
        <w:t xml:space="preserve"> </w:t>
      </w:r>
      <w:r>
        <w:t xml:space="preserve">The Kerberos error is carried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the Session Setup response,</w:t>
      </w:r>
      <w:r>
        <w:t xml:space="preserve"> </w:t>
      </w:r>
      <w:r>
        <w:t xml:space="preserve">on port 445. That is the service saying "I could not decrypt your ticket" —</w:t>
      </w:r>
      <w:r>
        <w:t xml:space="preserve"> </w:t>
      </w:r>
      <w:r>
        <w:t xml:space="preserve">and it is exactly why</w:t>
      </w:r>
      <w:r>
        <w:t xml:space="preserve"> </w:t>
      </w:r>
      <w:r>
        <w:rPr>
          <w:rStyle w:val="VerbatimChar"/>
        </w:rPr>
        <w:t xml:space="preserve">Kerberos/Operational</w:t>
      </w:r>
      <w:r>
        <w:t xml:space="preserve"> </w:t>
      </w:r>
      <w:r>
        <w:t xml:space="preserve">on the client stays empty.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Right after it, the client asks the DC for the ticket again</w:t>
      </w:r>
      <w:r>
        <w:t xml:space="preserve"> </w:t>
      </w:r>
      <w:r>
        <w:t xml:space="preserve">(TGS-REQ /</w:t>
      </w:r>
      <w:r>
        <w:t xml:space="preserve"> </w:t>
      </w:r>
      <w:r>
        <w:t xml:space="preserve">TGS-REP), tries once more, and fails the same way. The whole cycle repeats</w:t>
      </w:r>
      <w:r>
        <w:t xml:space="preserve"> </w:t>
      </w:r>
      <w:r>
        <w:t xml:space="preserve">every 5–6 seconds.</w:t>
      </w:r>
    </w:p>
    <w:p>
      <w:pPr>
        <w:pStyle w:val="FirstParagraph"/>
      </w:pPr>
      <w:r>
        <w:t xml:space="preserve">That second point produces the most counter-intuitive fact in this lab:</w:t>
      </w:r>
      <w:r>
        <w:t xml:space="preserve"> </w:t>
      </w:r>
      <w:r>
        <w:rPr>
          <w:b/>
        </w:rPr>
        <w:t xml:space="preserve">during</w:t>
      </w:r>
      <w:r>
        <w:rPr>
          <w:b/>
        </w:rPr>
        <w:t xml:space="preserve"> </w:t>
      </w:r>
      <w:r>
        <w:rPr>
          <w:b/>
        </w:rPr>
        <w:t xml:space="preserve">a total outage, the DC's 4769 log fills up with SUCCESS.</w:t>
      </w:r>
      <w:r>
        <w:t xml:space="preserve"> </w:t>
      </w:r>
      <w:r>
        <w:t xml:space="preserve">The client keeps</w:t>
      </w:r>
      <w:r>
        <w:t xml:space="preserve"> </w:t>
      </w:r>
      <w:r>
        <w:t xml:space="preserve">asking, and the KDC keeps correctly issuing. If you were looking only at the DC</w:t>
      </w:r>
      <w:r>
        <w:t xml:space="preserve"> </w:t>
      </w:r>
      <w:r>
        <w:t xml:space="preserve">you would conclude everything is fine.</w:t>
      </w:r>
    </w:p>
    <w:p>
      <w:pPr>
        <w:pStyle w:val="Heading2"/>
      </w:pPr>
      <w:bookmarkStart w:id="41" w:name="X7c628ad821e1fa199b3cc39467da396ce103cb8"/>
      <w:r>
        <w:t xml:space="preserve">Open that error frame — the failure is three layers down</w:t>
      </w:r>
      <w:bookmarkEnd w:id="41"/>
    </w:p>
    <w:p>
      <w:pPr>
        <w:pStyle w:val="FirstParagraph"/>
      </w:pPr>
      <w:r>
        <w:t xml:space="preserve">Click the</w:t>
      </w:r>
      <w:r>
        <w:t xml:space="preserve"> </w:t>
      </w:r>
      <w:r>
        <w:rPr>
          <w:rStyle w:val="VerbatimChar"/>
        </w:rPr>
        <w:t xml:space="preserve">KRB Error</w:t>
      </w:r>
      <w:r>
        <w:t xml:space="preserve"> </w:t>
      </w:r>
      <w:r>
        <w:t xml:space="preserve">frame and expand it. Every layer above the Kerberos</w:t>
      </w:r>
      <w:r>
        <w:t xml:space="preserve"> </w:t>
      </w:r>
      <w:r>
        <w:t xml:space="preserve">payload reports something that looks</w:t>
      </w:r>
      <w:r>
        <w:t xml:space="preserve"> </w:t>
      </w:r>
      <w:r>
        <w:rPr>
          <w:i/>
        </w:rPr>
        <w:t xml:space="preserve">fine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SMB2 header    NT Status: STATUS_MORE_PROCESSING_REQUIRED (0xc0000016)   normal</w:t>
      </w:r>
      <w:r>
        <w:br/>
      </w:r>
      <w:r>
        <w:rPr>
          <w:rStyle w:val="VerbatimChar"/>
        </w:rPr>
        <w:t xml:space="preserve"> └ SPNEGO      negResult: accept-incomplete                              normal</w:t>
      </w:r>
      <w:r>
        <w:br/>
      </w:r>
      <w:r>
        <w:rPr>
          <w:rStyle w:val="VerbatimChar"/>
        </w:rPr>
        <w:t xml:space="preserve">    └ Kerberos krb5_tok_id: KRB5_ERROR</w:t>
      </w:r>
      <w:r>
        <w:br/>
      </w:r>
      <w:r>
        <w:rPr>
          <w:rStyle w:val="VerbatimChar"/>
        </w:rPr>
        <w:t xml:space="preserve">                error-code: eRR-MODIFIED (41)                            ← the failure</w:t>
      </w:r>
      <w:r>
        <w:br/>
      </w:r>
      <w:r>
        <w:rPr>
          <w:rStyle w:val="VerbatimChar"/>
        </w:rPr>
        <w:t xml:space="preserve">                sname:      &lt;sa&gt;</w:t>
      </w:r>
    </w:p>
    <w:p>
      <w:pPr>
        <w:pStyle w:val="FirstParagraph"/>
      </w:pPr>
      <w:r>
        <w:rPr>
          <w:rStyle w:val="VerbatimChar"/>
        </w:rPr>
        <w:t xml:space="preserve">STATUS_MORE_PROCESSING_REQUIRED</w:t>
      </w:r>
      <w:r>
        <w:t xml:space="preserve"> </w:t>
      </w:r>
      <w:r>
        <w:t xml:space="preserve">is the ordinary status for an intermediate</w:t>
      </w:r>
      <w:r>
        <w:t xml:space="preserve"> </w:t>
      </w:r>
      <w:r>
        <w:t xml:space="preserve">Session Setup response, and</w:t>
      </w:r>
      <w:r>
        <w:t xml:space="preserve"> </w:t>
      </w:r>
      <w:r>
        <w:rPr>
          <w:rStyle w:val="VerbatimChar"/>
        </w:rPr>
        <w:t xml:space="preserve">accept-incomplete</w:t>
      </w:r>
      <w:r>
        <w:t xml:space="preserve"> </w:t>
      </w:r>
      <w:r>
        <w:t xml:space="preserve">just means the handshake has more</w:t>
      </w:r>
      <w:r>
        <w:t xml:space="preserve"> </w:t>
      </w:r>
      <w:r>
        <w:t xml:space="preserve">legs to go. The service even allocated a Session Id and set</w:t>
      </w:r>
      <w:r>
        <w:t xml:space="preserve"> </w:t>
      </w:r>
      <w:r>
        <w:rPr>
          <w:rStyle w:val="VerbatimChar"/>
        </w:rPr>
        <w:t xml:space="preserve">Encrypt: True</w:t>
      </w:r>
      <w:r>
        <w:t xml:space="preserve">.</w:t>
      </w:r>
    </w:p>
    <w:p>
      <w:pPr>
        <w:pStyle w:val="BodyText"/>
      </w:pPr>
      <w:r>
        <w:rPr>
          <w:b/>
        </w:rPr>
        <w:t xml:space="preserve">So a filter on SMB2 status codes finds nothing here.</w:t>
      </w:r>
      <w:r>
        <w:t xml:space="preserve"> </w:t>
      </w:r>
      <w:r>
        <w:t xml:space="preserve">The rejection only</w:t>
      </w:r>
      <w:r>
        <w:t xml:space="preserve"> </w:t>
      </w:r>
      <w:r>
        <w:t xml:space="preserve">exists inside the security blob. Wireshark digs it out for you and puts it in the</w:t>
      </w:r>
      <w:r>
        <w:t xml:space="preserve"> </w:t>
      </w:r>
      <w:r>
        <w:t xml:space="preserve">Info column — that convenience is the only reason it looked obvious. On a case</w:t>
      </w:r>
      <w:r>
        <w:t xml:space="preserve"> </w:t>
      </w:r>
      <w:r>
        <w:t xml:space="preserve">where someone hands you "no SMB errors in the trace", this is the frame they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sname</w:t>
      </w:r>
      <w:r>
        <w:t xml:space="preserve"> </w:t>
      </w:r>
      <w:r>
        <w:t xml:space="preserve">field is worth a look too: it is the principal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tried</w:t>
      </w:r>
      <w:r>
        <w:t xml:space="preserve"> </w:t>
      </w:r>
      <w:r>
        <w:t xml:space="preserve">to be — your storage account name. The service is telling you</w:t>
      </w:r>
      <w:r>
        <w:t xml:space="preserve"> </w:t>
      </w:r>
      <w:r>
        <w:rPr>
          <w:i/>
        </w:rPr>
        <w:t xml:space="preserve">"I am who you</w:t>
      </w:r>
      <w:r>
        <w:rPr>
          <w:i/>
        </w:rPr>
        <w:t xml:space="preserve"> </w:t>
      </w:r>
      <w:r>
        <w:rPr>
          <w:i/>
        </w:rPr>
        <w:t xml:space="preserve">asked for, and I still could not decrypt this."</w:t>
      </w:r>
    </w:p>
    <w:p>
      <w:pPr>
        <w:pStyle w:val="BodyText"/>
      </w:pPr>
      <w:r>
        <w:t xml:space="preserve">Then confirm from the KDC's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lab-6--fix-a-broken-spn-error-0xc000018b"/>
      <w:r>
        <w:t xml:space="preserve">Lab 6 · Fix a broken SPN (error 0xc000018b)</w:t>
      </w:r>
      <w:bookmarkEnd w:id="42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 "the SAM database does not</w:t>
      </w:r>
      <w:r>
        <w:t xml:space="preserve"> </w:t>
      </w:r>
      <w:r>
        <w:t xml:space="preserve">have a computer account…".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can't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lab-7--two-quick-ones"/>
      <w:r>
        <w:t xml:space="preserve">Lab 7 · Two quick ones</w:t>
      </w:r>
      <w:bookmarkEnd w:id="43"/>
    </w:p>
    <w:p>
      <w:pPr>
        <w:pStyle w:val="Heading2"/>
      </w:pPr>
      <w:bookmarkStart w:id="44" w:name="X1b9ad3e40aea20380f31d9e9029685059c95cf8"/>
      <w:r>
        <w:t xml:space="preserve">7a · Blocked port 445</w:t>
      </w:r>
      <w:bookmarkEnd w:id="44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5" w:name="X0e615f9a0e937bf382ff94c52c908de4e624cf8"/>
      <w:r>
        <w:t xml:space="preserve">7b · Lost share-level access</w:t>
      </w:r>
      <w:bookmarkEnd w:id="45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X88a1ef2f971aad6b6f7e860123a13b703cafd9c"/>
      <w:r>
        <w:t xml:space="preserve">Optional · Advanced faults (evidence required)</w:t>
      </w:r>
      <w:bookmarkEnd w:id="46"/>
    </w:p>
    <w:p>
      <w:pPr>
        <w:pStyle w:val="FirstParagraph"/>
      </w:pPr>
      <w:r>
        <w:t xml:space="preserve">These three can't be identified from the error message alone — you need the</w:t>
      </w:r>
      <w:r>
        <w:t xml:space="preserve"> </w:t>
      </w:r>
      <w:r>
        <w:t xml:space="preserve">trace or event 4769. That's the point.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you'll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 "ghost object":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account's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DC's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9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clean-up"/>
      <w:r>
        <w:t xml:space="preserve">Clean up</w:t>
      </w:r>
      <w:bookmarkEnd w:id="47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that's all. Keep this workbook</w:t>
      </w:r>
      <w:r>
        <w:t xml:space="preserve"> </w:t>
      </w:r>
      <w:r>
        <w:t xml:space="preserve">and your kit folder — you'll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8" w:name="command-reference"/>
      <w:r>
        <w:t xml:space="preserve">Command reference</w:t>
      </w:r>
      <w:bookmarkEnd w:id="48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9" w:name="error--cause-quick-map"/>
      <w:r>
        <w:t xml:space="preserve">Error → cause quick map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"encryption type not supported"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2026-09-04T16:57:02Z</dcterms:created>
  <dcterms:modified xsi:type="dcterms:W3CDTF">2026-09-04T16:57:02Z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