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jc w:val="center"/>
        <w:rPr>
          <w:rFonts w:ascii="Times New Roman" w:hAnsi="Times New Roman"/>
          <w:sz w:val="28"/>
          <w:szCs w:val="28"/>
        </w:rPr>
      </w:pPr>
    </w:p>
    <w:p>
      <w:pPr>
        <w:pStyle w:val="Normal.0"/>
        <w:widowControl w:val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2476500" cy="57150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Закарпатська обл</w:t>
      </w:r>
      <w:r>
        <w:rPr>
          <w:rFonts w:ascii="Times New Roman" w:hAnsi="Times New Roman"/>
          <w:sz w:val="24"/>
          <w:szCs w:val="24"/>
          <w:rtl w:val="0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</w:rPr>
        <w:t>м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>Ужгород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вул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Радищева </w:t>
      </w:r>
      <w:r>
        <w:rPr>
          <w:rFonts w:ascii="Times New Roman" w:hAnsi="Times New Roman"/>
          <w:sz w:val="24"/>
          <w:szCs w:val="24"/>
          <w:rtl w:val="0"/>
        </w:rPr>
        <w:t>7-</w:t>
      </w:r>
      <w:r>
        <w:rPr>
          <w:rFonts w:ascii="Times New Roman" w:hAnsi="Times New Roman" w:hint="default"/>
          <w:sz w:val="24"/>
          <w:szCs w:val="24"/>
          <w:rtl w:val="0"/>
        </w:rPr>
        <w:t>а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MS Mincho" w:cs="MS Mincho" w:hAnsi="MS Mincho" w:eastAsia="MS Mincho"/>
          <w:sz w:val="24"/>
          <w:szCs w:val="24"/>
          <w:rtl w:val="0"/>
        </w:rPr>
        <w:t>☎</w:t>
      </w:r>
      <w:r>
        <w:rPr>
          <w:rFonts w:ascii="Times New Roman" w:hAnsi="Times New Roman"/>
          <w:sz w:val="24"/>
          <w:szCs w:val="24"/>
          <w:rtl w:val="0"/>
        </w:rPr>
        <w:t xml:space="preserve"> +380505098757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mcneyromed@gmail.com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"https://mcneyromed.com"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https://mcneyromed.com</w:t>
      </w:r>
      <w:r>
        <w:rPr/>
        <w:fldChar w:fldCharType="end" w:fldLock="0"/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  <w:u w:val="single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{patient_name}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, 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 xml:space="preserve">{patient_year} 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>р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Скарги</w:t>
      </w:r>
      <w:r>
        <w:rPr>
          <w:rStyle w:val="None"/>
          <w:rFonts w:ascii="Times New Roman" w:hAnsi="Times New Roman"/>
          <w:sz w:val="28"/>
          <w:szCs w:val="28"/>
          <w:rtl w:val="0"/>
        </w:rPr>
        <w:t>: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Анамнез хвороби</w:t>
      </w:r>
      <w:r>
        <w:rPr>
          <w:rStyle w:val="None"/>
          <w:rFonts w:ascii="Times New Roman" w:hAnsi="Times New Roman"/>
          <w:sz w:val="28"/>
          <w:szCs w:val="28"/>
          <w:rtl w:val="0"/>
        </w:rPr>
        <w:t>:</w:t>
      </w:r>
    </w:p>
    <w:p>
      <w:pPr>
        <w:pStyle w:val="Normal.0"/>
        <w:spacing w:line="240" w:lineRule="auto"/>
        <w:ind w:left="720" w:firstLine="0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pacing w:line="240" w:lineRule="auto"/>
        <w:ind w:left="720" w:firstLine="0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Рейтингова шкала оцінки РДУГ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(ADHD-RS-IV) 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для дорослих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 1"/>
        <w:rPr>
          <w:rStyle w:val="None"/>
          <w:sz w:val="24"/>
          <w:szCs w:val="24"/>
        </w:rPr>
      </w:pPr>
      <w:r>
        <w:rPr>
          <w:rStyle w:val="None"/>
          <w:b w:val="1"/>
          <w:bCs w:val="1"/>
          <w:rtl w:val="0"/>
        </w:rPr>
        <w:t xml:space="preserve">За шкалою неуважності </w:t>
      </w:r>
      <w:r>
        <w:rPr>
          <w:rStyle w:val="None"/>
          <w:rtl w:val="0"/>
        </w:rPr>
        <w:t xml:space="preserve">загальний бал складає </w:t>
      </w:r>
      <w:r>
        <w:rPr>
          <w:rStyle w:val="None"/>
          <w:rtl w:val="0"/>
          <w:lang w:val="en-US"/>
        </w:rPr>
        <w:t>{result_inattention}</w:t>
      </w:r>
      <w:r>
        <w:rPr>
          <w:rStyle w:val="None"/>
          <w:rtl w:val="0"/>
        </w:rPr>
        <w:t xml:space="preserve"> з </w:t>
      </w:r>
      <w:r>
        <w:rPr>
          <w:rStyle w:val="None"/>
          <w:rtl w:val="0"/>
        </w:rPr>
        <w:t xml:space="preserve">27 </w:t>
      </w:r>
      <w:r>
        <w:rPr>
          <w:rStyle w:val="None"/>
          <w:rtl w:val="0"/>
        </w:rPr>
        <w:t>можливих балів</w:t>
      </w:r>
      <w:r>
        <w:rPr>
          <w:rStyle w:val="None"/>
          <w:rtl w:val="0"/>
        </w:rPr>
        <w:t>.</w:t>
      </w:r>
      <w:r>
        <w:rPr>
          <w:rStyle w:val="None"/>
        </w:rPr>
        <w:br w:type="textWrapping"/>
      </w:r>
    </w:p>
    <w:tbl>
      <w:tblPr>
        <w:tblW w:w="889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5"/>
        <w:gridCol w:w="1824"/>
        <w:gridCol w:w="1963"/>
      </w:tblGrid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Субшкала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Найвищий бал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Ступінь проблеми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Неуважність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Труднощі утримання уваги в діяльності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{max_2}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{res_mini_2}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 слухає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{max_3}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{res_mini_3}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 слідкує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{max_4}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{res_mini_4}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 може організувати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{max_5}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{res_mini_5}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Уникає</w:t>
            </w:r>
            <w:r>
              <w:rPr>
                <w:rStyle w:val="None"/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 xml:space="preserve">/ </w:t>
            </w: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не любить занять</w:t>
            </w:r>
            <w:r>
              <w:rPr>
                <w:rStyle w:val="None"/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 xml:space="preserve">, </w:t>
            </w: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що вимагають тривалого зосередження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{max_6}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{res_mini_6}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Губить важливі речі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{max_7}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{res_mini_7}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Легко відволікається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{max_8}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{res_mini_8}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Забудькуватість у щоденній діяльності</w:t>
            </w:r>
          </w:p>
        </w:tc>
        <w:tc>
          <w:tcPr>
            <w:tcW w:type="dxa" w:w="18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{max_9}</w:t>
            </w:r>
          </w:p>
        </w:tc>
        <w:tc>
          <w:tcPr>
            <w:tcW w:type="dxa" w:w="19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{res_mini_9}</w:t>
            </w:r>
          </w:p>
        </w:tc>
      </w:tr>
    </w:tbl>
    <w:p>
      <w:pPr>
        <w:pStyle w:val="Normal 1"/>
        <w:widowControl w:val="0"/>
        <w:ind w:left="108" w:hanging="108"/>
        <w:jc w:val="left"/>
        <w:rPr>
          <w:rStyle w:val="None"/>
          <w:sz w:val="24"/>
          <w:szCs w:val="24"/>
        </w:rPr>
      </w:pPr>
    </w:p>
    <w:p>
      <w:pPr>
        <w:pStyle w:val="Normal.0"/>
        <w:widowControl w:val="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 1"/>
        <w:rPr>
          <w:rStyle w:val="None"/>
          <w:sz w:val="24"/>
          <w:szCs w:val="24"/>
        </w:rPr>
      </w:pPr>
      <w:r>
        <w:rPr>
          <w:rStyle w:val="None"/>
          <w:b w:val="1"/>
          <w:bCs w:val="1"/>
          <w:rtl w:val="0"/>
        </w:rPr>
        <w:t>За шкалою гіперактивності</w:t>
      </w:r>
      <w:r>
        <w:rPr>
          <w:rStyle w:val="None"/>
          <w:b w:val="1"/>
          <w:bCs w:val="1"/>
          <w:rtl w:val="0"/>
        </w:rPr>
        <w:t>/</w:t>
      </w:r>
      <w:r>
        <w:rPr>
          <w:rStyle w:val="None"/>
          <w:b w:val="1"/>
          <w:bCs w:val="1"/>
          <w:rtl w:val="0"/>
        </w:rPr>
        <w:t xml:space="preserve">імпульсивності </w:t>
      </w:r>
      <w:r>
        <w:rPr>
          <w:rStyle w:val="None"/>
          <w:rtl w:val="0"/>
        </w:rPr>
        <w:t xml:space="preserve">загальний бал складає </w:t>
      </w:r>
      <w:r>
        <w:rPr>
          <w:rStyle w:val="None"/>
          <w:rtl w:val="0"/>
          <w:lang w:val="en-US"/>
        </w:rPr>
        <w:t>{result_hyperactivity}</w:t>
      </w:r>
      <w:r>
        <w:rPr>
          <w:rStyle w:val="None"/>
          <w:rtl w:val="0"/>
        </w:rPr>
        <w:t xml:space="preserve"> балів з </w:t>
      </w:r>
      <w:r>
        <w:rPr>
          <w:rStyle w:val="None"/>
          <w:rtl w:val="0"/>
        </w:rPr>
        <w:t>27.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 </w:t>
      </w:r>
    </w:p>
    <w:tbl>
      <w:tblPr>
        <w:tblW w:w="889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36"/>
        <w:gridCol w:w="1809"/>
        <w:gridCol w:w="1947"/>
      </w:tblGrid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Субшкала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Найвищий бал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Ступінь проблеми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Рухливість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{max_10}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{res_mini_10}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 може всидіти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{max_11}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{res_mini_11}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Фізичний неспокій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{max_12}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{res_mini_12}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 може спокійно працювати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{max_13}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{res_mini_13}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Завжди в русі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{max_14}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{res_mini_14}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Надмірно багато розмовляє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{max_15}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{res_mini_15}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Відповідає завчасно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{max_16}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{res_mini_16}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Не може дочекатись своєї черги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{max_17}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{res_mini_17}</w:t>
            </w:r>
          </w:p>
        </w:tc>
      </w:tr>
      <w:tr>
        <w:tblPrEx>
          <w:shd w:val="clear" w:color="auto" w:fill="ced7e7"/>
        </w:tblPrEx>
        <w:trPr>
          <w:trHeight w:val="348" w:hRule="atLeast"/>
        </w:trPr>
        <w:tc>
          <w:tcPr>
            <w:tcW w:type="dxa" w:w="51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Втручається</w:t>
            </w:r>
            <w:r>
              <w:rPr>
                <w:rStyle w:val="None"/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>/</w:t>
            </w:r>
            <w:r>
              <w:rPr>
                <w:rStyle w:val="None"/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перебиває інших</w:t>
            </w:r>
          </w:p>
        </w:tc>
        <w:tc>
          <w:tcPr>
            <w:tcW w:type="dxa" w:w="18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{max_18}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2"/>
            </w:pPr>
            <w:r>
              <w:rPr>
                <w:rFonts w:ascii="Times New Roman" w:cs="Arial Unicode MS" w:hAnsi="Times New Roman" w:eastAsia="Arial Unicode MS"/>
                <w:rtl w:val="0"/>
              </w:rPr>
              <w:t>{res_mini_18}</w:t>
            </w:r>
          </w:p>
        </w:tc>
      </w:tr>
    </w:tbl>
    <w:p>
      <w:pPr>
        <w:pStyle w:val="Normal.0"/>
        <w:widowControl w:val="0"/>
        <w:spacing w:line="240" w:lineRule="auto"/>
        <w:ind w:left="108" w:hanging="108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 1"/>
      </w:pPr>
      <w:r>
        <w:rPr>
          <w:rStyle w:val="None"/>
          <w:u w:val="single"/>
          <w:rtl w:val="0"/>
        </w:rPr>
        <w:t xml:space="preserve">Загальна оцінка за шкалою  </w:t>
      </w:r>
      <w:r>
        <w:rPr>
          <w:rStyle w:val="None"/>
          <w:u w:val="single"/>
          <w:rtl w:val="0"/>
        </w:rPr>
        <w:t>ADHD-RS-IV</w:t>
      </w:r>
      <w:r>
        <w:rPr>
          <w:rStyle w:val="None"/>
          <w:b w:val="1"/>
          <w:bCs w:val="1"/>
          <w:rtl w:val="0"/>
        </w:rPr>
        <w:t xml:space="preserve"> </w:t>
      </w:r>
      <w:r>
        <w:rPr>
          <w:rStyle w:val="None"/>
          <w:rtl w:val="0"/>
          <w:lang w:val="ru-RU"/>
        </w:rPr>
        <w:t xml:space="preserve">становить </w:t>
      </w:r>
      <w:r>
        <w:rPr>
          <w:rStyle w:val="None"/>
          <w:rtl w:val="0"/>
          <w:lang w:val="en-US"/>
        </w:rPr>
        <w:t>{result_overall}</w:t>
      </w:r>
      <w:r>
        <w:rPr>
          <w:rStyle w:val="None"/>
          <w:rtl w:val="0"/>
        </w:rPr>
        <w:t xml:space="preserve"> бали з </w:t>
      </w:r>
      <w:r>
        <w:rPr>
          <w:rStyle w:val="None"/>
          <w:rtl w:val="0"/>
        </w:rPr>
        <w:t xml:space="preserve">54, </w:t>
      </w:r>
      <w:r>
        <w:rPr>
          <w:rStyle w:val="None"/>
          <w:rtl w:val="0"/>
        </w:rPr>
        <w:t>що свідчить про</w:t>
      </w:r>
      <w:r>
        <w:rPr>
          <w:rtl w:val="0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{</w:t>
      </w:r>
      <w:r>
        <w:rPr>
          <w:rStyle w:val="None"/>
          <w:b w:val="1"/>
          <w:bCs w:val="1"/>
          <w:rtl w:val="0"/>
          <w:lang w:val="en-US"/>
        </w:rPr>
        <w:t>result_precondition</w:t>
      </w:r>
      <w:r>
        <w:rPr>
          <w:rStyle w:val="None"/>
          <w:b w:val="1"/>
          <w:bCs w:val="1"/>
          <w:rtl w:val="0"/>
          <w:lang w:val="en-US"/>
        </w:rPr>
        <w:t>}</w:t>
      </w:r>
      <w:r>
        <w:rPr>
          <w:rtl w:val="0"/>
        </w:rPr>
        <w:t xml:space="preserve"> ймовірність РДУГ</w:t>
      </w:r>
      <w:r>
        <w:rPr>
          <w:rtl w:val="0"/>
        </w:rPr>
        <w:t>.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right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Дата проведення             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formattedDate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}</w:t>
      </w:r>
    </w:p>
    <w:p>
      <w:pPr>
        <w:pStyle w:val="Normal 1"/>
        <w:ind w:left="0" w:firstLine="0"/>
        <w:rPr>
          <w:rStyle w:val="None"/>
          <w:i w:val="1"/>
          <w:iCs w:val="1"/>
          <w:sz w:val="28"/>
          <w:szCs w:val="28"/>
        </w:rPr>
      </w:pPr>
    </w:p>
    <w:p>
      <w:pPr>
        <w:pStyle w:val="Normal 1"/>
        <w:ind w:left="0" w:firstLine="0"/>
      </w:pPr>
      <w:r>
        <w:rPr>
          <w:rStyle w:val="None"/>
          <w:rtl w:val="0"/>
        </w:rPr>
        <w:t>Додатково</w:t>
      </w:r>
      <w:r>
        <w:rPr>
          <w:rStyle w:val="None"/>
          <w:rtl w:val="0"/>
          <w:lang w:val="en-US"/>
        </w:rPr>
        <w:t>: {optional_text}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S Minch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sz w:val="24"/>
      <w:szCs w:val="24"/>
      <w:u w:val="single"/>
      <w:lang w:val="en-US"/>
    </w:rPr>
  </w:style>
  <w:style w:type="paragraph" w:styleId="Normal 1">
    <w:name w:val="Normal 1"/>
    <w:next w:val="Normal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 2">
    <w:name w:val="Normal 2"/>
    <w:next w:val="Norma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