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widowControl w:val="0"/>
        <w:jc w:val="center"/>
        <w:rPr>
          <w:rFonts w:ascii="Times New Roman" w:hAnsi="Times New Roman"/>
          <w:sz w:val="28"/>
          <w:szCs w:val="28"/>
        </w:rPr>
      </w:pPr>
    </w:p>
    <w:p>
      <w:pPr>
        <w:pStyle w:val="Normal.0"/>
        <w:widowControl w:val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2476500" cy="571500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71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Закарпатська обл</w:t>
      </w:r>
      <w:r>
        <w:rPr>
          <w:rFonts w:ascii="Times New Roman" w:hAnsi="Times New Roman"/>
          <w:sz w:val="24"/>
          <w:szCs w:val="24"/>
          <w:rtl w:val="0"/>
        </w:rPr>
        <w:t xml:space="preserve">., </w:t>
      </w:r>
      <w:r>
        <w:rPr>
          <w:rFonts w:ascii="Times New Roman" w:hAnsi="Times New Roman" w:hint="default"/>
          <w:sz w:val="24"/>
          <w:szCs w:val="24"/>
          <w:rtl w:val="0"/>
        </w:rPr>
        <w:t>м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</w:rPr>
        <w:t>Ужгород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вул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Радищева </w:t>
      </w:r>
      <w:r>
        <w:rPr>
          <w:rFonts w:ascii="Times New Roman" w:hAnsi="Times New Roman"/>
          <w:sz w:val="24"/>
          <w:szCs w:val="24"/>
          <w:rtl w:val="0"/>
        </w:rPr>
        <w:t>7-</w:t>
      </w:r>
      <w:r>
        <w:rPr>
          <w:rFonts w:ascii="Times New Roman" w:hAnsi="Times New Roman" w:hint="default"/>
          <w:sz w:val="24"/>
          <w:szCs w:val="24"/>
          <w:rtl w:val="0"/>
        </w:rPr>
        <w:t>а</w:t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MS Mincho" w:cs="MS Mincho" w:hAnsi="MS Mincho" w:eastAsia="MS Mincho"/>
          <w:sz w:val="24"/>
          <w:szCs w:val="24"/>
          <w:rtl w:val="0"/>
        </w:rPr>
        <w:t>☎</w:t>
      </w:r>
      <w:r>
        <w:rPr>
          <w:rFonts w:ascii="Times New Roman" w:hAnsi="Times New Roman"/>
          <w:sz w:val="24"/>
          <w:szCs w:val="24"/>
          <w:rtl w:val="0"/>
        </w:rPr>
        <w:t xml:space="preserve"> +380505098757</w:t>
      </w:r>
    </w:p>
    <w:p>
      <w:pPr>
        <w:pStyle w:val="Normal.0"/>
        <w:spacing w:line="240" w:lineRule="auto"/>
        <w:ind w:firstLine="709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mcneyromed@gmail.com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"https://mcneyromed.com"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https://mcneyromed.com</w:t>
      </w:r>
      <w:r>
        <w:rPr/>
        <w:fldChar w:fldCharType="end" w:fldLock="0"/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</w:rPr>
        <w:t xml:space="preserve">  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</w:rPr>
      </w:pP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i w:val="1"/>
          <w:iCs w:val="1"/>
          <w:sz w:val="32"/>
          <w:szCs w:val="32"/>
          <w:u w:val="single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>{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de-DE"/>
        </w:rPr>
        <w:t>patient_name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>}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, 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  <w:lang w:val="en-US"/>
        </w:rPr>
        <w:t>{patient_year}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 р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>.</w:t>
      </w:r>
      <w:r>
        <w:rPr>
          <w:rStyle w:val="None"/>
          <w:rFonts w:ascii="Times New Roman" w:hAnsi="Times New Roman" w:hint="default"/>
          <w:b w:val="1"/>
          <w:bCs w:val="1"/>
          <w:i w:val="1"/>
          <w:iCs w:val="1"/>
          <w:sz w:val="32"/>
          <w:szCs w:val="32"/>
          <w:u w:val="single"/>
          <w:rtl w:val="0"/>
        </w:rPr>
        <w:t>н</w:t>
      </w:r>
      <w:r>
        <w:rPr>
          <w:rStyle w:val="None"/>
          <w:rFonts w:ascii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>.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Скарги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Normal.0"/>
        <w:jc w:val="both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 w:hint="default"/>
          <w:sz w:val="28"/>
          <w:szCs w:val="28"/>
          <w:rtl w:val="0"/>
        </w:rPr>
        <w:t>Анамнез хвороби</w:t>
      </w:r>
      <w:r>
        <w:rPr>
          <w:rStyle w:val="None"/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>Вендер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-</w:t>
      </w:r>
      <w:r>
        <w:rPr>
          <w:rStyle w:val="None"/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Ютська шкала оцінювання симптомів РДУГ </w:t>
        <w:br w:type="textWrapping"/>
        <w:t xml:space="preserve">в дитинстві </w:t>
      </w: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</w:rPr>
        <w:t>(WURS-25)</w:t>
      </w:r>
    </w:p>
    <w:p>
      <w:pPr>
        <w:pStyle w:val="Normal.0"/>
        <w:spacing w:line="24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 2"/>
        <w:rPr>
          <w:rStyle w:val="None"/>
          <w:sz w:val="28"/>
          <w:szCs w:val="28"/>
        </w:rPr>
      </w:pPr>
      <w:r>
        <w:rPr>
          <w:rStyle w:val="None"/>
          <w:sz w:val="28"/>
          <w:szCs w:val="28"/>
          <w:rtl w:val="0"/>
        </w:rPr>
        <w:t>При інтерпретації результатів  встановлено</w:t>
      </w:r>
      <w:r>
        <w:rPr>
          <w:rStyle w:val="None"/>
          <w:sz w:val="28"/>
          <w:szCs w:val="28"/>
          <w:rtl w:val="0"/>
        </w:rPr>
        <w:t xml:space="preserve">, </w:t>
      </w:r>
      <w:r>
        <w:rPr>
          <w:rStyle w:val="None"/>
          <w:sz w:val="28"/>
          <w:szCs w:val="28"/>
          <w:rtl w:val="0"/>
        </w:rPr>
        <w:t xml:space="preserve">що загальна кількість балів складає </w:t>
      </w:r>
      <w:r>
        <w:rPr>
          <w:rStyle w:val="None"/>
          <w:sz w:val="28"/>
          <w:szCs w:val="28"/>
          <w:rtl w:val="0"/>
          <w:lang w:val="ru-RU"/>
        </w:rPr>
        <w:t xml:space="preserve">- </w:t>
      </w:r>
      <w:r>
        <w:rPr>
          <w:rStyle w:val="None"/>
          <w:rtl w:val="0"/>
          <w:lang w:val="en-US"/>
        </w:rPr>
        <w:t>{sum_overall}</w:t>
      </w:r>
      <w:r>
        <w:rPr>
          <w:rStyle w:val="None"/>
          <w:sz w:val="28"/>
          <w:szCs w:val="28"/>
          <w:rtl w:val="0"/>
        </w:rPr>
        <w:t xml:space="preserve"> бали з </w:t>
      </w:r>
      <w:r>
        <w:rPr>
          <w:rStyle w:val="None"/>
          <w:sz w:val="28"/>
          <w:szCs w:val="28"/>
          <w:rtl w:val="0"/>
        </w:rPr>
        <w:t xml:space="preserve">100 </w:t>
      </w:r>
      <w:r>
        <w:rPr>
          <w:rStyle w:val="None"/>
          <w:sz w:val="28"/>
          <w:szCs w:val="28"/>
          <w:rtl w:val="0"/>
        </w:rPr>
        <w:t>можливих</w:t>
      </w:r>
      <w:r>
        <w:rPr>
          <w:rStyle w:val="None"/>
          <w:sz w:val="28"/>
          <w:szCs w:val="28"/>
          <w:rtl w:val="0"/>
        </w:rPr>
        <w:t xml:space="preserve">, </w:t>
      </w:r>
      <w:r>
        <w:rPr>
          <w:rStyle w:val="None"/>
          <w:sz w:val="28"/>
          <w:szCs w:val="28"/>
          <w:rtl w:val="0"/>
        </w:rPr>
        <w:t xml:space="preserve">що свідчить про </w:t>
      </w:r>
      <w:r>
        <w:rPr>
          <w:rStyle w:val="None"/>
          <w:b w:val="1"/>
          <w:bCs w:val="1"/>
          <w:sz w:val="28"/>
          <w:szCs w:val="28"/>
          <w:rtl w:val="0"/>
          <w:lang w:val="en-US"/>
        </w:rPr>
        <w:t>{result_precondition}</w:t>
      </w:r>
      <w:r>
        <w:rPr>
          <w:rStyle w:val="None"/>
          <w:b w:val="1"/>
          <w:bCs w:val="1"/>
          <w:sz w:val="28"/>
          <w:szCs w:val="28"/>
          <w:rtl w:val="0"/>
        </w:rPr>
        <w:t xml:space="preserve"> </w:t>
      </w:r>
      <w:r>
        <w:rPr>
          <w:rStyle w:val="None"/>
          <w:sz w:val="28"/>
          <w:szCs w:val="28"/>
          <w:rtl w:val="0"/>
        </w:rPr>
        <w:t>ймовірність наявності РДУГ</w:t>
      </w:r>
      <w:r>
        <w:rPr>
          <w:rStyle w:val="None"/>
          <w:sz w:val="28"/>
          <w:szCs w:val="28"/>
          <w:rtl w:val="0"/>
        </w:rPr>
        <w:t xml:space="preserve">. </w:t>
      </w:r>
    </w:p>
    <w:p>
      <w:pPr>
        <w:pStyle w:val="Normal.0"/>
        <w:spacing w:line="240" w:lineRule="auto"/>
        <w:jc w:val="both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 2"/>
        <w:rPr>
          <w:rStyle w:val="None"/>
          <w:sz w:val="28"/>
          <w:szCs w:val="28"/>
        </w:rPr>
      </w:pPr>
      <w:r>
        <w:rPr>
          <w:rStyle w:val="None"/>
          <w:b w:val="1"/>
          <w:bCs w:val="1"/>
          <w:sz w:val="28"/>
          <w:szCs w:val="28"/>
          <w:u w:val="single"/>
          <w:rtl w:val="0"/>
          <w:lang w:val="ru-RU"/>
        </w:rPr>
        <w:t>Субшкали</w:t>
      </w:r>
      <w:r>
        <w:rPr>
          <w:rStyle w:val="None"/>
          <w:b w:val="1"/>
          <w:bCs w:val="1"/>
          <w:sz w:val="28"/>
          <w:szCs w:val="28"/>
          <w:u w:val="single"/>
          <w:rtl w:val="0"/>
        </w:rPr>
        <w:t>:</w:t>
      </w:r>
      <w:r>
        <w:rPr>
          <w:rStyle w:val="None"/>
          <w:sz w:val="28"/>
          <w:szCs w:val="28"/>
        </w:rPr>
        <w:br w:type="textWrapping"/>
      </w:r>
      <w:r>
        <w:rPr>
          <w:rStyle w:val="None"/>
          <w:sz w:val="28"/>
          <w:szCs w:val="28"/>
          <w:rtl w:val="0"/>
        </w:rPr>
        <w:t xml:space="preserve">1. </w:t>
      </w:r>
      <w:r>
        <w:rPr>
          <w:rStyle w:val="None"/>
          <w:sz w:val="28"/>
          <w:szCs w:val="28"/>
          <w:rtl w:val="0"/>
        </w:rPr>
        <w:t xml:space="preserve">Імпульсивність та поведінкові проблеми – </w:t>
      </w:r>
      <w:r>
        <w:rPr>
          <w:rStyle w:val="None"/>
          <w:rtl w:val="0"/>
          <w:lang w:val="en-US"/>
        </w:rPr>
        <w:t>{</w:t>
      </w:r>
      <w:r>
        <w:rPr>
          <w:rStyle w:val="None"/>
          <w:rtl w:val="0"/>
          <w:lang w:val="fr-FR"/>
        </w:rPr>
        <w:t>s</w:t>
      </w:r>
      <w:r>
        <w:rPr>
          <w:rtl w:val="0"/>
          <w:lang w:val="es-ES_tradnl"/>
        </w:rPr>
        <w:t>um_impulsiveness</w:t>
      </w:r>
      <w:r>
        <w:rPr>
          <w:rStyle w:val="None"/>
          <w:rtl w:val="0"/>
          <w:lang w:val="en-US"/>
        </w:rPr>
        <w:t>}</w:t>
      </w:r>
      <w:r>
        <w:rPr>
          <w:rStyle w:val="None"/>
          <w:sz w:val="28"/>
          <w:szCs w:val="28"/>
          <w:rtl w:val="0"/>
        </w:rPr>
        <w:t xml:space="preserve"> балів з </w:t>
      </w:r>
      <w:r>
        <w:rPr>
          <w:rStyle w:val="None"/>
          <w:sz w:val="28"/>
          <w:szCs w:val="28"/>
          <w:rtl w:val="0"/>
        </w:rPr>
        <w:t>52</w:t>
      </w:r>
    </w:p>
    <w:p>
      <w:pPr>
        <w:pStyle w:val="Normal 2"/>
        <w:rPr>
          <w:rStyle w:val="None"/>
          <w:sz w:val="28"/>
          <w:szCs w:val="28"/>
        </w:rPr>
      </w:pPr>
      <w:r>
        <w:rPr>
          <w:rStyle w:val="None"/>
          <w:sz w:val="28"/>
          <w:szCs w:val="28"/>
          <w:rtl w:val="0"/>
        </w:rPr>
        <w:t xml:space="preserve">2. </w:t>
      </w:r>
      <w:r>
        <w:rPr>
          <w:rStyle w:val="None"/>
          <w:sz w:val="28"/>
          <w:szCs w:val="28"/>
          <w:rtl w:val="0"/>
        </w:rPr>
        <w:t xml:space="preserve">Неуважність та шкільні проблеми – </w:t>
      </w:r>
      <w:r>
        <w:rPr>
          <w:rStyle w:val="None"/>
          <w:rtl w:val="0"/>
          <w:lang w:val="en-US"/>
        </w:rPr>
        <w:t>{</w:t>
      </w:r>
      <w:r>
        <w:rPr>
          <w:rStyle w:val="None"/>
          <w:rtl w:val="0"/>
          <w:lang w:val="fr-FR"/>
        </w:rPr>
        <w:t>sum_inattention</w:t>
      </w:r>
      <w:r>
        <w:rPr>
          <w:rStyle w:val="None"/>
          <w:rtl w:val="0"/>
          <w:lang w:val="en-US"/>
        </w:rPr>
        <w:t>}</w:t>
      </w:r>
      <w:r>
        <w:rPr>
          <w:rStyle w:val="None"/>
          <w:sz w:val="28"/>
          <w:szCs w:val="28"/>
          <w:rtl w:val="0"/>
        </w:rPr>
        <w:t xml:space="preserve"> балів з </w:t>
      </w:r>
      <w:r>
        <w:rPr>
          <w:rStyle w:val="None"/>
          <w:sz w:val="28"/>
          <w:szCs w:val="28"/>
          <w:rtl w:val="0"/>
        </w:rPr>
        <w:t>28</w:t>
      </w:r>
    </w:p>
    <w:p>
      <w:pPr>
        <w:pStyle w:val="Normal 2"/>
        <w:rPr>
          <w:rStyle w:val="None"/>
        </w:rPr>
      </w:pPr>
      <w:r>
        <w:rPr>
          <w:rStyle w:val="None"/>
          <w:sz w:val="28"/>
          <w:szCs w:val="28"/>
          <w:rtl w:val="0"/>
        </w:rPr>
        <w:t xml:space="preserve">3. </w:t>
      </w:r>
      <w:r>
        <w:rPr>
          <w:rStyle w:val="None"/>
          <w:sz w:val="28"/>
          <w:szCs w:val="28"/>
          <w:rtl w:val="0"/>
        </w:rPr>
        <w:t xml:space="preserve">Низька самооцінка та поганий настрій – </w:t>
      </w:r>
      <w:r>
        <w:rPr>
          <w:rtl w:val="0"/>
          <w:lang w:val="en-US"/>
        </w:rPr>
        <w:t>{</w:t>
      </w:r>
      <w:r>
        <w:rPr>
          <w:rtl w:val="0"/>
          <w:lang w:val="nl-NL"/>
        </w:rPr>
        <w:t>sum_selfesteem</w:t>
      </w:r>
      <w:r>
        <w:rPr>
          <w:rtl w:val="0"/>
          <w:lang w:val="en-US"/>
        </w:rPr>
        <w:t>}</w:t>
      </w:r>
      <w:r>
        <w:rPr>
          <w:rStyle w:val="None"/>
          <w:sz w:val="28"/>
          <w:szCs w:val="28"/>
          <w:rtl w:val="0"/>
        </w:rPr>
        <w:t xml:space="preserve"> балів з </w:t>
      </w:r>
      <w:r>
        <w:rPr>
          <w:rStyle w:val="None"/>
          <w:sz w:val="28"/>
          <w:szCs w:val="28"/>
          <w:rtl w:val="0"/>
        </w:rPr>
        <w:t>20</w:t>
      </w: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rPr>
          <w:rStyle w:val="None"/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line="240" w:lineRule="auto"/>
        <w:jc w:val="right"/>
        <w:rPr>
          <w:rStyle w:val="None"/>
          <w:rFonts w:ascii="Times New Roman" w:cs="Times New Roman" w:hAnsi="Times New Roman" w:eastAsia="Times New Roman"/>
          <w:i w:val="1"/>
          <w:iCs w:val="1"/>
          <w:sz w:val="28"/>
          <w:szCs w:val="28"/>
        </w:rPr>
      </w:pPr>
      <w:r>
        <w:rPr>
          <w:rStyle w:val="None"/>
          <w:rFonts w:ascii="Times New Roman" w:hAnsi="Times New Roman" w:hint="default"/>
          <w:i w:val="1"/>
          <w:iCs w:val="1"/>
          <w:sz w:val="28"/>
          <w:szCs w:val="28"/>
          <w:rtl w:val="0"/>
        </w:rPr>
        <w:t xml:space="preserve">Дата проведення              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{</w:t>
      </w: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>formattedDate</w:t>
      </w:r>
      <w:r>
        <w:rPr>
          <w:rStyle w:val="None"/>
          <w:rFonts w:ascii="Times New Roman" w:hAnsi="Times New Roman"/>
          <w:i w:val="1"/>
          <w:iCs w:val="1"/>
          <w:sz w:val="28"/>
          <w:szCs w:val="28"/>
          <w:rtl w:val="0"/>
          <w:lang w:val="en-US"/>
        </w:rPr>
        <w:t>}</w:t>
      </w:r>
    </w:p>
    <w:p>
      <w:pPr>
        <w:pStyle w:val="Normal 1"/>
        <w:rPr>
          <w:rStyle w:val="None"/>
          <w:i w:val="1"/>
          <w:iCs w:val="1"/>
        </w:rPr>
      </w:pPr>
    </w:p>
    <w:p>
      <w:pPr>
        <w:pStyle w:val="Normal 1"/>
      </w:pPr>
      <w:r>
        <w:rPr>
          <w:rStyle w:val="None"/>
          <w:rFonts w:cs="Arial Unicode MS" w:eastAsia="Arial Unicode MS" w:hint="default"/>
          <w:rtl w:val="0"/>
        </w:rPr>
        <w:t>Додатково</w:t>
      </w:r>
      <w:r>
        <w:rPr>
          <w:rStyle w:val="None"/>
          <w:rFonts w:cs="Arial Unicode MS" w:eastAsia="Arial Unicode MS"/>
          <w:rtl w:val="0"/>
          <w:lang w:val="en-US"/>
        </w:rPr>
        <w:t>: {optional_text}</w:t>
      </w:r>
      <w:r/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S Minch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sz w:val="24"/>
      <w:szCs w:val="24"/>
      <w:u w:val="single"/>
      <w:lang w:val="en-US"/>
    </w:rPr>
  </w:style>
  <w:style w:type="paragraph" w:styleId="Normal 2">
    <w:name w:val="Normal 2"/>
    <w:next w:val="Normal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1">
    <w:name w:val="Normal 1"/>
    <w:next w:val="Normal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