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8A74" w14:textId="77777777" w:rsidR="00605141" w:rsidRPr="00FB6428" w:rsidRDefault="00605141" w:rsidP="00FB6428">
      <w:pPr>
        <w:spacing w:after="24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FB6428">
        <w:rPr>
          <w:rFonts w:ascii="Times New Roman" w:eastAsiaTheme="minorEastAsia" w:hAnsi="Times New Roman" w:cs="Times New Roman"/>
          <w:sz w:val="20"/>
          <w:szCs w:val="20"/>
        </w:rPr>
        <w:t xml:space="preserve">Let us start with the below equality obtained using phasor formula, that is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036"/>
      </w:tblGrid>
      <w:tr w:rsidR="00FB6428" w:rsidRPr="00FB6428" w14:paraId="2A6AFAEE" w14:textId="77777777" w:rsidTr="00FB6428">
        <w:tc>
          <w:tcPr>
            <w:tcW w:w="9209" w:type="dxa"/>
            <w:vAlign w:val="center"/>
          </w:tcPr>
          <w:bookmarkStart w:id="0" w:name="_Hlk197377320"/>
          <w:p w14:paraId="3CB453B7" w14:textId="77777777" w:rsidR="00FB6428" w:rsidRPr="00FB6428" w:rsidRDefault="006117D3" w:rsidP="00FB6428">
            <w:pPr>
              <w:spacing w:after="24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θ+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k-1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</m:nary>
                <w:bookmarkEnd w:id="0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Nϕ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⁡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(N-1)ϕ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036" w:type="dxa"/>
            <w:vAlign w:val="center"/>
          </w:tcPr>
          <w:p w14:paraId="6CFC6992" w14:textId="77777777" w:rsidR="00FB6428" w:rsidRPr="00FB6428" w:rsidRDefault="00FB6428" w:rsidP="00FB6428">
            <w:pPr>
              <w:spacing w:after="240" w:line="276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B6428">
              <w:rPr>
                <w:rFonts w:ascii="Times New Roman" w:eastAsiaTheme="minorEastAsia" w:hAnsi="Times New Roman" w:cs="Times New Roman"/>
                <w:sz w:val="20"/>
                <w:szCs w:val="20"/>
              </w:rPr>
              <w:t>(1)</w:t>
            </w:r>
          </w:p>
        </w:tc>
      </w:tr>
    </w:tbl>
    <w:p w14:paraId="65293DB9" w14:textId="7EB4DDE0" w:rsidR="004F7F00" w:rsidRPr="00FB6428" w:rsidRDefault="00605141" w:rsidP="00FB6428">
      <w:pPr>
        <w:spacing w:after="24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FB6428">
        <w:rPr>
          <w:rFonts w:ascii="Times New Roman" w:eastAsiaTheme="minorEastAsia" w:hAnsi="Times New Roman" w:cs="Times New Roman"/>
          <w:sz w:val="20"/>
          <w:szCs w:val="20"/>
        </w:rPr>
        <w:t xml:space="preserve">where substituting both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θ=</m:t>
        </m:r>
        <m:r>
          <w:rPr>
            <w:rFonts w:ascii="Cambria Math" w:hAnsi="Cambria Math" w:cs="Times New Roman"/>
            <w:sz w:val="20"/>
            <w:szCs w:val="20"/>
          </w:rPr>
          <m:t>2π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t+2π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Pr="00FB6428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ϕ=2π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="006476C2">
        <w:rPr>
          <w:rFonts w:ascii="Times New Roman" w:eastAsiaTheme="minorEastAsia" w:hAnsi="Times New Roman" w:cs="Times New Roman"/>
          <w:sz w:val="20"/>
          <w:szCs w:val="20"/>
        </w:rPr>
        <w:t xml:space="preserve"> with chirp frequency component </w:t>
      </w:r>
      <m:oMath>
        <m:r>
          <w:rPr>
            <w:rFonts w:ascii="Cambria Math" w:hAnsi="Cambria Math" w:cs="Times New Roman"/>
            <w:sz w:val="20"/>
            <w:szCs w:val="20"/>
          </w:rPr>
          <m:t>2π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FB6428">
        <w:rPr>
          <w:rFonts w:ascii="Times New Roman" w:eastAsiaTheme="minorEastAsia" w:hAnsi="Times New Roman" w:cs="Times New Roman"/>
          <w:sz w:val="20"/>
          <w:szCs w:val="20"/>
        </w:rPr>
        <w:t xml:space="preserve"> yields </w:t>
      </w:r>
    </w:p>
    <w:p w14:paraId="7A31C40F" w14:textId="77777777" w:rsidR="00FB6428" w:rsidRPr="00FB6428" w:rsidRDefault="006117D3" w:rsidP="006476C2">
      <w:pPr>
        <w:spacing w:after="240"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t+2π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+2π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Nπ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den>
              </m:f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=N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den>
              </m:f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=N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23B7C31" w14:textId="77777777" w:rsidR="00FA33C6" w:rsidRDefault="00FB6428" w:rsidP="00FA33C6">
      <w:pPr>
        <w:spacing w:after="240" w:line="276" w:lineRule="auto"/>
        <w:rPr>
          <w:rFonts w:ascii="Times New Roman" w:hAnsi="Times New Roman" w:cs="Times New Roman"/>
          <w:sz w:val="20"/>
          <w:szCs w:val="20"/>
        </w:rPr>
      </w:pPr>
      <w:r w:rsidRPr="00FB6428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</w:rPr>
          <m:t>2π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N-1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πf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.</m:t>
        </m:r>
      </m:oMath>
      <w:r w:rsidR="00FA33C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A33C6">
        <w:rPr>
          <w:rFonts w:ascii="Times New Roman" w:hAnsi="Times New Roman" w:cs="Times New Roman"/>
          <w:sz w:val="20"/>
          <w:szCs w:val="20"/>
        </w:rPr>
        <w:t xml:space="preserve">In case of Doppler existence within the channel, the total received signal is </w:t>
      </w:r>
    </w:p>
    <w:p w14:paraId="1F1850AD" w14:textId="77777777" w:rsidR="00FA33C6" w:rsidRPr="00FA33C6" w:rsidRDefault="006117D3" w:rsidP="00FA33C6">
      <w:pPr>
        <w:spacing w:after="24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t+2π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d,k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t+2π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2DBAD68" w14:textId="77777777" w:rsidR="00FA33C6" w:rsidRPr="00FB6428" w:rsidRDefault="00FA33C6" w:rsidP="00FA33C6">
      <w:pPr>
        <w:spacing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d,k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denotes Doppler’s frequency defined as a function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d,k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=g(k,v,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C35C3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409816DE" w14:textId="467CF6DC" w:rsidR="00605141" w:rsidRDefault="00FB6428" w:rsidP="00FB6428">
      <w:pPr>
        <w:pStyle w:val="ListeParagraf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sz w:val="20"/>
          <w:szCs w:val="20"/>
        </w:rPr>
      </w:pPr>
      <w:r w:rsidRPr="00FB6428">
        <w:rPr>
          <w:rFonts w:ascii="Times New Roman" w:hAnsi="Times New Roman" w:cs="Times New Roman"/>
          <w:sz w:val="20"/>
          <w:szCs w:val="20"/>
        </w:rPr>
        <w:t>How to obtain Equation (1)?</w:t>
      </w:r>
    </w:p>
    <w:p w14:paraId="43172BC1" w14:textId="04AE654B" w:rsidR="00677977" w:rsidRDefault="00677977" w:rsidP="00677977">
      <w:pPr>
        <w:pStyle w:val="ListeParagraf"/>
        <w:spacing w:after="240" w:line="276" w:lineRule="auto"/>
        <w:rPr>
          <w:rFonts w:ascii="Times New Roman" w:hAnsi="Times New Roman" w:cs="Times New Roman"/>
          <w:sz w:val="20"/>
          <w:szCs w:val="20"/>
        </w:rPr>
      </w:pPr>
    </w:p>
    <w:p w14:paraId="3170913D" w14:textId="321C52F0" w:rsidR="00677977" w:rsidRDefault="00677977" w:rsidP="00677977">
      <w:pPr>
        <w:pStyle w:val="ListeParagraf"/>
        <w:spacing w:after="240"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</m:d>
                </m:sup>
              </m:sSup>
            </m:e>
          </m:d>
        </m:oMath>
      </m:oMathPara>
    </w:p>
    <w:p w14:paraId="473E8989" w14:textId="77777777" w:rsidR="00677977" w:rsidRPr="002945D9" w:rsidRDefault="00677977" w:rsidP="00677977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iθ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-iθ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ϕ</m:t>
                  </m:r>
                </m:sup>
              </m:sSup>
            </m:e>
          </m:d>
        </m:oMath>
      </m:oMathPara>
    </w:p>
    <w:p w14:paraId="452F24BC" w14:textId="77777777" w:rsidR="00677977" w:rsidRPr="002945D9" w:rsidRDefault="00677977" w:rsidP="00677977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iθ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imϕ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-iθ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-imϕ</m:t>
                  </m:r>
                </m:sup>
              </m:sSup>
            </m:e>
          </m:d>
        </m:oMath>
      </m:oMathPara>
    </w:p>
    <w:p w14:paraId="3CA12394" w14:textId="77777777" w:rsidR="00677977" w:rsidRPr="002945D9" w:rsidRDefault="00677977" w:rsidP="00677977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iθ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iNϕ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iϕ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-iθ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-iNϕ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-iϕ</m:t>
                      </m:r>
                    </m:sup>
                  </m:sSup>
                </m:den>
              </m:f>
            </m:e>
          </m:d>
        </m:oMath>
      </m:oMathPara>
    </w:p>
    <w:p w14:paraId="0CDEB218" w14:textId="77777777" w:rsidR="00677977" w:rsidRPr="002945D9" w:rsidRDefault="00677977" w:rsidP="00677977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iθ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iNϕ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-iNϕ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-iϕ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-iθ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-iNϕ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-iϕ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-iNϕ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-iϕ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56630794" w14:textId="77777777" w:rsidR="00677977" w:rsidRPr="002945D9" w:rsidRDefault="00677977" w:rsidP="00677977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-2isin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-2isin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2isin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2isin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14:paraId="30268FD5" w14:textId="77777777" w:rsidR="00677977" w:rsidRPr="002945D9" w:rsidRDefault="00677977" w:rsidP="00677977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</m:oMath>
      </m:oMathPara>
    </w:p>
    <w:p w14:paraId="5268BAC4" w14:textId="77777777" w:rsidR="00677977" w:rsidRPr="002945D9" w:rsidRDefault="00677977" w:rsidP="00677977">
      <w:pPr>
        <w:spacing w:after="240" w:line="276" w:lineRule="auto"/>
        <w:ind w:left="4111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(N-1)ϕ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5B2234F" w14:textId="57C58E73" w:rsidR="00FB6428" w:rsidRPr="00664DE7" w:rsidRDefault="00FB6428" w:rsidP="00FB6428">
      <w:pPr>
        <w:pStyle w:val="ListeParagraf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sz w:val="20"/>
          <w:szCs w:val="20"/>
        </w:rPr>
      </w:pPr>
      <w:r w:rsidRPr="00FB6428">
        <w:rPr>
          <w:rFonts w:ascii="Times New Roman" w:hAnsi="Times New Roman" w:cs="Times New Roman"/>
          <w:sz w:val="20"/>
          <w:szCs w:val="20"/>
        </w:rPr>
        <w:t xml:space="preserve">How to approximate the </w:t>
      </w:r>
      <w:proofErr w:type="spellStart"/>
      <w:r w:rsidRPr="00FB6428">
        <w:rPr>
          <w:rFonts w:ascii="Times New Roman" w:hAnsi="Times New Roman" w:cs="Times New Roman"/>
          <w:sz w:val="20"/>
          <w:szCs w:val="20"/>
        </w:rPr>
        <w:t>pulseshape</w:t>
      </w:r>
      <w:proofErr w:type="spellEnd"/>
      <w:r w:rsidRPr="00FB6428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</m:oMath>
      <w:r w:rsidRPr="00FB6428">
        <w:rPr>
          <w:rFonts w:ascii="Times New Roman" w:eastAsiaTheme="minorEastAsia" w:hAnsi="Times New Roman" w:cs="Times New Roman"/>
          <w:sz w:val="20"/>
          <w:szCs w:val="20"/>
        </w:rPr>
        <w:t xml:space="preserve">? </w:t>
      </w:r>
    </w:p>
    <w:p w14:paraId="50F6B222" w14:textId="4224C70C" w:rsidR="00664DE7" w:rsidRPr="00664DE7" w:rsidRDefault="0098714F" w:rsidP="00664DE7">
      <w:pPr>
        <w:spacing w:after="240" w:line="276" w:lineRule="auto"/>
        <w:ind w:left="360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sinc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⁡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sinc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,-a&lt;t&lt;a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                         , otherwise</m:t>
                  </m:r>
                </m:e>
              </m:eqArr>
            </m:e>
          </m:d>
        </m:oMath>
      </m:oMathPara>
    </w:p>
    <w:p w14:paraId="3E016451" w14:textId="6E88217A" w:rsidR="004F7F00" w:rsidRDefault="00664DE7" w:rsidP="00FB6428">
      <w:pPr>
        <w:spacing w:after="24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sinc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0"/>
                <w:szCs w:val="20"/>
              </w:rPr>
              <m:t>⁡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sinc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0.1</m:t>
        </m:r>
        <m:r>
          <w:rPr>
            <w:rFonts w:ascii="Cambria Math" w:hAnsi="Cambria Math" w:cs="Times New Roman"/>
            <w:sz w:val="20"/>
            <w:szCs w:val="20"/>
          </w:rPr>
          <m:t>N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 This expression corre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sponds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to </w:t>
      </w:r>
      <w:r w:rsidR="0098714F">
        <w:rPr>
          <w:rFonts w:ascii="Times New Roman" w:eastAsiaTheme="minorEastAsia" w:hAnsi="Times New Roman" w:cs="Times New Roman"/>
          <w:sz w:val="20"/>
          <w:szCs w:val="20"/>
        </w:rPr>
        <w:t xml:space="preserve">the time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d>
      </m:oMath>
      <w:r w:rsidR="0098714F">
        <w:rPr>
          <w:rFonts w:ascii="Times New Roman" w:eastAsiaTheme="minorEastAsia" w:hAnsi="Times New Roman" w:cs="Times New Roman"/>
          <w:sz w:val="20"/>
          <w:szCs w:val="20"/>
        </w:rPr>
        <w:t xml:space="preserve"> has a value of %10. However, </w:t>
      </w:r>
      <w:r w:rsidR="00A964F3">
        <w:rPr>
          <w:rFonts w:ascii="Times New Roman" w:eastAsiaTheme="minorEastAsia" w:hAnsi="Times New Roman" w:cs="Times New Roman"/>
          <w:sz w:val="20"/>
          <w:szCs w:val="20"/>
        </w:rPr>
        <w:t>we concluded that</w:t>
      </w:r>
      <w:r w:rsidR="0098714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d>
      </m:oMath>
      <w:r w:rsidR="00A964F3">
        <w:rPr>
          <w:rFonts w:ascii="Times New Roman" w:eastAsiaTheme="minorEastAsia" w:hAnsi="Times New Roman" w:cs="Times New Roman"/>
          <w:sz w:val="20"/>
          <w:szCs w:val="20"/>
        </w:rPr>
        <w:t xml:space="preserve"> neither convergent nor finite as seen in Figure 1. </w:t>
      </w:r>
    </w:p>
    <w:p w14:paraId="3C560752" w14:textId="26F43246" w:rsidR="00A964F3" w:rsidRDefault="0098714F" w:rsidP="00A964F3">
      <w:pPr>
        <w:keepNext/>
        <w:spacing w:after="0" w:line="276" w:lineRule="auto"/>
        <w:jc w:val="center"/>
      </w:pPr>
      <w:r w:rsidRPr="0098714F">
        <w:rPr>
          <w:rFonts w:ascii="Times New Roman" w:eastAsiaTheme="minorEastAsia" w:hAnsi="Times New Roman" w:cs="Times New Roman"/>
          <w:sz w:val="20"/>
          <w:szCs w:val="20"/>
        </w:rPr>
        <w:drawing>
          <wp:inline distT="0" distB="0" distL="0" distR="0" wp14:anchorId="7D1CFDC9" wp14:editId="4931FEBC">
            <wp:extent cx="3555806" cy="2827300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806" cy="28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1BDD" w14:textId="77793782" w:rsidR="0098714F" w:rsidRDefault="00A964F3" w:rsidP="00A964F3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Time plot of </w:t>
      </w:r>
      <w:proofErr w:type="spellStart"/>
      <w:r>
        <w:t>g_T</w:t>
      </w:r>
      <w:proofErr w:type="spellEnd"/>
      <w:r>
        <w:t>(t)</w:t>
      </w:r>
    </w:p>
    <w:p w14:paraId="00536F8A" w14:textId="1692912D" w:rsidR="00A964F3" w:rsidRDefault="00A964F3" w:rsidP="00A964F3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The parameters used to interpret Figure 1 are as follows:</w:t>
      </w:r>
    </w:p>
    <w:p w14:paraId="0FD82160" w14:textId="523BD6F0" w:rsidR="00A964F3" w:rsidRDefault="00A964F3" w:rsidP="00A964F3">
      <w:pPr>
        <w:jc w:val="center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N = 4; </w:t>
      </w:r>
      <w:proofErr w:type="spellStart"/>
      <w:r w:rsidRPr="00A964F3">
        <w:rPr>
          <w:rFonts w:ascii="Times New Roman" w:eastAsiaTheme="minorEastAsia" w:hAnsi="Times New Roman" w:cs="Times New Roman"/>
          <w:i/>
          <w:iCs/>
          <w:sz w:val="20"/>
          <w:szCs w:val="20"/>
        </w:rPr>
        <w:t>f</w:t>
      </w:r>
      <w:r w:rsidRPr="00A964F3">
        <w:rPr>
          <w:rFonts w:ascii="Times New Roman" w:eastAsiaTheme="minorEastAsia" w:hAnsi="Times New Roman" w:cs="Times New Roman"/>
          <w:i/>
          <w:iCs/>
          <w:sz w:val="20"/>
          <w:szCs w:val="20"/>
          <w:vertAlign w:val="subscript"/>
        </w:rPr>
        <w:t>m</w:t>
      </w:r>
      <w:proofErr w:type="spellEnd"/>
      <w:r>
        <w:rPr>
          <w:rFonts w:ascii="Times New Roman" w:eastAsiaTheme="minorEastAsia" w:hAnsi="Times New Roman" w:cs="Times New Roman"/>
          <w:iCs/>
          <w:sz w:val="20"/>
          <w:szCs w:val="20"/>
        </w:rPr>
        <w:t>=1;</w:t>
      </w:r>
    </w:p>
    <w:p w14:paraId="5CB1959E" w14:textId="23C5C5D6" w:rsidR="006117D3" w:rsidRDefault="006117D3" w:rsidP="00A964F3">
      <w:pPr>
        <w:jc w:val="center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75436ABF" w14:textId="36631095" w:rsidR="006117D3" w:rsidRDefault="006117D3" w:rsidP="00A964F3">
      <w:pPr>
        <w:jc w:val="center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117FECE3" w14:textId="77777777" w:rsidR="006117D3" w:rsidRPr="00A964F3" w:rsidRDefault="006117D3" w:rsidP="00A964F3">
      <w:pPr>
        <w:jc w:val="center"/>
      </w:pPr>
    </w:p>
    <w:p w14:paraId="5717685B" w14:textId="56558286" w:rsidR="00CD6D93" w:rsidRPr="006117D3" w:rsidRDefault="0098714F" w:rsidP="00CD6D93">
      <w:pPr>
        <w:pStyle w:val="ListeParagraf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 case of Doppler shift existence:</w:t>
      </w:r>
    </w:p>
    <w:p w14:paraId="4B5D88FD" w14:textId="233AF72F" w:rsidR="00CD6D93" w:rsidRDefault="00CD6D93" w:rsidP="00CD6D93">
      <w:pPr>
        <w:spacing w:after="24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Phase of signal: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t+2π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+2π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k-1</m:t>
            </m:r>
          </m:e>
        </m:d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t+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</w:p>
    <w:p w14:paraId="3821414B" w14:textId="5DA66760" w:rsidR="00CD6D93" w:rsidRDefault="00CD6D93" w:rsidP="00CD6D93">
      <w:pPr>
        <w:spacing w:after="24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Instantaneous angular frequency of signal: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r>
          <w:rPr>
            <w:rFonts w:ascii="Cambria Math" w:hAnsi="Cambria Math" w:cs="Times New Roman"/>
            <w:sz w:val="20"/>
            <w:szCs w:val="20"/>
          </w:rPr>
          <m:t>2π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r>
          <w:rPr>
            <w:rFonts w:ascii="Cambria Math" w:hAnsi="Cambria Math" w:cs="Times New Roman"/>
            <w:sz w:val="20"/>
            <w:szCs w:val="20"/>
          </w:rPr>
          <m:t>4</m:t>
        </m:r>
        <m:r>
          <w:rPr>
            <w:rFonts w:ascii="Cambria Math" w:hAnsi="Cambria Math" w:cs="Times New Roman"/>
            <w:sz w:val="20"/>
            <w:szCs w:val="20"/>
          </w:rPr>
          <m:t>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t</m:t>
        </m:r>
        <m:r>
          <w:rPr>
            <w:rFonts w:ascii="Cambria Math" w:hAnsi="Cambria Math" w:cs="Times New Roman"/>
            <w:sz w:val="20"/>
            <w:szCs w:val="20"/>
          </w:rPr>
          <m:t>+2π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k-1</m:t>
            </m:r>
          </m:e>
        </m:d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</m:oMath>
    </w:p>
    <w:p w14:paraId="1FAD60D7" w14:textId="5E0FFBD3" w:rsidR="00CD6D93" w:rsidRDefault="00CD6D93" w:rsidP="00CD6D93">
      <w:pPr>
        <w:spacing w:after="24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Instantaneous frequency of signal: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t+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k-1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</m:oMath>
    </w:p>
    <w:p w14:paraId="57C257FF" w14:textId="7DB635D3" w:rsidR="00CD6D93" w:rsidRPr="00CD6D93" w:rsidRDefault="00CD6D93" w:rsidP="00CD6D93">
      <w:pPr>
        <w:spacing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Doppler frequency shift: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observe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c-v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t+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)v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den>
        </m:f>
      </m:oMath>
    </w:p>
    <w:p w14:paraId="3401DA98" w14:textId="77777777" w:rsidR="00CD6D93" w:rsidRPr="00CD6D93" w:rsidRDefault="00CD6D93" w:rsidP="00CD6D93">
      <w:pPr>
        <w:spacing w:after="240" w:line="276" w:lineRule="auto"/>
        <w:rPr>
          <w:rFonts w:ascii="Times New Roman" w:hAnsi="Times New Roman" w:cs="Times New Roman"/>
          <w:sz w:val="20"/>
          <w:szCs w:val="20"/>
        </w:rPr>
      </w:pPr>
    </w:p>
    <w:sectPr w:rsidR="00CD6D93" w:rsidRPr="00CD6D93" w:rsidSect="00FB6428">
      <w:pgSz w:w="12240" w:h="15840"/>
      <w:pgMar w:top="1134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C72E4"/>
    <w:multiLevelType w:val="hybridMultilevel"/>
    <w:tmpl w:val="4E1C1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39"/>
    <w:rsid w:val="002945D9"/>
    <w:rsid w:val="002C6AF9"/>
    <w:rsid w:val="002F3DC7"/>
    <w:rsid w:val="003B7823"/>
    <w:rsid w:val="003E0E28"/>
    <w:rsid w:val="004F7F00"/>
    <w:rsid w:val="00601AC8"/>
    <w:rsid w:val="00605141"/>
    <w:rsid w:val="006117D3"/>
    <w:rsid w:val="00627DD6"/>
    <w:rsid w:val="006476C2"/>
    <w:rsid w:val="00664DE7"/>
    <w:rsid w:val="00677977"/>
    <w:rsid w:val="00762666"/>
    <w:rsid w:val="0098714F"/>
    <w:rsid w:val="00A964F3"/>
    <w:rsid w:val="00AA06A4"/>
    <w:rsid w:val="00BB443C"/>
    <w:rsid w:val="00BF106F"/>
    <w:rsid w:val="00C35C3D"/>
    <w:rsid w:val="00CD6D93"/>
    <w:rsid w:val="00E51039"/>
    <w:rsid w:val="00F70260"/>
    <w:rsid w:val="00FA33C6"/>
    <w:rsid w:val="00FB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F0EC"/>
  <w15:chartTrackingRefBased/>
  <w15:docId w15:val="{74AB36D1-6089-844F-89F0-DF376C12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39"/>
    <w:pPr>
      <w:spacing w:after="120" w:line="240" w:lineRule="atLeast"/>
    </w:pPr>
    <w:rPr>
      <w:rFonts w:ascii="Georgia"/>
      <w:kern w:val="0"/>
      <w:sz w:val="22"/>
      <w:szCs w:val="22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E5103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103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1039"/>
    <w:pPr>
      <w:keepNext/>
      <w:keepLines/>
      <w:spacing w:before="160" w:after="80" w:line="278" w:lineRule="auto"/>
      <w:outlineLvl w:val="2"/>
    </w:pPr>
    <w:rPr>
      <w:rFonts w:asciiTheme="minorHAnsi"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1039"/>
    <w:pPr>
      <w:keepNext/>
      <w:keepLines/>
      <w:spacing w:before="80" w:after="40" w:line="278" w:lineRule="auto"/>
      <w:outlineLvl w:val="3"/>
    </w:pPr>
    <w:rPr>
      <w:rFonts w:asciiTheme="minorHAnsi"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1039"/>
    <w:pPr>
      <w:keepNext/>
      <w:keepLines/>
      <w:spacing w:before="80" w:after="40" w:line="278" w:lineRule="auto"/>
      <w:outlineLvl w:val="4"/>
    </w:pPr>
    <w:rPr>
      <w:rFonts w:asciiTheme="minorHAnsi"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1039"/>
    <w:pPr>
      <w:keepNext/>
      <w:keepLines/>
      <w:spacing w:before="40" w:after="0" w:line="278" w:lineRule="auto"/>
      <w:outlineLvl w:val="5"/>
    </w:pPr>
    <w:rPr>
      <w:rFonts w:asciiTheme="minorHAnsi"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1039"/>
    <w:pPr>
      <w:keepNext/>
      <w:keepLines/>
      <w:spacing w:before="40" w:after="0" w:line="278" w:lineRule="auto"/>
      <w:outlineLvl w:val="6"/>
    </w:pPr>
    <w:rPr>
      <w:rFonts w:asciiTheme="minorHAnsi"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1039"/>
    <w:pPr>
      <w:keepNext/>
      <w:keepLines/>
      <w:spacing w:after="0" w:line="278" w:lineRule="auto"/>
      <w:outlineLvl w:val="7"/>
    </w:pPr>
    <w:rPr>
      <w:rFonts w:asciiTheme="minorHAnsi"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1039"/>
    <w:pPr>
      <w:keepNext/>
      <w:keepLines/>
      <w:spacing w:after="0" w:line="278" w:lineRule="auto"/>
      <w:outlineLvl w:val="8"/>
    </w:pPr>
    <w:rPr>
      <w:rFonts w:asciiTheme="minorHAnsi"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1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1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1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103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103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10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10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10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10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1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1039"/>
    <w:pPr>
      <w:numPr>
        <w:ilvl w:val="1"/>
      </w:numPr>
      <w:spacing w:after="160" w:line="278" w:lineRule="auto"/>
    </w:pPr>
    <w:rPr>
      <w:rFonts w:asciiTheme="minorHAnsi"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E51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1039"/>
    <w:pPr>
      <w:spacing w:before="160" w:after="160" w:line="278" w:lineRule="auto"/>
      <w:jc w:val="center"/>
    </w:pPr>
    <w:rPr>
      <w:rFonts w:asci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E510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1039"/>
    <w:pPr>
      <w:spacing w:after="160" w:line="278" w:lineRule="auto"/>
      <w:ind w:left="720"/>
      <w:contextualSpacing/>
    </w:pPr>
    <w:rPr>
      <w:rFonts w:asciiTheme="minorHAnsi"/>
      <w:kern w:val="2"/>
      <w:sz w:val="24"/>
      <w:szCs w:val="24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E5103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1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103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1039"/>
    <w:rPr>
      <w:b/>
      <w:bCs/>
      <w:smallCaps/>
      <w:color w:val="2F5496" w:themeColor="accent1" w:themeShade="BF"/>
      <w:spacing w:val="5"/>
    </w:rPr>
  </w:style>
  <w:style w:type="character" w:styleId="YerTutucuMetni">
    <w:name w:val="Placeholder Text"/>
    <w:basedOn w:val="VarsaylanParagrafYazTipi"/>
    <w:uiPriority w:val="99"/>
    <w:semiHidden/>
    <w:rsid w:val="00E51039"/>
    <w:rPr>
      <w:color w:val="666666"/>
    </w:rPr>
  </w:style>
  <w:style w:type="table" w:styleId="TabloKlavuzu">
    <w:name w:val="Table Grid"/>
    <w:basedOn w:val="NormalTablo"/>
    <w:uiPriority w:val="39"/>
    <w:rsid w:val="00FB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A964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Ferkan Yilmaz</dc:creator>
  <cp:keywords/>
  <dc:description/>
  <cp:lastModifiedBy>fatih kutlu</cp:lastModifiedBy>
  <cp:revision>2</cp:revision>
  <dcterms:created xsi:type="dcterms:W3CDTF">2025-05-05T20:44:00Z</dcterms:created>
  <dcterms:modified xsi:type="dcterms:W3CDTF">2025-05-05T20:44:00Z</dcterms:modified>
</cp:coreProperties>
</file>