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20"/>
      </w:pPr>
    </w:p>
    <w:p>
      <w:pPr>
        <w:spacing w:after="220"/>
      </w:pPr>
    </w:p>
    <w:p>
      <w:pPr>
        <w:spacing w:after="220"/>
      </w:pPr>
    </w:p>
    <w:p>
      <w:pPr>
        <w:spacing w:after="220"/>
      </w:pPr>
    </w:p>
    <w:p>
      <w:pPr>
        <w:spacing w:after="220"/>
      </w:pPr>
    </w:p>
    <w:p>
      <w:pPr>
        <w:spacing w:after="220"/>
      </w:pPr>
    </w:p>
    <w:p>
      <w:pPr>
        <w:spacing w:after="320"/>
        <w:jc w:val="center"/>
      </w:pPr>
      <w:r>
        <w:rPr>
          <w:rFonts w:ascii="Calibri" w:hAnsi="Calibri" w:eastAsia="Calibri"/>
          <w:b/>
          <w:color w:val="008F5D"/>
          <w:sz w:val="20"/>
        </w:rPr>
        <w:t>YAKIN GELECEK TEKNOLOJİ STRATEJİSİ</w:t>
      </w:r>
    </w:p>
    <w:p>
      <w:pPr>
        <w:pStyle w:val="Title"/>
        <w:jc w:val="center"/>
      </w:pPr>
      <w:r>
        <w:rPr>
          <w:rFonts w:ascii="Calibri" w:hAnsi="Calibri" w:eastAsia="Calibri"/>
          <w:b/>
          <w:color w:val="0B2545"/>
          <w:sz w:val="60"/>
        </w:rPr>
        <w:t>NEXUS 2040: GHOST GRID</w:t>
      </w:r>
    </w:p>
    <w:p>
      <w:pPr>
        <w:pStyle w:val="Subtitle"/>
        <w:spacing w:after="560"/>
        <w:jc w:val="center"/>
      </w:pPr>
      <w:r>
        <w:t>Kalıcı Teknoloji Konsorsiyumu ve PvE Siber Operasyon Simülasyonu</w:t>
      </w:r>
    </w:p>
    <w:p>
      <w:pPr>
        <w:pStyle w:val="Callout"/>
        <w:spacing w:before="100" w:after="160"/>
        <w:ind w:left="173" w:right="72"/>
        <w:shd w:fill="E9F7F1" w:val="clear"/>
        <w:pBdr>
          <w:left w:val="single" w:sz="18" w:space="8" w:color="008F5D"/>
        </w:pBdr>
      </w:pPr>
      <w:r>
        <w:rPr>
          <w:rFonts w:ascii="Calibri" w:hAnsi="Calibri" w:eastAsia="Calibri"/>
          <w:b/>
          <w:color w:val="008F5D"/>
          <w:sz w:val="21"/>
        </w:rPr>
        <w:t xml:space="preserve">Ürün tezi: </w:t>
      </w:r>
      <w:r>
        <w:rPr>
          <w:rFonts w:ascii="Calibri" w:hAnsi="Calibri" w:eastAsia="Calibri"/>
          <w:color w:val="243447"/>
          <w:sz w:val="21"/>
        </w:rPr>
        <w:t>Stratejik katman operasyona neden verir; operasyon stratejik kararın sonucunu belirler. Oyuncu kalıcı merkezini teknoloji ve ekonomiyle büyütürken, gerçek dünyaya uygulanabilir saldırı tarifi içermeyen taktik görevlerde karar baskısını yaşar.</w:t>
      </w:r>
    </w:p>
    <w:p>
      <w:pPr>
        <w:spacing w:after="60"/>
      </w:pPr>
      <w:r>
        <w:rPr>
          <w:rFonts w:ascii="Calibri" w:hAnsi="Calibri" w:eastAsia="Calibri"/>
          <w:b/>
          <w:color w:val="0B2545"/>
          <w:sz w:val="21"/>
        </w:rPr>
        <w:t xml:space="preserve">Belge sürümü: </w:t>
      </w:r>
      <w:r>
        <w:rPr>
          <w:rFonts w:ascii="Calibri" w:hAnsi="Calibri" w:eastAsia="Calibri"/>
          <w:color w:val="243447"/>
          <w:sz w:val="21"/>
        </w:rPr>
        <w:t>1.1 - birleşik konsept ve üretim temeli</w:t>
      </w:r>
    </w:p>
    <w:p>
      <w:pPr>
        <w:spacing w:after="60"/>
      </w:pPr>
      <w:r>
        <w:rPr>
          <w:rFonts w:ascii="Calibri" w:hAnsi="Calibri" w:eastAsia="Calibri"/>
          <w:b/>
          <w:color w:val="0B2545"/>
          <w:sz w:val="21"/>
        </w:rPr>
        <w:t xml:space="preserve">Tarih: </w:t>
      </w:r>
      <w:r>
        <w:rPr>
          <w:rFonts w:ascii="Calibri" w:hAnsi="Calibri" w:eastAsia="Calibri"/>
          <w:color w:val="243447"/>
          <w:sz w:val="21"/>
        </w:rPr>
        <w:t>9 Ağustos 2026</w:t>
      </w:r>
    </w:p>
    <w:p>
      <w:pPr>
        <w:spacing w:after="60"/>
      </w:pPr>
      <w:r>
        <w:rPr>
          <w:rFonts w:ascii="Calibri" w:hAnsi="Calibri" w:eastAsia="Calibri"/>
          <w:b/>
          <w:color w:val="0B2545"/>
          <w:sz w:val="21"/>
        </w:rPr>
        <w:t xml:space="preserve">İlk ürün: </w:t>
      </w:r>
      <w:r>
        <w:rPr>
          <w:rFonts w:ascii="Calibri" w:hAnsi="Calibri" w:eastAsia="Calibri"/>
          <w:color w:val="243447"/>
          <w:sz w:val="21"/>
        </w:rPr>
        <w:t>Masaüstü tarayıcı, tek oyunculu PvE, yaşayan NPC ekonomili kontrollü dikey kesit</w:t>
      </w:r>
    </w:p>
    <w:p>
      <w:pPr>
        <w:spacing w:after="60"/>
      </w:pPr>
      <w:r>
        <w:rPr>
          <w:rFonts w:ascii="Calibri" w:hAnsi="Calibri" w:eastAsia="Calibri"/>
          <w:b/>
          <w:color w:val="0B2545"/>
          <w:sz w:val="21"/>
        </w:rPr>
        <w:t xml:space="preserve">Oyuncu rolü: </w:t>
      </w:r>
      <w:r>
        <w:rPr>
          <w:rFonts w:ascii="Calibri" w:hAnsi="Calibri" w:eastAsia="Calibri"/>
          <w:color w:val="243447"/>
          <w:sz w:val="21"/>
        </w:rPr>
        <w:t>Bağımsız teknoloji ve siber güvenlik konsorsiyumu yöneticisi</w:t>
      </w:r>
    </w:p>
    <w:p>
      <w:pPr>
        <w:spacing w:after="60"/>
      </w:pPr>
      <w:r>
        <w:rPr>
          <w:rFonts w:ascii="Calibri" w:hAnsi="Calibri" w:eastAsia="Calibri"/>
          <w:b/>
          <w:color w:val="0B2545"/>
          <w:sz w:val="21"/>
        </w:rPr>
        <w:t xml:space="preserve">Denge kanıtı: </w:t>
      </w:r>
      <w:r>
        <w:rPr>
          <w:rFonts w:ascii="Calibri" w:hAnsi="Calibri" w:eastAsia="Calibri"/>
          <w:color w:val="243447"/>
          <w:sz w:val="21"/>
        </w:rPr>
        <w:t>100.000 koşuluk operasyon Monte Carlo + 120 günlük ekonomi stres testi</w:t>
      </w:r>
    </w:p>
    <w:p>
      <w:pPr>
        <w:spacing w:after="60"/>
      </w:pPr>
      <w:r>
        <w:rPr>
          <w:rFonts w:ascii="Calibri" w:hAnsi="Calibri" w:eastAsia="Calibri"/>
          <w:b/>
          <w:color w:val="0B2545"/>
          <w:sz w:val="21"/>
        </w:rPr>
        <w:t xml:space="preserve">Tasarım duruşu: </w:t>
      </w:r>
      <w:r>
        <w:rPr>
          <w:rFonts w:ascii="Calibri" w:hAnsi="Calibri" w:eastAsia="Calibri"/>
          <w:color w:val="243447"/>
          <w:sz w:val="21"/>
        </w:rPr>
        <w:t>Adil, açıklanabilir, ana merkezi güvenli, FOMO'suz ve güvenli gerçekçilik</w:t>
      </w:r>
    </w:p>
    <w:p>
      <w:r>
        <w:br w:type="page"/>
      </w:r>
    </w:p>
    <w:p>
      <w:pPr>
        <w:pStyle w:val="Heading1"/>
      </w:pPr>
      <w:r>
        <w:t>İçindekiler</w:t>
      </w:r>
    </w:p>
    <w:p>
      <w:pPr>
        <w:pStyle w:val="TOCEntry"/>
      </w:pPr>
      <w:r>
        <w:fldChar w:fldCharType="begin"/>
        <w:instrText xml:space="preserve">TOC \o "1-3" \h \z \u</w:instrText>
        <w:fldChar w:fldCharType="separate"/>
        <w:t>İçindekiler Word açıldığında güncellenecektir.</w:t>
        <w:fldChar w:fldCharType="end"/>
      </w:r>
    </w:p>
    <w:p>
      <w:pPr>
        <w:pStyle w:val="Callout"/>
        <w:spacing w:before="100" w:after="160"/>
        <w:ind w:left="173" w:right="72"/>
        <w:shd w:fill="E8EEF5" w:val="clear"/>
        <w:pBdr>
          <w:left w:val="single" w:sz="18" w:space="8" w:color="2E74B5"/>
        </w:pBdr>
      </w:pPr>
      <w:r>
        <w:rPr>
          <w:rFonts w:ascii="Calibri" w:hAnsi="Calibri" w:eastAsia="Calibri"/>
          <w:b/>
          <w:color w:val="2E74B5"/>
          <w:sz w:val="21"/>
        </w:rPr>
        <w:t xml:space="preserve">Kullanım: </w:t>
      </w:r>
      <w:r>
        <w:rPr>
          <w:rFonts w:ascii="Calibri" w:hAnsi="Calibri" w:eastAsia="Calibri"/>
          <w:color w:val="243447"/>
          <w:sz w:val="21"/>
        </w:rPr>
        <w:t>Bu belge kalıcı teknoloji stratejisi ile taktik PvE siber operasyonlarını tek ürün sisteminde birleştirir. Sayılar nihai gerçekler değil; simülasyon, telemetri ve kontrollü oyuncu testleriyle sürümlenecek başlangıç hipotezleridir.</w:t>
      </w:r>
    </w:p>
    <w:p>
      <w:r>
        <w:br w:type="page"/>
      </w:r>
    </w:p>
    <w:p>
      <w:pPr>
        <w:pStyle w:val="Heading1"/>
      </w:pPr>
      <w:r>
        <w:t>1. Yönetici özeti ve kilit kararlar</w:t>
      </w:r>
    </w:p>
    <w:p>
      <w:r>
        <w:rPr>
          <w:rFonts w:ascii="Calibri" w:hAnsi="Calibri" w:eastAsia="Calibri"/>
          <w:color w:val="243447"/>
        </w:rPr>
        <w:t>NEXUS 2040: Ghost Grid, oyuncunun 2040 yılında bağımsız bir teknoloji ve siber güvenlik konsorsiyumunu yönettiği, yaşayan NPC dünyalı bir strateji-simülasyon oyunudur. Oyuncu üretim tesisleri kurar, araştırma ve sözleşme portföyünü yönetir; stratejik hedefler taktik PvE siber operasyonlarında çözülür. Kalıcı ana merkez saldırıya kapalıdır ve başarısızlık aylarca emeği silmez.</w:t>
      </w:r>
    </w:p>
    <w:p>
      <w:r>
        <w:rPr>
          <w:rFonts w:ascii="Calibri" w:hAnsi="Calibri" w:eastAsia="Calibri"/>
          <w:color w:val="243447"/>
        </w:rPr>
        <w:t>Oyun gerçekçi terminolojiyi, belirsizliği, kaynak kısıtını, tespit ve toparlanma mantığını korur; gerçek hedeflere uygulanabilecek komutları, açıkları, IP adreslerini veya zararlı yazılım davranışlarını içermez. Gerçekçilik teknik icraattan değil, sistemlerin birbirine verdiği nedensel tepkiden doğar.</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2700"/>
        <w:gridCol w:w="6660"/>
      </w:tblGrid>
      <w:tr>
        <w:trPr>
          <w:tblHeader w:val="true"/>
          <w:cantSplit/>
        </w:trPr>
        <w:tc>
          <w:tcPr>
            <w:tcW w:type="dxa" w:w="27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9"/>
              </w:rPr>
              <w:t>Karar alanı</w:t>
            </w:r>
          </w:p>
        </w:tc>
        <w:tc>
          <w:tcPr>
            <w:tcW w:type="dxa" w:w="666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9"/>
              </w:rPr>
              <w:t>v1.1 kararı</w:t>
            </w:r>
          </w:p>
        </w:tc>
      </w:tr>
      <w:tr>
        <w:trPr>
          <w:cantSplit/>
        </w:trPr>
        <w:tc>
          <w:tcPr>
            <w:tcW w:type="dxa" w:w="2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9"/>
              </w:rPr>
              <w:t>Platform</w:t>
            </w:r>
          </w:p>
        </w:tc>
        <w:tc>
          <w:tcPr>
            <w:tcW w:type="dxa" w:w="6660"/>
            <w:vAlign w:val="center"/>
            <w:tcMar>
              <w:top w:w="80" w:type="dxa"/>
              <w:bottom w:w="80" w:type="dxa"/>
              <w:start w:w="120" w:type="dxa"/>
              <w:end w:w="120" w:type="dxa"/>
            </w:tcMar>
          </w:tcPr>
          <w:p>
            <w:pPr>
              <w:spacing w:after="0" w:line="259" w:lineRule="auto"/>
              <w:jc w:val="left"/>
            </w:pPr>
            <w:r>
              <w:rPr>
                <w:rFonts w:ascii="Calibri" w:hAnsi="Calibri" w:eastAsia="Calibri"/>
                <w:color w:val="243447"/>
                <w:sz w:val="19"/>
              </w:rPr>
              <w:t>Masaüstü öncelikli web; 1280x720 alt sınır, 1440x900 tasarım hedefi</w:t>
            </w:r>
          </w:p>
        </w:tc>
      </w:tr>
      <w:tr>
        <w:trPr>
          <w:cantSplit/>
        </w:trPr>
        <w:tc>
          <w:tcPr>
            <w:tcW w:type="dxa" w:w="2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9"/>
              </w:rPr>
              <w:t>Oyun modu</w:t>
            </w:r>
          </w:p>
        </w:tc>
        <w:tc>
          <w:tcPr>
            <w:tcW w:type="dxa" w:w="66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9"/>
              </w:rPr>
              <w:t>Tek oyunculu PvE; kalıcı profil, NPC pazarı, sözleşmeler ve uyarlanan düşman doktrinleri</w:t>
            </w:r>
          </w:p>
        </w:tc>
      </w:tr>
      <w:tr>
        <w:trPr>
          <w:cantSplit/>
        </w:trPr>
        <w:tc>
          <w:tcPr>
            <w:tcW w:type="dxa" w:w="2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9"/>
              </w:rPr>
              <w:t>Çekirdek strateji</w:t>
            </w:r>
          </w:p>
        </w:tc>
        <w:tc>
          <w:tcPr>
            <w:tcW w:type="dxa" w:w="6660"/>
            <w:vAlign w:val="center"/>
            <w:tcMar>
              <w:top w:w="80" w:type="dxa"/>
              <w:bottom w:w="80" w:type="dxa"/>
              <w:start w:w="120" w:type="dxa"/>
              <w:end w:w="120" w:type="dxa"/>
            </w:tcMar>
          </w:tcPr>
          <w:p>
            <w:pPr>
              <w:spacing w:after="0" w:line="259" w:lineRule="auto"/>
              <w:jc w:val="left"/>
            </w:pPr>
            <w:r>
              <w:rPr>
                <w:rFonts w:ascii="Calibri" w:hAnsi="Calibri" w:eastAsia="Calibri"/>
                <w:color w:val="243447"/>
                <w:sz w:val="19"/>
              </w:rPr>
              <w:t>Dünya olayı -&gt; kaynak dağıtımı -&gt; sözleşme -&gt; hazırlık -&gt; operasyon -&gt; dünya sonucu -&gt; yatırım</w:t>
            </w:r>
          </w:p>
        </w:tc>
      </w:tr>
      <w:tr>
        <w:trPr>
          <w:cantSplit/>
        </w:trPr>
        <w:tc>
          <w:tcPr>
            <w:tcW w:type="dxa" w:w="2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9"/>
              </w:rPr>
              <w:t>Taktik operasyon</w:t>
            </w:r>
          </w:p>
        </w:tc>
        <w:tc>
          <w:tcPr>
            <w:tcW w:type="dxa" w:w="66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9"/>
              </w:rPr>
              <w:t>Keşif -&gt; yükleme -&gt; yürütme -&gt; Node Routing -&gt; çıkış -&gt; adli rapor</w:t>
            </w:r>
          </w:p>
        </w:tc>
      </w:tr>
      <w:tr>
        <w:trPr>
          <w:cantSplit/>
        </w:trPr>
        <w:tc>
          <w:tcPr>
            <w:tcW w:type="dxa" w:w="2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9"/>
              </w:rPr>
              <w:t>İlk içerik</w:t>
            </w:r>
          </w:p>
        </w:tc>
        <w:tc>
          <w:tcPr>
            <w:tcW w:type="dxa" w:w="6660"/>
            <w:vAlign w:val="center"/>
            <w:tcMar>
              <w:top w:w="80" w:type="dxa"/>
              <w:bottom w:w="80" w:type="dxa"/>
              <w:start w:w="120" w:type="dxa"/>
              <w:end w:w="120" w:type="dxa"/>
            </w:tcMar>
          </w:tcPr>
          <w:p>
            <w:pPr>
              <w:spacing w:after="0" w:line="259" w:lineRule="auto"/>
              <w:jc w:val="left"/>
            </w:pPr>
            <w:r>
              <w:rPr>
                <w:rFonts w:ascii="Calibri" w:hAnsi="Calibri" w:eastAsia="Calibri"/>
                <w:color w:val="243447"/>
                <w:sz w:val="19"/>
              </w:rPr>
              <w:t>1 bölge, 3 NPC organizasyonu, 5 tesis, 12 hedef, 3 görev tipi, 1 mini oyun</w:t>
            </w:r>
          </w:p>
        </w:tc>
      </w:tr>
      <w:tr>
        <w:trPr>
          <w:cantSplit/>
        </w:trPr>
        <w:tc>
          <w:tcPr>
            <w:tcW w:type="dxa" w:w="2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9"/>
              </w:rPr>
              <w:t>Oturum</w:t>
            </w:r>
          </w:p>
        </w:tc>
        <w:tc>
          <w:tcPr>
            <w:tcW w:type="dxa" w:w="66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9"/>
              </w:rPr>
              <w:t>3-5 dk yönetim, 12-20 dk operasyon, 45-90 dk kriz zinciri; zorunlu günlük yok</w:t>
            </w:r>
          </w:p>
        </w:tc>
      </w:tr>
      <w:tr>
        <w:trPr>
          <w:cantSplit/>
        </w:trPr>
        <w:tc>
          <w:tcPr>
            <w:tcW w:type="dxa" w:w="2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9"/>
              </w:rPr>
              <w:t>Gelir</w:t>
            </w:r>
          </w:p>
        </w:tc>
        <w:tc>
          <w:tcPr>
            <w:tcW w:type="dxa" w:w="6660"/>
            <w:vAlign w:val="center"/>
            <w:tcMar>
              <w:top w:w="80" w:type="dxa"/>
              <w:bottom w:w="80" w:type="dxa"/>
              <w:start w:w="120" w:type="dxa"/>
              <w:end w:w="120" w:type="dxa"/>
            </w:tcMar>
          </w:tcPr>
          <w:p>
            <w:pPr>
              <w:spacing w:after="0" w:line="259" w:lineRule="auto"/>
              <w:jc w:val="left"/>
            </w:pPr>
            <w:r>
              <w:rPr>
                <w:rFonts w:ascii="Calibri" w:hAnsi="Calibri" w:eastAsia="Calibri"/>
                <w:color w:val="243447"/>
                <w:sz w:val="19"/>
              </w:rPr>
              <w:t>Prototipte yok; ileride kozmetik/premium içerik, güç satışı yok</w:t>
            </w:r>
          </w:p>
        </w:tc>
      </w:tr>
      <w:tr>
        <w:trPr>
          <w:cantSplit/>
        </w:trPr>
        <w:tc>
          <w:tcPr>
            <w:tcW w:type="dxa" w:w="2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9"/>
              </w:rPr>
              <w:t>Başarı ölçütü</w:t>
            </w:r>
          </w:p>
        </w:tc>
        <w:tc>
          <w:tcPr>
            <w:tcW w:type="dxa" w:w="66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9"/>
              </w:rPr>
              <w:t>Oyuncu operasyon sonucunu ve dünyadaki etkisini açıklayabilmeli; ikinci sözleşmeyi gönüllü seçmeli</w:t>
            </w:r>
          </w:p>
        </w:tc>
      </w:tr>
    </w:tbl>
    <w:p>
      <w:pPr>
        <w:spacing w:before="0" w:after="20"/>
      </w:pPr>
    </w:p>
    <w:p>
      <w:pPr>
        <w:pStyle w:val="Callout"/>
        <w:spacing w:before="100" w:after="160"/>
        <w:ind w:left="173" w:right="72"/>
        <w:shd w:fill="FFF7DD" w:val="clear"/>
        <w:pBdr>
          <w:left w:val="single" w:sz="18" w:space="8" w:color="7A5A00"/>
        </w:pBdr>
      </w:pPr>
      <w:r>
        <w:rPr>
          <w:rFonts w:ascii="Calibri" w:hAnsi="Calibri" w:eastAsia="Calibri"/>
          <w:b/>
          <w:color w:val="7A5A00"/>
          <w:sz w:val="21"/>
        </w:rPr>
        <w:t xml:space="preserve">En önemli kapsam ilkesi: </w:t>
      </w:r>
      <w:r>
        <w:rPr>
          <w:rFonts w:ascii="Calibri" w:hAnsi="Calibri" w:eastAsia="Calibri"/>
          <w:color w:val="243447"/>
          <w:sz w:val="21"/>
        </w:rPr>
        <w:t>PvP, klan, oyuncu pazarı, sezon sistemi, mobil istemci, 3D küre ve ek mini oyunlar MVP dışında kalır. İlk prototip yalnız stratejik karar ile operasyon sonucunun birbirini beslediğini kanıtlar.</w:t>
      </w:r>
    </w:p>
    <w:p>
      <w:pPr>
        <w:pStyle w:val="Heading2"/>
      </w:pPr>
      <w:r>
        <w:t>1.1 Başarı tanımı</w:t>
      </w:r>
    </w:p>
    <w:p>
      <w:pPr>
        <w:numPr>
          <w:ilvl w:val="0"/>
          <w:numId w:val="10"/>
        </w:numPr>
        <w:spacing w:after="80" w:line="300" w:lineRule="auto"/>
      </w:pPr>
      <w:r>
        <w:rPr>
          <w:rFonts w:ascii="Calibri" w:hAnsi="Calibri" w:eastAsia="Calibri"/>
          <w:color w:val="243447"/>
          <w:sz w:val="22"/>
        </w:rPr>
        <w:t>İlk kez oynayan bir kullanıcı 8 dakika içinde hedef seçip ilk operasyonu başlatabilir.</w:t>
      </w:r>
    </w:p>
    <w:p>
      <w:pPr>
        <w:numPr>
          <w:ilvl w:val="0"/>
          <w:numId w:val="10"/>
        </w:numPr>
        <w:spacing w:after="80" w:line="300" w:lineRule="auto"/>
      </w:pPr>
      <w:r>
        <w:rPr>
          <w:rFonts w:ascii="Calibri" w:hAnsi="Calibri" w:eastAsia="Calibri"/>
          <w:color w:val="243447"/>
          <w:sz w:val="22"/>
        </w:rPr>
        <w:t>Bir operasyonun bütün aşamaları 8-12 dakikada tamamlanır; oyuncu en az iki anlamlı risk/ödül kararı verir.</w:t>
      </w:r>
    </w:p>
    <w:p>
      <w:pPr>
        <w:numPr>
          <w:ilvl w:val="0"/>
          <w:numId w:val="10"/>
        </w:numPr>
        <w:spacing w:after="80" w:line="300" w:lineRule="auto"/>
      </w:pPr>
      <w:r>
        <w:rPr>
          <w:rFonts w:ascii="Calibri" w:hAnsi="Calibri" w:eastAsia="Calibri"/>
          <w:color w:val="243447"/>
          <w:sz w:val="22"/>
        </w:rPr>
        <w:t>Sonuç ekranı başarı, tespit, ödül, ısı, pazar ve NPC ilişki değişimini nedenleriyle açıklar.</w:t>
      </w:r>
    </w:p>
    <w:p>
      <w:pPr>
        <w:numPr>
          <w:ilvl w:val="0"/>
          <w:numId w:val="10"/>
        </w:numPr>
        <w:spacing w:after="80" w:line="300" w:lineRule="auto"/>
      </w:pPr>
      <w:r>
        <w:rPr>
          <w:rFonts w:ascii="Calibri" w:hAnsi="Calibri" w:eastAsia="Calibri"/>
          <w:color w:val="243447"/>
          <w:sz w:val="22"/>
        </w:rPr>
        <w:t>Oyuncu kaybettiğinde ilerlemesi silinmez; delilin en az %25'ini analiz verisi olarak kazanır.</w:t>
      </w:r>
    </w:p>
    <w:p>
      <w:pPr>
        <w:numPr>
          <w:ilvl w:val="0"/>
          <w:numId w:val="10"/>
        </w:numPr>
        <w:spacing w:after="80" w:line="300" w:lineRule="auto"/>
      </w:pPr>
      <w:r>
        <w:rPr>
          <w:rFonts w:ascii="Calibri" w:hAnsi="Calibri" w:eastAsia="Calibri"/>
          <w:color w:val="243447"/>
          <w:sz w:val="22"/>
        </w:rPr>
        <w:t>Dikey kesit 30 dakikada stratejik hazırlığın taktik sonucu, taktik sonucun da dünyayı değiştirdiğini gösterir.</w:t>
      </w:r>
    </w:p>
    <w:p>
      <w:pPr>
        <w:numPr>
          <w:ilvl w:val="0"/>
          <w:numId w:val="10"/>
        </w:numPr>
        <w:spacing w:after="80" w:line="300" w:lineRule="auto"/>
      </w:pPr>
      <w:r>
        <w:rPr>
          <w:rFonts w:ascii="Calibri" w:hAnsi="Calibri" w:eastAsia="Calibri"/>
          <w:color w:val="243447"/>
          <w:sz w:val="22"/>
        </w:rPr>
        <w:t>Günde 2 ve 10 operasyon yapan profiller arasındaki ekonomik ilerleme farkı %20'yi geçmez.</w:t>
      </w:r>
    </w:p>
    <w:p>
      <w:pPr>
        <w:pStyle w:val="Heading1"/>
      </w:pPr>
      <w:r>
        <w:t>2. Araştırma temeli ve gerçekçilik sınırı</w:t>
      </w:r>
    </w:p>
    <w:p>
      <w:r>
        <w:rPr>
          <w:rFonts w:ascii="Calibri" w:hAnsi="Calibri" w:eastAsia="Calibri"/>
          <w:color w:val="243447"/>
        </w:rPr>
        <w:t>Tasarım iki araştırma hattını birleştirir. Siber simülasyon tarafı MITRE ATT&amp;CK ve NIST çerçevelerinden yalnız yüksek seviyeli amaç ve savunma mantığını alır. Kalıcı strateji tarafı ise çevrimdışı kayıp baskısını azaltan ve üretim, ekonomi, diplomasi ile farklı oyun tarzlarına alan açan resmî oyun tasarımı örneklerinden yararlanır. [R1-R7, R17-R20]</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500"/>
        <w:gridCol w:w="2500"/>
        <w:gridCol w:w="2600"/>
        <w:gridCol w:w="2760"/>
      </w:tblGrid>
      <w:tr>
        <w:trPr>
          <w:tblHeader w:val="true"/>
          <w:cantSplit/>
        </w:trPr>
        <w:tc>
          <w:tcPr>
            <w:tcW w:type="dxa" w:w="15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Araştırma</w:t>
            </w:r>
          </w:p>
        </w:tc>
        <w:tc>
          <w:tcPr>
            <w:tcW w:type="dxa" w:w="25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Oyuna aktarılan ilke</w:t>
            </w:r>
          </w:p>
        </w:tc>
        <w:tc>
          <w:tcPr>
            <w:tcW w:type="dxa" w:w="26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MVP karşılığı</w:t>
            </w:r>
          </w:p>
        </w:tc>
        <w:tc>
          <w:tcPr>
            <w:tcW w:type="dxa" w:w="276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Aktarılmayan içerik</w:t>
            </w:r>
          </w:p>
        </w:tc>
      </w:tr>
      <w:tr>
        <w:trPr>
          <w:cantSplit/>
        </w:trPr>
        <w:tc>
          <w:tcPr>
            <w:tcW w:type="dxa" w:w="1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MITRE ATT&amp;CK</w:t>
            </w:r>
          </w:p>
        </w:tc>
        <w:tc>
          <w:tcPr>
            <w:tcW w:type="dxa" w:w="2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Amaç odaklı operasyon evreleri</w:t>
            </w:r>
          </w:p>
        </w:tc>
        <w:tc>
          <w:tcPr>
            <w:tcW w:type="dxa" w:w="26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Keşif, erişim, hareket, hedef, çıkış</w:t>
            </w:r>
          </w:p>
        </w:tc>
        <w:tc>
          <w:tcPr>
            <w:tcW w:type="dxa" w:w="27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Gerçek teknik/alt teknik uygulama adımları</w:t>
            </w:r>
          </w:p>
        </w:tc>
      </w:tr>
      <w:tr>
        <w:trPr>
          <w:cantSplit/>
        </w:trPr>
        <w:tc>
          <w:tcPr>
            <w:tcW w:type="dxa" w:w="15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NIST CSF 2.0</w:t>
            </w:r>
          </w:p>
        </w:tc>
        <w:tc>
          <w:tcPr>
            <w:tcW w:type="dxa" w:w="25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Riskin yalnız saldırı değil yönetişim ve toparlanma olması</w:t>
            </w:r>
          </w:p>
        </w:tc>
        <w:tc>
          <w:tcPr>
            <w:tcW w:type="dxa" w:w="26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NPC containment, hizmet etkisi ve adli rapor</w:t>
            </w:r>
          </w:p>
        </w:tc>
        <w:tc>
          <w:tcPr>
            <w:tcW w:type="dxa" w:w="27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Uyumluluk eğitimi veya gerçek kontrol listesi</w:t>
            </w:r>
          </w:p>
        </w:tc>
      </w:tr>
      <w:tr>
        <w:trPr>
          <w:cantSplit/>
        </w:trPr>
        <w:tc>
          <w:tcPr>
            <w:tcW w:type="dxa" w:w="1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NIST 800-61r3</w:t>
            </w:r>
          </w:p>
        </w:tc>
        <w:tc>
          <w:tcPr>
            <w:tcW w:type="dxa" w:w="2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Tespit, müdahale ve toparlanmanın sürekli süreç olması</w:t>
            </w:r>
          </w:p>
        </w:tc>
        <w:tc>
          <w:tcPr>
            <w:tcW w:type="dxa" w:w="26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NPC alarm ve containment durum makinesi</w:t>
            </w:r>
          </w:p>
        </w:tc>
        <w:tc>
          <w:tcPr>
            <w:tcW w:type="dxa" w:w="27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Gerçek olay müdahale prosedürü</w:t>
            </w:r>
          </w:p>
        </w:tc>
      </w:tr>
      <w:tr>
        <w:trPr>
          <w:cantSplit/>
        </w:trPr>
        <w:tc>
          <w:tcPr>
            <w:tcW w:type="dxa" w:w="15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CISA CPG</w:t>
            </w:r>
          </w:p>
        </w:tc>
        <w:tc>
          <w:tcPr>
            <w:tcW w:type="dxa" w:w="25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Az sayıda yüksek etkili savunma yatırımının önceliği</w:t>
            </w:r>
          </w:p>
        </w:tc>
        <w:tc>
          <w:tcPr>
            <w:tcW w:type="dxa" w:w="26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Oyuncuya anlaşılır savunma yükseltmeleri</w:t>
            </w:r>
          </w:p>
        </w:tc>
        <w:tc>
          <w:tcPr>
            <w:tcW w:type="dxa" w:w="27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Sektör bazlı gerçek altyapı ayrıntıları</w:t>
            </w:r>
          </w:p>
        </w:tc>
      </w:tr>
      <w:tr>
        <w:trPr>
          <w:cantSplit/>
        </w:trPr>
        <w:tc>
          <w:tcPr>
            <w:tcW w:type="dxa" w:w="1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SDT araştırmaları</w:t>
            </w:r>
          </w:p>
        </w:tc>
        <w:tc>
          <w:tcPr>
            <w:tcW w:type="dxa" w:w="2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Özerklik, yeterlik ve bağ kurma deneyiminin motivasyona katkısı</w:t>
            </w:r>
          </w:p>
        </w:tc>
        <w:tc>
          <w:tcPr>
            <w:tcW w:type="dxa" w:w="26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Seçilebilir hedefler, açık ustalık, hikâye ekibi</w:t>
            </w:r>
          </w:p>
        </w:tc>
        <w:tc>
          <w:tcPr>
            <w:tcW w:type="dxa" w:w="27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Zorunlu günlük seri ve kayıp korkusu</w:t>
            </w:r>
          </w:p>
        </w:tc>
      </w:tr>
      <w:tr>
        <w:trPr>
          <w:cantSplit/>
        </w:trPr>
        <w:tc>
          <w:tcPr>
            <w:tcW w:type="dxa" w:w="15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MDA</w:t>
            </w:r>
          </w:p>
        </w:tc>
        <w:tc>
          <w:tcPr>
            <w:tcW w:type="dxa" w:w="25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Mekanikten doğan dinamiğin hedeflenen duyguyu üretmesi</w:t>
            </w:r>
          </w:p>
        </w:tc>
        <w:tc>
          <w:tcPr>
            <w:tcW w:type="dxa" w:w="26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Her özellik için deneyim hipotezi</w:t>
            </w:r>
          </w:p>
        </w:tc>
        <w:tc>
          <w:tcPr>
            <w:tcW w:type="dxa" w:w="27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Özellik listesinin tek başına 'eğlence' sayılması</w:t>
            </w:r>
          </w:p>
        </w:tc>
      </w:tr>
      <w:tr>
        <w:trPr>
          <w:cantSplit/>
        </w:trPr>
        <w:tc>
          <w:tcPr>
            <w:tcW w:type="dxa" w:w="1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Hades' Star</w:t>
            </w:r>
          </w:p>
        </w:tc>
        <w:tc>
          <w:tcPr>
            <w:tcW w:type="dxa" w:w="2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Kalıcı dünya hissi çevrimdışı kaynak hırsızlığı olmadan da kurulabilir</w:t>
            </w:r>
          </w:p>
        </w:tc>
        <w:tc>
          <w:tcPr>
            <w:tcW w:type="dxa" w:w="26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Güvenli ana merkez; dışarıda sınırlı riskli fırsatlar</w:t>
            </w:r>
          </w:p>
        </w:tc>
        <w:tc>
          <w:tcPr>
            <w:tcW w:type="dxa" w:w="27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Çevrimdışı baskı ve kalıcı üs kaybı</w:t>
            </w:r>
          </w:p>
        </w:tc>
      </w:tr>
      <w:tr>
        <w:trPr>
          <w:cantSplit/>
        </w:trPr>
        <w:tc>
          <w:tcPr>
            <w:tcW w:type="dxa" w:w="15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Prosperous Universe</w:t>
            </w:r>
          </w:p>
        </w:tc>
        <w:tc>
          <w:tcPr>
            <w:tcW w:type="dxa" w:w="25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Üretim zinciri ve şirket yönetimi çatışmasız uzun vadeli strateji üretebilir</w:t>
            </w:r>
          </w:p>
        </w:tc>
        <w:tc>
          <w:tcPr>
            <w:tcW w:type="dxa" w:w="26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NPC pazarı, uzmanlaşma ve sözleşme portföyü</w:t>
            </w:r>
          </w:p>
        </w:tc>
        <w:tc>
          <w:tcPr>
            <w:tcW w:type="dxa" w:w="27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Tam oyuncu ekonomisi ve MMO karmaşıklığı</w:t>
            </w:r>
          </w:p>
        </w:tc>
      </w:tr>
      <w:tr>
        <w:trPr>
          <w:cantSplit/>
        </w:trPr>
        <w:tc>
          <w:tcPr>
            <w:tcW w:type="dxa" w:w="1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Fair Play çerçevesi</w:t>
            </w:r>
          </w:p>
        </w:tc>
        <w:tc>
          <w:tcPr>
            <w:tcW w:type="dxa" w:w="2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Zarar yalnız moderasyonla değil sistem tasarımıyla da önlenmelidir</w:t>
            </w:r>
          </w:p>
        </w:tc>
        <w:tc>
          <w:tcPr>
            <w:tcW w:type="dxa" w:w="26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İlk sürüm PvE; gelecekte sınırlı ve isteğe bağlı rekabet</w:t>
            </w:r>
          </w:p>
        </w:tc>
        <w:tc>
          <w:tcPr>
            <w:tcW w:type="dxa" w:w="27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Tekrarlı hedefleme ve bezdirme döngüsü</w:t>
            </w:r>
          </w:p>
        </w:tc>
      </w:tr>
    </w:tbl>
    <w:p>
      <w:pPr>
        <w:spacing w:before="0" w:after="20"/>
      </w:pPr>
    </w:p>
    <w:p>
      <w:pPr>
        <w:pStyle w:val="Heading2"/>
      </w:pPr>
      <w:r>
        <w:t>2.1 Güvenli gerçekçilik sözleşmesi</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4680"/>
        <w:gridCol w:w="4680"/>
      </w:tblGrid>
      <w:tr>
        <w:trPr>
          <w:tblHeader w:val="true"/>
          <w:cantSplit/>
        </w:trPr>
        <w:tc>
          <w:tcPr>
            <w:tcW w:type="dxa" w:w="468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Gerçekçi tutulacak</w:t>
            </w:r>
          </w:p>
        </w:tc>
        <w:tc>
          <w:tcPr>
            <w:tcW w:type="dxa" w:w="468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Kurgulanacak / soyutlanacak</w:t>
            </w:r>
          </w:p>
        </w:tc>
      </w:tr>
      <w:tr>
        <w:trPr>
          <w:cantSplit/>
        </w:trPr>
        <w:tc>
          <w:tcPr>
            <w:tcW w:type="dxa" w:w="468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Kaynak ve zaman bütçesi; düşük gürültü ile hız arasındaki gerilim</w:t>
            </w:r>
          </w:p>
        </w:tc>
        <w:tc>
          <w:tcPr>
            <w:tcW w:type="dxa" w:w="468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Araç, protokol, servis, ağ adresi ve açık adları</w:t>
            </w:r>
          </w:p>
        </w:tc>
      </w:tr>
      <w:tr>
        <w:trPr>
          <w:cantSplit/>
        </w:trPr>
        <w:tc>
          <w:tcPr>
            <w:tcW w:type="dxa" w:w="468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Keşif belirsizliği; eksik bilgiyle karar verme</w:t>
            </w:r>
          </w:p>
        </w:tc>
        <w:tc>
          <w:tcPr>
            <w:tcW w:type="dxa" w:w="468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Topoloji ve hedef verileri; tamamı sunucu üretimli sentetik içerik</w:t>
            </w:r>
          </w:p>
        </w:tc>
      </w:tr>
      <w:tr>
        <w:trPr>
          <w:cantSplit/>
        </w:trPr>
        <w:tc>
          <w:tcPr>
            <w:tcW w:type="dxa" w:w="468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Tespit, olay müdahalesi, segmentasyon ve toparlanma</w:t>
            </w:r>
          </w:p>
        </w:tc>
        <w:tc>
          <w:tcPr>
            <w:tcW w:type="dxa" w:w="468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Payload etkileri; kod veya gerçek komut gösterilmez</w:t>
            </w:r>
          </w:p>
        </w:tc>
      </w:tr>
      <w:tr>
        <w:trPr>
          <w:cantSplit/>
        </w:trPr>
        <w:tc>
          <w:tcPr>
            <w:tcW w:type="dxa" w:w="468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Yetkilendirme, delil bütünlüğü ve operasyon kaydı</w:t>
            </w:r>
          </w:p>
        </w:tc>
        <w:tc>
          <w:tcPr>
            <w:tcW w:type="dxa" w:w="468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Hikâye kurumları, coğrafya ve para birimleri</w:t>
            </w:r>
          </w:p>
        </w:tc>
      </w:tr>
      <w:tr>
        <w:trPr>
          <w:cantSplit/>
        </w:trPr>
        <w:tc>
          <w:tcPr>
            <w:tcW w:type="dxa" w:w="468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Savunmanın saldırıyı tamamen önlemekten çok maliyeti artırması</w:t>
            </w:r>
          </w:p>
        </w:tc>
        <w:tc>
          <w:tcPr>
            <w:tcW w:type="dxa" w:w="468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Fiziksel FLOPS/Gbps değerleri; iç ekonomide normalize değer kullanılır</w:t>
            </w:r>
          </w:p>
        </w:tc>
      </w:tr>
    </w:tbl>
    <w:p>
      <w:pPr>
        <w:spacing w:before="0" w:after="20"/>
      </w:pPr>
    </w:p>
    <w:p>
      <w:pPr>
        <w:pStyle w:val="Callout"/>
        <w:spacing w:before="100" w:after="160"/>
        <w:ind w:left="173" w:right="72"/>
        <w:shd w:fill="FCEBEC" w:val="clear"/>
        <w:pBdr>
          <w:left w:val="single" w:sz="18" w:space="8" w:color="9B1C1C"/>
        </w:pBdr>
      </w:pPr>
      <w:r>
        <w:rPr>
          <w:rFonts w:ascii="Calibri" w:hAnsi="Calibri" w:eastAsia="Calibri"/>
          <w:b/>
          <w:color w:val="9B1C1C"/>
          <w:sz w:val="21"/>
        </w:rPr>
        <w:t xml:space="preserve">İçerik güvenliği: </w:t>
      </w:r>
      <w:r>
        <w:rPr>
          <w:rFonts w:ascii="Calibri" w:hAnsi="Calibri" w:eastAsia="Calibri"/>
          <w:color w:val="243447"/>
          <w:sz w:val="21"/>
        </w:rPr>
        <w:t>Hiçbir görev gerçek CVE numarası, gerçek kuruluş, kamu IP'si, çalışır terminal komutu, parola kırma tarifi veya zararlı yazılım kodu içermez. Oyunun gerçekçiliği teknik icraattan değil karar sisteminden gelir.</w:t>
      </w:r>
    </w:p>
    <w:p>
      <w:pPr>
        <w:pStyle w:val="Heading1"/>
      </w:pPr>
      <w:r>
        <w:t>3. Vizyon, dünya ve oyuncu deneyimi</w:t>
      </w:r>
    </w:p>
    <w:p>
      <w:pPr>
        <w:pStyle w:val="Heading2"/>
      </w:pPr>
      <w:r>
        <w:t>3.1 Konsept: NEXUS 2040</w:t>
      </w:r>
    </w:p>
    <w:p>
      <w:r>
        <w:rPr>
          <w:rFonts w:ascii="Calibri" w:hAnsi="Calibri" w:eastAsia="Calibri"/>
          <w:color w:val="243447"/>
        </w:rPr>
        <w:t>Yakın gelecekte şehirlerin enerji, lojistik, sağlık, üretim ve iletişim hizmetleri birbirine bağlı otonom ağlarla yönetilir. Oyuncu NODE-7 adlı küçük bir müdahale hücresini devralır ve onu bağımsız teknoloji konsorsiyumuna dönüştürür. Mikro şebeke, veri merkezi, robotik atölye, araştırma laboratuvarı ve güvenlik operasyon merkezi aynı stratejik üs içinde çalışır.</w:t>
      </w:r>
    </w:p>
    <w:p>
      <w:r>
        <w:rPr>
          <w:rFonts w:ascii="Calibri" w:hAnsi="Calibri" w:eastAsia="Calibri"/>
          <w:color w:val="243447"/>
        </w:rPr>
        <w:t>Ghost Grid, gerçek altyapının sentetik ikizlerinden oluşan yetkili operasyon ağıdır. Sözleşmeler oyuncuyu bu ağa bağlar; çıkarılan delil, düzeltilen hizmet veya engellenen düşman otomasyonu bölgesel arzı, fiyatları, itibarı ve yeni görevleri değiştirir. Başarı ölçüsü bir sistemi çökertmek değil, amaç için yeterli sonucu minimum iz ve toplumsal maliyetle üretmektir.</w:t>
      </w:r>
    </w:p>
    <w:p>
      <w:pPr>
        <w:pStyle w:val="Heading2"/>
      </w:pPr>
      <w:r>
        <w:t>3.2 Oyuncu kimliği ve başarı yolları</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900"/>
        <w:gridCol w:w="2600"/>
        <w:gridCol w:w="2600"/>
        <w:gridCol w:w="2260"/>
      </w:tblGrid>
      <w:tr>
        <w:trPr>
          <w:tblHeader w:val="true"/>
          <w:cantSplit/>
        </w:trPr>
        <w:tc>
          <w:tcPr>
            <w:tcW w:type="dxa" w:w="19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Doktrin</w:t>
            </w:r>
          </w:p>
        </w:tc>
        <w:tc>
          <w:tcPr>
            <w:tcW w:type="dxa" w:w="26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Stratejik üstünlük</w:t>
            </w:r>
          </w:p>
        </w:tc>
        <w:tc>
          <w:tcPr>
            <w:tcW w:type="dxa" w:w="26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Operasyon tarzı</w:t>
            </w:r>
          </w:p>
        </w:tc>
        <w:tc>
          <w:tcPr>
            <w:tcW w:type="dxa" w:w="226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Kampanya hedefi</w:t>
            </w:r>
          </w:p>
        </w:tc>
      </w:tr>
      <w:tr>
        <w:trPr>
          <w:cantSplit/>
        </w:trPr>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Altyapı Muhafızı</w:t>
            </w:r>
          </w:p>
        </w:tc>
        <w:tc>
          <w:tcPr>
            <w:tcW w:type="dxa" w:w="26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Enerji ve hizmet dayanıklılığı</w:t>
            </w:r>
          </w:p>
        </w:tc>
        <w:tc>
          <w:tcPr>
            <w:tcW w:type="dxa" w:w="26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Düşük riskli geri kazanım</w:t>
            </w:r>
          </w:p>
        </w:tc>
        <w:tc>
          <w:tcPr>
            <w:tcW w:type="dxa" w:w="22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Bölgesel güven</w:t>
            </w:r>
          </w:p>
        </w:tc>
      </w:tr>
      <w:tr>
        <w:trPr>
          <w:cantSplit/>
        </w:trPr>
        <w:tc>
          <w:tcPr>
            <w:tcW w:type="dxa" w:w="19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İstihbarat Mimarı</w:t>
            </w:r>
          </w:p>
        </w:tc>
        <w:tc>
          <w:tcPr>
            <w:tcW w:type="dxa" w:w="26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Hedef ve pazar görünürlüğü</w:t>
            </w:r>
          </w:p>
        </w:tc>
        <w:tc>
          <w:tcPr>
            <w:tcW w:type="dxa" w:w="26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Keşif ve delil kalitesi</w:t>
            </w:r>
          </w:p>
        </w:tc>
        <w:tc>
          <w:tcPr>
            <w:tcW w:type="dxa" w:w="22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Bilgi üstünlüğü</w:t>
            </w:r>
          </w:p>
        </w:tc>
      </w:tr>
      <w:tr>
        <w:trPr>
          <w:cantSplit/>
        </w:trPr>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Otomasyon Öncüsü</w:t>
            </w:r>
          </w:p>
        </w:tc>
        <w:tc>
          <w:tcPr>
            <w:tcW w:type="dxa" w:w="26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Bileşen ve işlem verimliliği</w:t>
            </w:r>
          </w:p>
        </w:tc>
        <w:tc>
          <w:tcPr>
            <w:tcW w:type="dxa" w:w="26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Hızlı fakat kontrollü rota</w:t>
            </w:r>
          </w:p>
        </w:tc>
        <w:tc>
          <w:tcPr>
            <w:tcW w:type="dxa" w:w="22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Teknoloji standardı</w:t>
            </w:r>
          </w:p>
        </w:tc>
      </w:tr>
      <w:tr>
        <w:trPr>
          <w:cantSplit/>
        </w:trPr>
        <w:tc>
          <w:tcPr>
            <w:tcW w:type="dxa" w:w="19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Sözleşme Stratejisti</w:t>
            </w:r>
          </w:p>
        </w:tc>
        <w:tc>
          <w:tcPr>
            <w:tcW w:type="dxa" w:w="26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Sermaye ve itibar</w:t>
            </w:r>
          </w:p>
        </w:tc>
        <w:tc>
          <w:tcPr>
            <w:tcW w:type="dxa" w:w="26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Amaca göre değişen dengeli yükleme</w:t>
            </w:r>
          </w:p>
        </w:tc>
        <w:tc>
          <w:tcPr>
            <w:tcW w:type="dxa" w:w="22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Ekonomik etki</w:t>
            </w:r>
          </w:p>
        </w:tc>
      </w:tr>
    </w:tbl>
    <w:p>
      <w:pPr>
        <w:spacing w:before="0" w:after="20"/>
      </w:pPr>
    </w:p>
    <w:p>
      <w:r>
        <w:rPr>
          <w:rFonts w:ascii="Calibri" w:hAnsi="Calibri" w:eastAsia="Calibri"/>
          <w:color w:val="243447"/>
        </w:rPr>
        <w:t>Doktrinler sınıf kilidi değildir. Araştırmalar yatay yan seçenekler açar; oyuncu kampanya içinde iki doktrini harmanlayabilir. Zafer tek bir yok etme puanına değil güven, teknoloji, ekonomik etki ve istihbarat hedeflerinden seçilen kombinasyona dayanır.</w:t>
      </w:r>
    </w:p>
    <w:p>
      <w:pPr>
        <w:pStyle w:val="Heading2"/>
      </w:pPr>
      <w:r>
        <w:t>3.3 Deneyim sütunları</w:t>
      </w:r>
    </w:p>
    <w:p>
      <w:pPr>
        <w:numPr>
          <w:ilvl w:val="0"/>
          <w:numId w:val="11"/>
        </w:numPr>
        <w:spacing w:after="80" w:line="300" w:lineRule="auto"/>
      </w:pPr>
      <w:r>
        <w:rPr>
          <w:rFonts w:ascii="Calibri" w:hAnsi="Calibri" w:eastAsia="Calibri"/>
          <w:color w:val="243447"/>
          <w:sz w:val="22"/>
        </w:rPr>
        <w:t>Yönetici-operatör olma hissi: Oyuncu menülere değil, yaşayan bir teknoloji merkezi ve operasyon odasına hükmettiğini hissetmeli.</w:t>
      </w:r>
    </w:p>
    <w:p>
      <w:pPr>
        <w:numPr>
          <w:ilvl w:val="0"/>
          <w:numId w:val="11"/>
        </w:numPr>
        <w:spacing w:after="80" w:line="300" w:lineRule="auto"/>
      </w:pPr>
      <w:r>
        <w:rPr>
          <w:rFonts w:ascii="Calibri" w:hAnsi="Calibri" w:eastAsia="Calibri"/>
          <w:color w:val="243447"/>
          <w:sz w:val="22"/>
        </w:rPr>
        <w:t>Açıklanabilir gerilim: Riskler görünür aralıklarla sunulmalı; kayıp, gizli zar veya hileli zorluk gibi algılanmamalı.</w:t>
      </w:r>
    </w:p>
    <w:p>
      <w:pPr>
        <w:numPr>
          <w:ilvl w:val="0"/>
          <w:numId w:val="11"/>
        </w:numPr>
        <w:spacing w:after="80" w:line="300" w:lineRule="auto"/>
      </w:pPr>
      <w:r>
        <w:rPr>
          <w:rFonts w:ascii="Calibri" w:hAnsi="Calibri" w:eastAsia="Calibri"/>
          <w:color w:val="243447"/>
          <w:sz w:val="22"/>
        </w:rPr>
        <w:t>Hazırlık ve ustalık: Doğru istihbarat ve araç eşleşmesi ana belirleyici; mini oyun sonucu destekler ama tek başına belirlemez.</w:t>
      </w:r>
    </w:p>
    <w:p>
      <w:pPr>
        <w:numPr>
          <w:ilvl w:val="0"/>
          <w:numId w:val="11"/>
        </w:numPr>
        <w:spacing w:after="80" w:line="300" w:lineRule="auto"/>
      </w:pPr>
      <w:r>
        <w:rPr>
          <w:rFonts w:ascii="Calibri" w:hAnsi="Calibri" w:eastAsia="Calibri"/>
          <w:color w:val="243447"/>
          <w:sz w:val="22"/>
        </w:rPr>
        <w:t>Kayıpsız cesaret: Başarısızlık kalıcı emeği silmez; yeni bilgi, rapor veya daha iyi bir plan üretir.</w:t>
      </w:r>
    </w:p>
    <w:p>
      <w:pPr>
        <w:numPr>
          <w:ilvl w:val="0"/>
          <w:numId w:val="11"/>
        </w:numPr>
        <w:spacing w:after="80" w:line="300" w:lineRule="auto"/>
      </w:pPr>
      <w:r>
        <w:rPr>
          <w:rFonts w:ascii="Calibri" w:hAnsi="Calibri" w:eastAsia="Calibri"/>
          <w:color w:val="243447"/>
          <w:sz w:val="22"/>
        </w:rPr>
        <w:t>Dünya etkisi: Operasyon sonucu yalnız ödül ekranında kalmamalı; sözleşme, pazar, ilişki veya kriz durumunu değiştirmeli.</w:t>
      </w:r>
    </w:p>
    <w:p>
      <w:pPr>
        <w:numPr>
          <w:ilvl w:val="0"/>
          <w:numId w:val="11"/>
        </w:numPr>
        <w:spacing w:after="80" w:line="300" w:lineRule="auto"/>
      </w:pPr>
      <w:r>
        <w:rPr>
          <w:rFonts w:ascii="Calibri" w:hAnsi="Calibri" w:eastAsia="Calibri"/>
          <w:color w:val="243447"/>
          <w:sz w:val="22"/>
        </w:rPr>
        <w:t>Etik bağlılık: Dönüş nedeni merak, ustalık ve yeni senaryo olmalı; FOMO, çevrimdışı kayıp veya ücretli güç kullanılmamalı.</w:t>
      </w:r>
    </w:p>
    <w:p>
      <w:pPr>
        <w:pStyle w:val="Heading2"/>
      </w:pPr>
      <w:r>
        <w:t>3.4 MDA deneyim haritası</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650"/>
        <w:gridCol w:w="3000"/>
        <w:gridCol w:w="4710"/>
      </w:tblGrid>
      <w:tr>
        <w:trPr>
          <w:tblHeader w:val="true"/>
          <w:cantSplit/>
        </w:trPr>
        <w:tc>
          <w:tcPr>
            <w:tcW w:type="dxa" w:w="165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Hedeflenen estetik</w:t>
            </w:r>
          </w:p>
        </w:tc>
        <w:tc>
          <w:tcPr>
            <w:tcW w:type="dxa" w:w="30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Mekanik</w:t>
            </w:r>
          </w:p>
        </w:tc>
        <w:tc>
          <w:tcPr>
            <w:tcW w:type="dxa" w:w="471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Oluşan dinamik</w:t>
            </w:r>
          </w:p>
        </w:tc>
      </w:tr>
      <w:tr>
        <w:trPr>
          <w:cantSplit/>
        </w:trPr>
        <w:tc>
          <w:tcPr>
            <w:tcW w:type="dxa" w:w="165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Meydan okuma</w:t>
            </w:r>
          </w:p>
        </w:tc>
        <w:tc>
          <w:tcPr>
            <w:tcW w:type="dxa" w:w="30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Görünür başarı/takip olasılığı, riskli üst kademe</w:t>
            </w:r>
          </w:p>
        </w:tc>
        <w:tc>
          <w:tcPr>
            <w:tcW w:type="dxa" w:w="471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Oyuncu güvenli hedef ile yüksek ödül arasında karar verir</w:t>
            </w:r>
          </w:p>
        </w:tc>
      </w:tr>
      <w:tr>
        <w:trPr>
          <w:cantSplit/>
        </w:trPr>
        <w:tc>
          <w:tcPr>
            <w:tcW w:type="dxa" w:w="16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Keşif</w:t>
            </w:r>
          </w:p>
        </w:tc>
        <w:tc>
          <w:tcPr>
            <w:tcW w:type="dxa" w:w="30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Seed'li ağ topolojileri, eksik istihbarat</w:t>
            </w:r>
          </w:p>
        </w:tc>
        <w:tc>
          <w:tcPr>
            <w:tcW w:type="dxa" w:w="47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Her hedef önce okunması gereken küçük bir problem olur</w:t>
            </w:r>
          </w:p>
        </w:tc>
      </w:tr>
      <w:tr>
        <w:trPr>
          <w:cantSplit/>
        </w:trPr>
        <w:tc>
          <w:tcPr>
            <w:tcW w:type="dxa" w:w="165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Ustalık</w:t>
            </w:r>
          </w:p>
        </w:tc>
        <w:tc>
          <w:tcPr>
            <w:tcW w:type="dxa" w:w="30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Açıklanabilir formüller, tekrar analizi</w:t>
            </w:r>
          </w:p>
        </w:tc>
        <w:tc>
          <w:tcPr>
            <w:tcW w:type="dxa" w:w="471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Oyuncu şanstan çok planını iyileştirdiğini hisseder</w:t>
            </w:r>
          </w:p>
        </w:tc>
      </w:tr>
      <w:tr>
        <w:trPr>
          <w:cantSplit/>
        </w:trPr>
        <w:tc>
          <w:tcPr>
            <w:tcW w:type="dxa" w:w="16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Anlatı</w:t>
            </w:r>
          </w:p>
        </w:tc>
        <w:tc>
          <w:tcPr>
            <w:tcW w:type="dxa" w:w="30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Sektör kampanyaları, adli parçalar</w:t>
            </w:r>
          </w:p>
        </w:tc>
        <w:tc>
          <w:tcPr>
            <w:tcW w:type="dxa" w:w="47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Başarı sadece sayı değil dünyayı açan delildir</w:t>
            </w:r>
          </w:p>
        </w:tc>
      </w:tr>
      <w:tr>
        <w:trPr>
          <w:cantSplit/>
        </w:trPr>
        <w:tc>
          <w:tcPr>
            <w:tcW w:type="dxa" w:w="165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İfade</w:t>
            </w:r>
          </w:p>
        </w:tc>
        <w:tc>
          <w:tcPr>
            <w:tcW w:type="dxa" w:w="30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Araç ve araştırma yüklemeleri</w:t>
            </w:r>
          </w:p>
        </w:tc>
        <w:tc>
          <w:tcPr>
            <w:tcW w:type="dxa" w:w="471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Aynı hedef sessiz, hızlı veya analitik tarzla çözülebilir</w:t>
            </w:r>
          </w:p>
        </w:tc>
      </w:tr>
      <w:tr>
        <w:trPr>
          <w:cantSplit/>
        </w:trPr>
        <w:tc>
          <w:tcPr>
            <w:tcW w:type="dxa" w:w="16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Sahiplenme</w:t>
            </w:r>
          </w:p>
        </w:tc>
        <w:tc>
          <w:tcPr>
            <w:tcW w:type="dxa" w:w="30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Kalıcı güvenli merkez ve uzmanlaşan tesisler</w:t>
            </w:r>
          </w:p>
        </w:tc>
        <w:tc>
          <w:tcPr>
            <w:tcW w:type="dxa" w:w="47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Oyuncu büyümeyi kayıp korkusuyla değil kimlikle ilişkilendirir</w:t>
            </w:r>
          </w:p>
        </w:tc>
      </w:tr>
    </w:tbl>
    <w:p>
      <w:pPr>
        <w:spacing w:before="0" w:after="20"/>
      </w:pPr>
    </w:p>
    <w:p>
      <w:pPr>
        <w:pStyle w:val="Heading1"/>
      </w:pPr>
      <w:r>
        <w:t>4. Çekirdek oyun döngüsü ve oturum yapısı</w:t>
      </w:r>
    </w:p>
    <w:p>
      <w:pPr>
        <w:pStyle w:val="Callout"/>
        <w:spacing w:before="100" w:after="160"/>
        <w:ind w:left="173" w:right="72"/>
        <w:shd w:fill="E9F7F1" w:val="clear"/>
        <w:pBdr>
          <w:left w:val="single" w:sz="18" w:space="8" w:color="008F5D"/>
        </w:pBdr>
      </w:pPr>
      <w:r>
        <w:rPr>
          <w:rFonts w:ascii="Calibri" w:hAnsi="Calibri" w:eastAsia="Calibri"/>
          <w:b/>
          <w:color w:val="008F5D"/>
          <w:sz w:val="21"/>
        </w:rPr>
        <w:t xml:space="preserve">Birleşim kuralı: </w:t>
      </w:r>
      <w:r>
        <w:rPr>
          <w:rFonts w:ascii="Calibri" w:hAnsi="Calibri" w:eastAsia="Calibri"/>
          <w:color w:val="243447"/>
          <w:sz w:val="21"/>
        </w:rPr>
        <w:t>Hiçbir taktik operasyon bağlamsız başlamaz; her operasyon bir sözleşmeye, krize veya stratejik hedefe bağlıdır. Hiçbir stratejik karar da yalnız bekleme sayacına dönüşmez; önemli dönüm noktaları oyuncuya oynanabilir karar sunar.</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950"/>
        <w:gridCol w:w="900"/>
        <w:gridCol w:w="3400"/>
        <w:gridCol w:w="4110"/>
      </w:tblGrid>
      <w:tr>
        <w:trPr>
          <w:tblHeader w:val="true"/>
          <w:cantSplit/>
        </w:trPr>
        <w:tc>
          <w:tcPr>
            <w:tcW w:type="dxa" w:w="95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7"/>
              </w:rPr>
              <w:t>Adım</w:t>
            </w:r>
          </w:p>
        </w:tc>
        <w:tc>
          <w:tcPr>
            <w:tcW w:type="dxa" w:w="90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7"/>
              </w:rPr>
              <w:t>Süre</w:t>
            </w:r>
          </w:p>
        </w:tc>
        <w:tc>
          <w:tcPr>
            <w:tcW w:type="dxa" w:w="34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Oyuncu kararı</w:t>
            </w:r>
          </w:p>
        </w:tc>
        <w:tc>
          <w:tcPr>
            <w:tcW w:type="dxa" w:w="411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Sistem çıktısı</w:t>
            </w:r>
          </w:p>
        </w:tc>
      </w:tr>
      <w:tr>
        <w:trPr>
          <w:cantSplit/>
        </w:trPr>
        <w:tc>
          <w:tcPr>
            <w:tcW w:type="dxa" w:w="9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Dünya okuma</w:t>
            </w:r>
          </w:p>
        </w:tc>
        <w:tc>
          <w:tcPr>
            <w:tcW w:type="dxa" w:w="9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1-2 dk</w:t>
            </w:r>
          </w:p>
        </w:tc>
        <w:tc>
          <w:tcPr>
            <w:tcW w:type="dxa" w:w="34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Hangi kriz, pazar sinyali veya NPC hamlesi önemli?</w:t>
            </w:r>
          </w:p>
        </w:tc>
        <w:tc>
          <w:tcPr>
            <w:tcW w:type="dxa" w:w="411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Fırsat, tehdit ve talep değişimi</w:t>
            </w:r>
          </w:p>
        </w:tc>
      </w:tr>
      <w:tr>
        <w:trPr>
          <w:cantSplit/>
        </w:trPr>
        <w:tc>
          <w:tcPr>
            <w:tcW w:type="dxa" w:w="9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Kaynak dağıtımı</w:t>
            </w:r>
          </w:p>
        </w:tc>
        <w:tc>
          <w:tcPr>
            <w:tcW w:type="dxa" w:w="9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1-3 dk</w:t>
            </w:r>
          </w:p>
        </w:tc>
        <w:tc>
          <w:tcPr>
            <w:tcW w:type="dxa" w:w="34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Enerji ve işlem gücü hangi tesise ayrılmalı?</w:t>
            </w:r>
          </w:p>
        </w:tc>
        <w:tc>
          <w:tcPr>
            <w:tcW w:type="dxa" w:w="41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Üretim ve hazırlık profili</w:t>
            </w:r>
          </w:p>
        </w:tc>
      </w:tr>
      <w:tr>
        <w:trPr>
          <w:cantSplit/>
        </w:trPr>
        <w:tc>
          <w:tcPr>
            <w:tcW w:type="dxa" w:w="9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Sözleşme</w:t>
            </w:r>
          </w:p>
        </w:tc>
        <w:tc>
          <w:tcPr>
            <w:tcW w:type="dxa" w:w="9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30-60 sn</w:t>
            </w:r>
          </w:p>
        </w:tc>
        <w:tc>
          <w:tcPr>
            <w:tcW w:type="dxa" w:w="34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Getiri, itibar veya istihbarat mı?</w:t>
            </w:r>
          </w:p>
        </w:tc>
        <w:tc>
          <w:tcPr>
            <w:tcW w:type="dxa" w:w="411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Amaç, sınırlı risk ve dünya etkisi</w:t>
            </w:r>
          </w:p>
        </w:tc>
      </w:tr>
      <w:tr>
        <w:trPr>
          <w:cantSplit/>
        </w:trPr>
        <w:tc>
          <w:tcPr>
            <w:tcW w:type="dxa" w:w="9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Keşif + yükleme</w:t>
            </w:r>
          </w:p>
        </w:tc>
        <w:tc>
          <w:tcPr>
            <w:tcW w:type="dxa" w:w="9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2-4 dk</w:t>
            </w:r>
          </w:p>
        </w:tc>
        <w:tc>
          <w:tcPr>
            <w:tcW w:type="dxa" w:w="34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İstihbarat, kapasite ve doktrin nasıl dengelenmeli?</w:t>
            </w:r>
          </w:p>
        </w:tc>
        <w:tc>
          <w:tcPr>
            <w:tcW w:type="dxa" w:w="41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Başarı bandı, maliyet ve gürültü</w:t>
            </w:r>
          </w:p>
        </w:tc>
      </w:tr>
      <w:tr>
        <w:trPr>
          <w:cantSplit/>
        </w:trPr>
        <w:tc>
          <w:tcPr>
            <w:tcW w:type="dxa" w:w="9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Operasyon</w:t>
            </w:r>
          </w:p>
        </w:tc>
        <w:tc>
          <w:tcPr>
            <w:tcW w:type="dxa" w:w="9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5-8 dk</w:t>
            </w:r>
          </w:p>
        </w:tc>
        <w:tc>
          <w:tcPr>
            <w:tcW w:type="dxa" w:w="34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İlerlemek, rota değiştirmek veya geri çekilmek?</w:t>
            </w:r>
          </w:p>
        </w:tc>
        <w:tc>
          <w:tcPr>
            <w:tcW w:type="dxa" w:w="411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Erişim, trace ve Node Routing</w:t>
            </w:r>
          </w:p>
        </w:tc>
      </w:tr>
      <w:tr>
        <w:trPr>
          <w:cantSplit/>
        </w:trPr>
        <w:tc>
          <w:tcPr>
            <w:tcW w:type="dxa" w:w="9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Çıkış</w:t>
            </w:r>
          </w:p>
        </w:tc>
        <w:tc>
          <w:tcPr>
            <w:tcW w:type="dxa" w:w="9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1-2 dk</w:t>
            </w:r>
          </w:p>
        </w:tc>
        <w:tc>
          <w:tcPr>
            <w:tcW w:type="dxa" w:w="34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İkincil delil mi, temiz çıkış mı?</w:t>
            </w:r>
          </w:p>
        </w:tc>
        <w:tc>
          <w:tcPr>
            <w:tcW w:type="dxa" w:w="41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Ödül, tespit ve ısı</w:t>
            </w:r>
          </w:p>
        </w:tc>
      </w:tr>
      <w:tr>
        <w:trPr>
          <w:cantSplit/>
        </w:trPr>
        <w:tc>
          <w:tcPr>
            <w:tcW w:type="dxa" w:w="9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Dünya sonucu</w:t>
            </w:r>
          </w:p>
        </w:tc>
        <w:tc>
          <w:tcPr>
            <w:tcW w:type="dxa" w:w="9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1-2 dk</w:t>
            </w:r>
          </w:p>
        </w:tc>
        <w:tc>
          <w:tcPr>
            <w:tcW w:type="dxa" w:w="34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Delil satılsın, araştırılsın veya ilişki için kullanılsın mı?</w:t>
            </w:r>
          </w:p>
        </w:tc>
        <w:tc>
          <w:tcPr>
            <w:tcW w:type="dxa" w:w="411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Pazar, NPC ilişkisi ve kriz durumu</w:t>
            </w:r>
          </w:p>
        </w:tc>
      </w:tr>
      <w:tr>
        <w:trPr>
          <w:cantSplit/>
        </w:trPr>
        <w:tc>
          <w:tcPr>
            <w:tcW w:type="dxa" w:w="9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Yatırım</w:t>
            </w:r>
          </w:p>
        </w:tc>
        <w:tc>
          <w:tcPr>
            <w:tcW w:type="dxa" w:w="9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2-4 dk</w:t>
            </w:r>
          </w:p>
        </w:tc>
        <w:tc>
          <w:tcPr>
            <w:tcW w:type="dxa" w:w="34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Tesis, araştırma veya yeni sözleşme hazırlığı?</w:t>
            </w:r>
          </w:p>
        </w:tc>
        <w:tc>
          <w:tcPr>
            <w:tcW w:type="dxa" w:w="41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Kalıcı fakat yatay ağırlıklı gelişim</w:t>
            </w:r>
          </w:p>
        </w:tc>
      </w:tr>
    </w:tbl>
    <w:p>
      <w:pPr>
        <w:spacing w:before="0" w:after="20"/>
      </w:pPr>
    </w:p>
    <w:p>
      <w:pPr>
        <w:pStyle w:val="Callout"/>
        <w:spacing w:before="100" w:after="160"/>
        <w:ind w:left="173" w:right="72"/>
        <w:shd w:fill="E9F7F1" w:val="clear"/>
        <w:pBdr>
          <w:left w:val="single" w:sz="18" w:space="8" w:color="008F5D"/>
        </w:pBdr>
      </w:pPr>
      <w:r>
        <w:rPr>
          <w:rFonts w:ascii="Calibri" w:hAnsi="Calibri" w:eastAsia="Calibri"/>
          <w:b/>
          <w:color w:val="008F5D"/>
          <w:sz w:val="21"/>
        </w:rPr>
        <w:t xml:space="preserve">Oturum hedefi: </w:t>
      </w:r>
      <w:r>
        <w:rPr>
          <w:rFonts w:ascii="Calibri" w:hAnsi="Calibri" w:eastAsia="Calibri"/>
          <w:color w:val="243447"/>
          <w:sz w:val="21"/>
        </w:rPr>
        <w:t>Bir tam operasyon 8-12 dakika, stratejik hazırlık ve sonuçla 12-20 dakika sürer. Yönetim kontrolü 3-5 dakikada anlamlıdır; kriz zinciri 45-90 dakikalık uzun oturuma dönüşebilir. Oyun çıkmayı cezalandırmaz.</w:t>
      </w:r>
    </w:p>
    <w:p>
      <w:pPr>
        <w:pStyle w:val="Heading2"/>
      </w:pPr>
      <w:r>
        <w:t>4.1 İlk 30 dakika</w:t>
      </w:r>
    </w:p>
    <w:p>
      <w:pPr>
        <w:numPr>
          <w:ilvl w:val="0"/>
          <w:numId w:val="12"/>
        </w:numPr>
        <w:spacing w:after="80" w:line="300" w:lineRule="auto"/>
      </w:pPr>
      <w:r>
        <w:rPr>
          <w:rFonts w:ascii="Calibri" w:hAnsi="Calibri" w:eastAsia="Calibri"/>
          <w:color w:val="243447"/>
          <w:sz w:val="22"/>
        </w:rPr>
        <w:t>0-3 dk: Bölgesel enerji krizi, güvenli ana merkez ve beş kaynak tanıtılır.</w:t>
      </w:r>
    </w:p>
    <w:p>
      <w:pPr>
        <w:numPr>
          <w:ilvl w:val="0"/>
          <w:numId w:val="12"/>
        </w:numPr>
        <w:spacing w:after="80" w:line="300" w:lineRule="auto"/>
      </w:pPr>
      <w:r>
        <w:rPr>
          <w:rFonts w:ascii="Calibri" w:hAnsi="Calibri" w:eastAsia="Calibri"/>
          <w:color w:val="243447"/>
          <w:sz w:val="22"/>
        </w:rPr>
        <w:t>3-7 dk: Oyuncu veri merkezine enerji ayırır ve ilk sözleşmesini seçer.</w:t>
      </w:r>
    </w:p>
    <w:p>
      <w:pPr>
        <w:numPr>
          <w:ilvl w:val="0"/>
          <w:numId w:val="12"/>
        </w:numPr>
        <w:spacing w:after="80" w:line="300" w:lineRule="auto"/>
      </w:pPr>
      <w:r>
        <w:rPr>
          <w:rFonts w:ascii="Calibri" w:hAnsi="Calibri" w:eastAsia="Calibri"/>
          <w:color w:val="243447"/>
          <w:sz w:val="22"/>
        </w:rPr>
        <w:t>7-12 dk: Kılavuzlu keşif ve yükleme; ekonomik hazırlığın başarı bandını değiştirdiği gösterilir.</w:t>
      </w:r>
    </w:p>
    <w:p>
      <w:pPr>
        <w:numPr>
          <w:ilvl w:val="0"/>
          <w:numId w:val="12"/>
        </w:numPr>
        <w:spacing w:after="80" w:line="300" w:lineRule="auto"/>
      </w:pPr>
      <w:r>
        <w:rPr>
          <w:rFonts w:ascii="Calibri" w:hAnsi="Calibri" w:eastAsia="Calibri"/>
          <w:color w:val="243447"/>
          <w:sz w:val="22"/>
        </w:rPr>
        <w:t>12-19 dk: İlk operasyon ve Node Routing; hız/gizlilik kararı verilir.</w:t>
      </w:r>
    </w:p>
    <w:p>
      <w:pPr>
        <w:numPr>
          <w:ilvl w:val="0"/>
          <w:numId w:val="12"/>
        </w:numPr>
        <w:spacing w:after="80" w:line="300" w:lineRule="auto"/>
      </w:pPr>
      <w:r>
        <w:rPr>
          <w:rFonts w:ascii="Calibri" w:hAnsi="Calibri" w:eastAsia="Calibri"/>
          <w:color w:val="243447"/>
          <w:sz w:val="22"/>
        </w:rPr>
        <w:t>19-23 dk: Adli rapor; her yüzde, kaynak ve dünya etkisi açıklanır.</w:t>
      </w:r>
    </w:p>
    <w:p>
      <w:pPr>
        <w:numPr>
          <w:ilvl w:val="0"/>
          <w:numId w:val="12"/>
        </w:numPr>
        <w:spacing w:after="80" w:line="300" w:lineRule="auto"/>
      </w:pPr>
      <w:r>
        <w:rPr>
          <w:rFonts w:ascii="Calibri" w:hAnsi="Calibri" w:eastAsia="Calibri"/>
          <w:color w:val="243447"/>
          <w:sz w:val="22"/>
        </w:rPr>
        <w:t>23-27 dk: Pazar ve NPC ilişki değişimi görünür; ilk tesis veya araştırma seçilir.</w:t>
      </w:r>
    </w:p>
    <w:p>
      <w:pPr>
        <w:numPr>
          <w:ilvl w:val="0"/>
          <w:numId w:val="12"/>
        </w:numPr>
        <w:spacing w:after="80" w:line="300" w:lineRule="auto"/>
      </w:pPr>
      <w:r>
        <w:rPr>
          <w:rFonts w:ascii="Calibri" w:hAnsi="Calibri" w:eastAsia="Calibri"/>
          <w:color w:val="243447"/>
          <w:sz w:val="22"/>
        </w:rPr>
        <w:t>27-30 dk: İkinci sözleşme oyuncuya bırakılır; öğretici geri çekilir.</w:t>
      </w:r>
    </w:p>
    <w:p>
      <w:pPr>
        <w:pStyle w:val="Heading2"/>
      </w:pPr>
      <w:r>
        <w:t>4.2 Rutin işlerde manuel oyun zorunluluğu</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500"/>
        <w:gridCol w:w="3000"/>
        <w:gridCol w:w="2200"/>
        <w:gridCol w:w="2660"/>
      </w:tblGrid>
      <w:tr>
        <w:trPr>
          <w:tblHeader w:val="true"/>
          <w:cantSplit/>
        </w:trPr>
        <w:tc>
          <w:tcPr>
            <w:tcW w:type="dxa" w:w="15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Çözüm</w:t>
            </w:r>
          </w:p>
        </w:tc>
        <w:tc>
          <w:tcPr>
            <w:tcW w:type="dxa" w:w="30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Kullanım</w:t>
            </w:r>
          </w:p>
        </w:tc>
        <w:tc>
          <w:tcPr>
            <w:tcW w:type="dxa" w:w="22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Getiri</w:t>
            </w:r>
          </w:p>
        </w:tc>
        <w:tc>
          <w:tcPr>
            <w:tcW w:type="dxa" w:w="266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Tasarım amacı</w:t>
            </w:r>
          </w:p>
        </w:tc>
      </w:tr>
      <w:tr>
        <w:trPr>
          <w:cantSplit/>
        </w:trPr>
        <w:tc>
          <w:tcPr>
            <w:tcW w:type="dxa" w:w="1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Manuel</w:t>
            </w:r>
          </w:p>
        </w:tc>
        <w:tc>
          <w:tcPr>
            <w:tcW w:type="dxa" w:w="30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Hikâye, ilk tamamlama, yüksek risk</w:t>
            </w:r>
          </w:p>
        </w:tc>
        <w:tc>
          <w:tcPr>
            <w:tcW w:type="dxa" w:w="22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%100 ödül ve tam ustalık raporu</w:t>
            </w:r>
          </w:p>
        </w:tc>
        <w:tc>
          <w:tcPr>
            <w:tcW w:type="dxa" w:w="266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Çekirdek oynanışı yaşatmak</w:t>
            </w:r>
          </w:p>
        </w:tc>
      </w:tr>
      <w:tr>
        <w:trPr>
          <w:cantSplit/>
        </w:trPr>
        <w:tc>
          <w:tcPr>
            <w:tcW w:type="dxa" w:w="15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Planlı çözüm</w:t>
            </w:r>
          </w:p>
        </w:tc>
        <w:tc>
          <w:tcPr>
            <w:tcW w:type="dxa" w:w="30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Daha önce ustalaşılan düşük riskli sözleşme</w:t>
            </w:r>
          </w:p>
        </w:tc>
        <w:tc>
          <w:tcPr>
            <w:tcW w:type="dxa" w:w="22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%78-88 beklenen getiri</w:t>
            </w:r>
          </w:p>
        </w:tc>
        <w:tc>
          <w:tcPr>
            <w:tcW w:type="dxa" w:w="26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Tekrar yorgunluğunu azaltmak</w:t>
            </w:r>
          </w:p>
        </w:tc>
      </w:tr>
      <w:tr>
        <w:trPr>
          <w:cantSplit/>
        </w:trPr>
        <w:tc>
          <w:tcPr>
            <w:tcW w:type="dxa" w:w="1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İzleme</w:t>
            </w:r>
          </w:p>
        </w:tc>
        <w:tc>
          <w:tcPr>
            <w:tcW w:type="dxa" w:w="30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Devam eden üretim ve NPC pazarı</w:t>
            </w:r>
          </w:p>
        </w:tc>
        <w:tc>
          <w:tcPr>
            <w:tcW w:type="dxa" w:w="22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Karar gerekmedikçe müdahale yok</w:t>
            </w:r>
          </w:p>
        </w:tc>
        <w:tc>
          <w:tcPr>
            <w:tcW w:type="dxa" w:w="266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Sayaç nöbetini engellemek</w:t>
            </w:r>
          </w:p>
        </w:tc>
      </w:tr>
    </w:tbl>
    <w:p>
      <w:pPr>
        <w:spacing w:before="0" w:after="20"/>
      </w:pPr>
    </w:p>
    <w:p>
      <w:pPr>
        <w:pStyle w:val="Heading1"/>
      </w:pPr>
      <w:r>
        <w:t>5. Gerçekçi operasyon simülasyonu</w:t>
      </w:r>
    </w:p>
    <w:p>
      <w:pPr>
        <w:pStyle w:val="Heading2"/>
      </w:pPr>
      <w:r>
        <w:t>5.1 Beş aşamalı operasyon</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050"/>
        <w:gridCol w:w="2500"/>
        <w:gridCol w:w="1800"/>
        <w:gridCol w:w="1850"/>
        <w:gridCol w:w="2160"/>
      </w:tblGrid>
      <w:tr>
        <w:trPr>
          <w:tblHeader w:val="true"/>
          <w:cantSplit/>
        </w:trPr>
        <w:tc>
          <w:tcPr>
            <w:tcW w:type="dxa" w:w="105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Aşama</w:t>
            </w:r>
          </w:p>
        </w:tc>
        <w:tc>
          <w:tcPr>
            <w:tcW w:type="dxa" w:w="25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Amaç</w:t>
            </w:r>
          </w:p>
        </w:tc>
        <w:tc>
          <w:tcPr>
            <w:tcW w:type="dxa" w:w="18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Ana oyuncu statı</w:t>
            </w:r>
          </w:p>
        </w:tc>
        <w:tc>
          <w:tcPr>
            <w:tcW w:type="dxa" w:w="185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NPC savunması</w:t>
            </w:r>
          </w:p>
        </w:tc>
        <w:tc>
          <w:tcPr>
            <w:tcW w:type="dxa" w:w="216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Kritik karar</w:t>
            </w:r>
          </w:p>
        </w:tc>
      </w:tr>
      <w:tr>
        <w:trPr>
          <w:cantSplit/>
        </w:trPr>
        <w:tc>
          <w:tcPr>
            <w:tcW w:type="dxa" w:w="105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Keşif</w:t>
            </w:r>
          </w:p>
        </w:tc>
        <w:tc>
          <w:tcPr>
            <w:tcW w:type="dxa" w:w="2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Hedef yapısını ve belirsizliği azalt</w:t>
            </w:r>
          </w:p>
        </w:tc>
        <w:tc>
          <w:tcPr>
            <w:tcW w:type="dxa" w:w="18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Keşif + Analiz</w:t>
            </w:r>
          </w:p>
        </w:tc>
        <w:tc>
          <w:tcPr>
            <w:tcW w:type="dxa" w:w="185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İzleme + Sertleştirme</w:t>
            </w:r>
          </w:p>
        </w:tc>
        <w:tc>
          <w:tcPr>
            <w:tcW w:type="dxa" w:w="21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Ek kaynak harcayıp tahmini daraltmak</w:t>
            </w:r>
          </w:p>
        </w:tc>
      </w:tr>
      <w:tr>
        <w:trPr>
          <w:cantSplit/>
        </w:trPr>
        <w:tc>
          <w:tcPr>
            <w:tcW w:type="dxa" w:w="10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Erişim</w:t>
            </w:r>
          </w:p>
        </w:tc>
        <w:tc>
          <w:tcPr>
            <w:tcW w:type="dxa" w:w="25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Sentetik dış yüzeyde oturum kur</w:t>
            </w:r>
          </w:p>
        </w:tc>
        <w:tc>
          <w:tcPr>
            <w:tcW w:type="dxa" w:w="18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Erişim + Keşif</w:t>
            </w:r>
          </w:p>
        </w:tc>
        <w:tc>
          <w:tcPr>
            <w:tcW w:type="dxa" w:w="18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Sertleştirme</w:t>
            </w:r>
          </w:p>
        </w:tc>
        <w:tc>
          <w:tcPr>
            <w:tcW w:type="dxa" w:w="21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Sessiz veya hızlı araç kullanmak</w:t>
            </w:r>
          </w:p>
        </w:tc>
      </w:tr>
      <w:tr>
        <w:trPr>
          <w:cantSplit/>
        </w:trPr>
        <w:tc>
          <w:tcPr>
            <w:tcW w:type="dxa" w:w="105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Hareket</w:t>
            </w:r>
          </w:p>
        </w:tc>
        <w:tc>
          <w:tcPr>
            <w:tcW w:type="dxa" w:w="2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Ağ bölümleri arasında rota bul</w:t>
            </w:r>
          </w:p>
        </w:tc>
        <w:tc>
          <w:tcPr>
            <w:tcW w:type="dxa" w:w="18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Kontrol + Erişim</w:t>
            </w:r>
          </w:p>
        </w:tc>
        <w:tc>
          <w:tcPr>
            <w:tcW w:type="dxa" w:w="185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Segmentasyon + İzleme</w:t>
            </w:r>
          </w:p>
        </w:tc>
        <w:tc>
          <w:tcPr>
            <w:tcW w:type="dxa" w:w="21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Kısa ve riskli ya da uzun ve güvenli rota</w:t>
            </w:r>
          </w:p>
        </w:tc>
      </w:tr>
      <w:tr>
        <w:trPr>
          <w:cantSplit/>
        </w:trPr>
        <w:tc>
          <w:tcPr>
            <w:tcW w:type="dxa" w:w="10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Hedef</w:t>
            </w:r>
          </w:p>
        </w:tc>
        <w:tc>
          <w:tcPr>
            <w:tcW w:type="dxa" w:w="25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Delili güvenli biçimde toplamak/servisi düzeltmek</w:t>
            </w:r>
          </w:p>
        </w:tc>
        <w:tc>
          <w:tcPr>
            <w:tcW w:type="dxa" w:w="18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Kontrol + Analiz</w:t>
            </w:r>
          </w:p>
        </w:tc>
        <w:tc>
          <w:tcPr>
            <w:tcW w:type="dxa" w:w="18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Dayanıklılık + Segmentasyon</w:t>
            </w:r>
          </w:p>
        </w:tc>
        <w:tc>
          <w:tcPr>
            <w:tcW w:type="dxa" w:w="21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Asgari hedefte çıkmak veya ikincil delili almak</w:t>
            </w:r>
          </w:p>
        </w:tc>
      </w:tr>
      <w:tr>
        <w:trPr>
          <w:cantSplit/>
        </w:trPr>
        <w:tc>
          <w:tcPr>
            <w:tcW w:type="dxa" w:w="105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Çıkış</w:t>
            </w:r>
          </w:p>
        </w:tc>
        <w:tc>
          <w:tcPr>
            <w:tcW w:type="dxa" w:w="2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Bağlantıyı kapat ve trace'i yönet</w:t>
            </w:r>
          </w:p>
        </w:tc>
        <w:tc>
          <w:tcPr>
            <w:tcW w:type="dxa" w:w="18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Gizlilik + Analiz</w:t>
            </w:r>
          </w:p>
        </w:tc>
        <w:tc>
          <w:tcPr>
            <w:tcW w:type="dxa" w:w="185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İzleme + Dayanıklılık</w:t>
            </w:r>
          </w:p>
        </w:tc>
        <w:tc>
          <w:tcPr>
            <w:tcW w:type="dxa" w:w="21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Kazancı korumak veya log temizliği denemek</w:t>
            </w:r>
          </w:p>
        </w:tc>
      </w:tr>
    </w:tbl>
    <w:p>
      <w:pPr>
        <w:spacing w:before="0" w:after="20"/>
      </w:pPr>
    </w:p>
    <w:p>
      <w:pPr>
        <w:pStyle w:val="Heading2"/>
      </w:pPr>
      <w:r>
        <w:t>5.2 Oyuncu ve hedef istatistikleri</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650"/>
        <w:gridCol w:w="4600"/>
        <w:gridCol w:w="3110"/>
      </w:tblGrid>
      <w:tr>
        <w:trPr>
          <w:tblHeader w:val="true"/>
          <w:cantSplit/>
        </w:trPr>
        <w:tc>
          <w:tcPr>
            <w:tcW w:type="dxa" w:w="165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Oyuncu statı</w:t>
            </w:r>
          </w:p>
        </w:tc>
        <w:tc>
          <w:tcPr>
            <w:tcW w:type="dxa" w:w="46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Anlamı</w:t>
            </w:r>
          </w:p>
        </w:tc>
        <w:tc>
          <w:tcPr>
            <w:tcW w:type="dxa" w:w="311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Hedef karşılığı</w:t>
            </w:r>
          </w:p>
        </w:tc>
      </w:tr>
      <w:tr>
        <w:trPr>
          <w:cantSplit/>
        </w:trPr>
        <w:tc>
          <w:tcPr>
            <w:tcW w:type="dxa" w:w="165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Keşif</w:t>
            </w:r>
          </w:p>
        </w:tc>
        <w:tc>
          <w:tcPr>
            <w:tcW w:type="dxa" w:w="46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Belirsizliği azaltma ve uygun giriş profilini bulma</w:t>
            </w:r>
          </w:p>
        </w:tc>
        <w:tc>
          <w:tcPr>
            <w:tcW w:type="dxa" w:w="311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İzleme / görünürlük</w:t>
            </w:r>
          </w:p>
        </w:tc>
      </w:tr>
      <w:tr>
        <w:trPr>
          <w:cantSplit/>
        </w:trPr>
        <w:tc>
          <w:tcPr>
            <w:tcW w:type="dxa" w:w="16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Erişim</w:t>
            </w:r>
          </w:p>
        </w:tc>
        <w:tc>
          <w:tcPr>
            <w:tcW w:type="dxa" w:w="46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İlk oturumu güvenilir biçimde kurma</w:t>
            </w:r>
          </w:p>
        </w:tc>
        <w:tc>
          <w:tcPr>
            <w:tcW w:type="dxa" w:w="31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Sertleştirme</w:t>
            </w:r>
          </w:p>
        </w:tc>
      </w:tr>
      <w:tr>
        <w:trPr>
          <w:cantSplit/>
        </w:trPr>
        <w:tc>
          <w:tcPr>
            <w:tcW w:type="dxa" w:w="165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Kontrol</w:t>
            </w:r>
          </w:p>
        </w:tc>
        <w:tc>
          <w:tcPr>
            <w:tcW w:type="dxa" w:w="46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Ağ içinde görev eylemlerini sürdürme</w:t>
            </w:r>
          </w:p>
        </w:tc>
        <w:tc>
          <w:tcPr>
            <w:tcW w:type="dxa" w:w="311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Segmentasyon</w:t>
            </w:r>
          </w:p>
        </w:tc>
      </w:tr>
      <w:tr>
        <w:trPr>
          <w:cantSplit/>
        </w:trPr>
        <w:tc>
          <w:tcPr>
            <w:tcW w:type="dxa" w:w="16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Gizlilik</w:t>
            </w:r>
          </w:p>
        </w:tc>
        <w:tc>
          <w:tcPr>
            <w:tcW w:type="dxa" w:w="46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Gürültüyü ve tespit olasılığını azaltma</w:t>
            </w:r>
          </w:p>
        </w:tc>
        <w:tc>
          <w:tcPr>
            <w:tcW w:type="dxa" w:w="31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İzleme</w:t>
            </w:r>
          </w:p>
        </w:tc>
      </w:tr>
      <w:tr>
        <w:trPr>
          <w:cantSplit/>
        </w:trPr>
        <w:tc>
          <w:tcPr>
            <w:tcW w:type="dxa" w:w="165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Analiz</w:t>
            </w:r>
          </w:p>
        </w:tc>
        <w:tc>
          <w:tcPr>
            <w:tcW w:type="dxa" w:w="46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Delil kalitesi, çıkış ve sonuç yorumlama</w:t>
            </w:r>
          </w:p>
        </w:tc>
        <w:tc>
          <w:tcPr>
            <w:tcW w:type="dxa" w:w="311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Dayanıklılık</w:t>
            </w:r>
          </w:p>
        </w:tc>
      </w:tr>
    </w:tbl>
    <w:p>
      <w:pPr>
        <w:spacing w:before="0" w:after="20"/>
      </w:pPr>
    </w:p>
    <w:p>
      <w:r>
        <w:rPr>
          <w:rFonts w:ascii="Calibri" w:hAnsi="Calibri" w:eastAsia="Calibri"/>
          <w:color w:val="243447"/>
        </w:rPr>
        <w:t>Ham statlar 0-100 aralığındadır. 60 sonrasında marjinal fayda azaltılır; böylece ileri oyuncu güçlenir fakat düşük kademeyi tamamen otomatikleştirmez.</w:t>
      </w:r>
    </w:p>
    <w:p>
      <w:pPr>
        <w:pStyle w:val="Formula"/>
        <w:spacing w:before="60" w:after="140"/>
        <w:ind w:left="230" w:right="115"/>
        <w:shd w:fill="F4F6F9" w:val="clear"/>
      </w:pPr>
      <w:r>
        <w:rPr>
          <w:rFonts w:ascii="Consolas" w:hAnsi="Consolas" w:eastAsia="Consolas"/>
          <w:color w:val="0B2545"/>
          <w:sz w:val="19"/>
        </w:rPr>
        <w:t>effective_stat(s) = s, s &lt;= 60; aksi halde 60 + 0.55 x (s - 60)</w:t>
      </w:r>
    </w:p>
    <w:p>
      <w:pPr>
        <w:pStyle w:val="Heading2"/>
      </w:pPr>
      <w:r>
        <w:t>5.3 Başarı olasılığı</w:t>
      </w:r>
    </w:p>
    <w:p>
      <w:r>
        <w:rPr>
          <w:rFonts w:ascii="Calibri" w:hAnsi="Calibri" w:eastAsia="Calibri"/>
          <w:color w:val="243447"/>
        </w:rPr>
        <w:t>Her görev tipi oyuncu statlarını ve hedef savunmalarını farklı ağırlıklarla birleştirir. Ağırlıkların her satırı 1.00 eder; böylece bütün görevler aynı 0-100 ölçeğinde karşılaştırılır.</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900"/>
        <w:gridCol w:w="1492"/>
        <w:gridCol w:w="1492"/>
        <w:gridCol w:w="1492"/>
        <w:gridCol w:w="1492"/>
        <w:gridCol w:w="1492"/>
      </w:tblGrid>
      <w:tr>
        <w:trPr>
          <w:tblHeader w:val="true"/>
          <w:cantSplit/>
        </w:trPr>
        <w:tc>
          <w:tcPr>
            <w:tcW w:type="dxa" w:w="19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Görev</w:t>
            </w:r>
          </w:p>
        </w:tc>
        <w:tc>
          <w:tcPr>
            <w:tcW w:type="dxa" w:w="1492"/>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7"/>
              </w:rPr>
              <w:t>Keşif</w:t>
            </w:r>
          </w:p>
        </w:tc>
        <w:tc>
          <w:tcPr>
            <w:tcW w:type="dxa" w:w="1492"/>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7"/>
              </w:rPr>
              <w:t>Erişim</w:t>
            </w:r>
          </w:p>
        </w:tc>
        <w:tc>
          <w:tcPr>
            <w:tcW w:type="dxa" w:w="1492"/>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7"/>
              </w:rPr>
              <w:t>Kontrol</w:t>
            </w:r>
          </w:p>
        </w:tc>
        <w:tc>
          <w:tcPr>
            <w:tcW w:type="dxa" w:w="1492"/>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7"/>
              </w:rPr>
              <w:t>Gizlilik</w:t>
            </w:r>
          </w:p>
        </w:tc>
        <w:tc>
          <w:tcPr>
            <w:tcW w:type="dxa" w:w="1492"/>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7"/>
              </w:rPr>
              <w:t>Analiz</w:t>
            </w:r>
          </w:p>
        </w:tc>
      </w:tr>
      <w:tr>
        <w:trPr>
          <w:cantSplit/>
        </w:trPr>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Delil Kurtarma</w:t>
            </w:r>
          </w:p>
        </w:tc>
        <w:tc>
          <w:tcPr>
            <w:tcW w:type="dxa" w:w="1492"/>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0.22</w:t>
            </w:r>
          </w:p>
        </w:tc>
        <w:tc>
          <w:tcPr>
            <w:tcW w:type="dxa" w:w="1492"/>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0.24</w:t>
            </w:r>
          </w:p>
        </w:tc>
        <w:tc>
          <w:tcPr>
            <w:tcW w:type="dxa" w:w="1492"/>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0.20</w:t>
            </w:r>
          </w:p>
        </w:tc>
        <w:tc>
          <w:tcPr>
            <w:tcW w:type="dxa" w:w="1492"/>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0.20</w:t>
            </w:r>
          </w:p>
        </w:tc>
        <w:tc>
          <w:tcPr>
            <w:tcW w:type="dxa" w:w="1492"/>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0.14</w:t>
            </w:r>
          </w:p>
        </w:tc>
      </w:tr>
      <w:tr>
        <w:trPr>
          <w:cantSplit/>
        </w:trPr>
        <w:tc>
          <w:tcPr>
            <w:tcW w:type="dxa" w:w="19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Hizmet Geri Kazanım</w:t>
            </w:r>
          </w:p>
        </w:tc>
        <w:tc>
          <w:tcPr>
            <w:tcW w:type="dxa" w:w="1492"/>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0.12</w:t>
            </w:r>
          </w:p>
        </w:tc>
        <w:tc>
          <w:tcPr>
            <w:tcW w:type="dxa" w:w="1492"/>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0.18</w:t>
            </w:r>
          </w:p>
        </w:tc>
        <w:tc>
          <w:tcPr>
            <w:tcW w:type="dxa" w:w="1492"/>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0.38</w:t>
            </w:r>
          </w:p>
        </w:tc>
        <w:tc>
          <w:tcPr>
            <w:tcW w:type="dxa" w:w="1492"/>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0.10</w:t>
            </w:r>
          </w:p>
        </w:tc>
        <w:tc>
          <w:tcPr>
            <w:tcW w:type="dxa" w:w="1492"/>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0.22</w:t>
            </w:r>
          </w:p>
        </w:tc>
      </w:tr>
      <w:tr>
        <w:trPr>
          <w:cantSplit/>
        </w:trPr>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Atıf İzleme</w:t>
            </w:r>
          </w:p>
        </w:tc>
        <w:tc>
          <w:tcPr>
            <w:tcW w:type="dxa" w:w="1492"/>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0.32</w:t>
            </w:r>
          </w:p>
        </w:tc>
        <w:tc>
          <w:tcPr>
            <w:tcW w:type="dxa" w:w="1492"/>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0.16</w:t>
            </w:r>
          </w:p>
        </w:tc>
        <w:tc>
          <w:tcPr>
            <w:tcW w:type="dxa" w:w="1492"/>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0.10</w:t>
            </w:r>
          </w:p>
        </w:tc>
        <w:tc>
          <w:tcPr>
            <w:tcW w:type="dxa" w:w="1492"/>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0.24</w:t>
            </w:r>
          </w:p>
        </w:tc>
        <w:tc>
          <w:tcPr>
            <w:tcW w:type="dxa" w:w="1492"/>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0.18</w:t>
            </w:r>
          </w:p>
        </w:tc>
      </w:tr>
    </w:tbl>
    <w:p>
      <w:pPr>
        <w:spacing w:before="0" w:after="20"/>
      </w:pP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2100"/>
        <w:gridCol w:w="1815"/>
        <w:gridCol w:w="1815"/>
        <w:gridCol w:w="1815"/>
        <w:gridCol w:w="1815"/>
      </w:tblGrid>
      <w:tr>
        <w:trPr>
          <w:tblHeader w:val="true"/>
          <w:cantSplit/>
        </w:trPr>
        <w:tc>
          <w:tcPr>
            <w:tcW w:type="dxa" w:w="21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Görev</w:t>
            </w:r>
          </w:p>
        </w:tc>
        <w:tc>
          <w:tcPr>
            <w:tcW w:type="dxa" w:w="1815"/>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7"/>
              </w:rPr>
              <w:t>Sertleştirme</w:t>
            </w:r>
          </w:p>
        </w:tc>
        <w:tc>
          <w:tcPr>
            <w:tcW w:type="dxa" w:w="1815"/>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7"/>
              </w:rPr>
              <w:t>İzleme</w:t>
            </w:r>
          </w:p>
        </w:tc>
        <w:tc>
          <w:tcPr>
            <w:tcW w:type="dxa" w:w="1815"/>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7"/>
              </w:rPr>
              <w:t>Segmentasyon</w:t>
            </w:r>
          </w:p>
        </w:tc>
        <w:tc>
          <w:tcPr>
            <w:tcW w:type="dxa" w:w="1815"/>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7"/>
              </w:rPr>
              <w:t>Dayanıklılık</w:t>
            </w:r>
          </w:p>
        </w:tc>
      </w:tr>
      <w:tr>
        <w:trPr>
          <w:cantSplit/>
        </w:trPr>
        <w:tc>
          <w:tcPr>
            <w:tcW w:type="dxa" w:w="21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Delil Kurtarma</w:t>
            </w:r>
          </w:p>
        </w:tc>
        <w:tc>
          <w:tcPr>
            <w:tcW w:type="dxa" w:w="1815"/>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0.28</w:t>
            </w:r>
          </w:p>
        </w:tc>
        <w:tc>
          <w:tcPr>
            <w:tcW w:type="dxa" w:w="1815"/>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0.28</w:t>
            </w:r>
          </w:p>
        </w:tc>
        <w:tc>
          <w:tcPr>
            <w:tcW w:type="dxa" w:w="1815"/>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0.22</w:t>
            </w:r>
          </w:p>
        </w:tc>
        <w:tc>
          <w:tcPr>
            <w:tcW w:type="dxa" w:w="1815"/>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0.22</w:t>
            </w:r>
          </w:p>
        </w:tc>
      </w:tr>
      <w:tr>
        <w:trPr>
          <w:cantSplit/>
        </w:trPr>
        <w:tc>
          <w:tcPr>
            <w:tcW w:type="dxa" w:w="21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Hizmet Geri Kazanım</w:t>
            </w:r>
          </w:p>
        </w:tc>
        <w:tc>
          <w:tcPr>
            <w:tcW w:type="dxa" w:w="1815"/>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0.20</w:t>
            </w:r>
          </w:p>
        </w:tc>
        <w:tc>
          <w:tcPr>
            <w:tcW w:type="dxa" w:w="1815"/>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0.15</w:t>
            </w:r>
          </w:p>
        </w:tc>
        <w:tc>
          <w:tcPr>
            <w:tcW w:type="dxa" w:w="1815"/>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0.25</w:t>
            </w:r>
          </w:p>
        </w:tc>
        <w:tc>
          <w:tcPr>
            <w:tcW w:type="dxa" w:w="1815"/>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0.40</w:t>
            </w:r>
          </w:p>
        </w:tc>
      </w:tr>
      <w:tr>
        <w:trPr>
          <w:cantSplit/>
        </w:trPr>
        <w:tc>
          <w:tcPr>
            <w:tcW w:type="dxa" w:w="21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Atıf İzleme</w:t>
            </w:r>
          </w:p>
        </w:tc>
        <w:tc>
          <w:tcPr>
            <w:tcW w:type="dxa" w:w="1815"/>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0.15</w:t>
            </w:r>
          </w:p>
        </w:tc>
        <w:tc>
          <w:tcPr>
            <w:tcW w:type="dxa" w:w="1815"/>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0.40</w:t>
            </w:r>
          </w:p>
        </w:tc>
        <w:tc>
          <w:tcPr>
            <w:tcW w:type="dxa" w:w="1815"/>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0.15</w:t>
            </w:r>
          </w:p>
        </w:tc>
        <w:tc>
          <w:tcPr>
            <w:tcW w:type="dxa" w:w="1815"/>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0.30</w:t>
            </w:r>
          </w:p>
        </w:tc>
      </w:tr>
    </w:tbl>
    <w:p>
      <w:pPr>
        <w:spacing w:before="0" w:after="20"/>
      </w:pPr>
    </w:p>
    <w:p>
      <w:r>
        <w:rPr>
          <w:rFonts w:ascii="Calibri" w:hAnsi="Calibri" w:eastAsia="Calibri"/>
          <w:color w:val="243447"/>
        </w:rPr>
        <w:t>Aşağıdaki açık form Delil Kurtarma görevinin örneğidir; diğer görevler tabloda verilen ağırlıkları aynı çözümleyiciye geçirir.</w:t>
      </w:r>
    </w:p>
    <w:p>
      <w:pPr>
        <w:pStyle w:val="Formula"/>
        <w:spacing w:before="60" w:after="140"/>
        <w:ind w:left="230" w:right="115"/>
        <w:shd w:fill="F4F6F9" w:val="clear"/>
      </w:pPr>
      <w:r>
        <w:rPr>
          <w:rFonts w:ascii="Consolas" w:hAnsi="Consolas" w:eastAsia="Consolas"/>
          <w:color w:val="0B2545"/>
          <w:sz w:val="19"/>
        </w:rPr>
        <w:t>A = 0.22xKeşif + 0.24xErişim + 0.20xKontrol + 0.20xGizlilik + 0.14xAnaliz</w:t>
      </w:r>
    </w:p>
    <w:p>
      <w:pPr>
        <w:pStyle w:val="Formula"/>
        <w:spacing w:before="60" w:after="140"/>
        <w:ind w:left="230" w:right="115"/>
        <w:shd w:fill="F4F6F9" w:val="clear"/>
      </w:pPr>
      <w:r>
        <w:rPr>
          <w:rFonts w:ascii="Consolas" w:hAnsi="Consolas" w:eastAsia="Consolas"/>
          <w:color w:val="0B2545"/>
          <w:sz w:val="19"/>
        </w:rPr>
        <w:t>D = 0.28xSertleştirme + 0.28xİzleme + 0.22xSegmentasyon + 0.22xDayanıklılık</w:t>
      </w:r>
    </w:p>
    <w:p>
      <w:pPr>
        <w:pStyle w:val="Formula"/>
        <w:spacing w:before="60" w:after="140"/>
        <w:ind w:left="230" w:right="115"/>
        <w:shd w:fill="F4F6F9" w:val="clear"/>
      </w:pPr>
      <w:r>
        <w:rPr>
          <w:rFonts w:ascii="Consolas" w:hAnsi="Consolas" w:eastAsia="Consolas"/>
          <w:color w:val="0B2545"/>
          <w:sz w:val="19"/>
        </w:rPr>
        <w:t>z = (A + araç_puanı - D)/11 + 0.18xln(1+istihbarat) + beceri_bonus - ısı_cezası + destek</w:t>
      </w:r>
    </w:p>
    <w:p>
      <w:pPr>
        <w:pStyle w:val="Formula"/>
        <w:spacing w:before="60" w:after="140"/>
        <w:ind w:left="230" w:right="115"/>
        <w:shd w:fill="F4F6F9" w:val="clear"/>
      </w:pPr>
      <w:r>
        <w:rPr>
          <w:rFonts w:ascii="Consolas" w:hAnsi="Consolas" w:eastAsia="Consolas"/>
          <w:color w:val="0B2545"/>
          <w:sz w:val="19"/>
        </w:rPr>
        <w:t>P_başarı = 0.08 + 0.84 x sigmoid(z)</w:t>
      </w:r>
    </w:p>
    <w:p>
      <w:r>
        <w:rPr>
          <w:rFonts w:ascii="Calibri" w:hAnsi="Calibri" w:eastAsia="Calibri"/>
          <w:color w:val="243447"/>
        </w:rPr>
        <w:t>Alt ve üst sınırların %8 ve %92 olması, zayıf oyuncuya küçük bir şans bırakırken hiçbir yapının kesin sonuç vermemesini sağlar. Isı başarıyı yalnızca 40 sonrasında etkiler: ısı_cezası = max(0, Isı-40) x 0.006.</w:t>
      </w:r>
    </w:p>
    <w:p>
      <w:pPr>
        <w:pStyle w:val="Formula"/>
        <w:spacing w:before="60" w:after="140"/>
        <w:ind w:left="230" w:right="115"/>
        <w:shd w:fill="F4F6F9" w:val="clear"/>
      </w:pPr>
      <w:r>
        <w:rPr>
          <w:rFonts w:ascii="Consolas" w:hAnsi="Consolas" w:eastAsia="Consolas"/>
          <w:color w:val="0B2545"/>
          <w:sz w:val="19"/>
        </w:rPr>
        <w:t>başarı = [U0 &lt; P_başarı]; tespit = [U1 &lt; P_tespit]; ödül_jitter = 0.92 + 0.16xU2</w:t>
      </w:r>
    </w:p>
    <w:p>
      <w:r>
        <w:rPr>
          <w:rFonts w:ascii="Calibri" w:hAnsi="Calibri" w:eastAsia="Calibri"/>
          <w:color w:val="243447"/>
        </w:rPr>
        <w:t>U0, U1 ve U2 operasyon seed'inden üretilen bağımsız [0,1) değerleridir. Böylece sonuç sunucuda tekrar üretilebilir ve aynı rastgele sayı iki ayrı karar için kullanılmaz.</w:t>
      </w:r>
    </w:p>
    <w:p>
      <w:pPr>
        <w:pStyle w:val="Formula"/>
        <w:spacing w:before="60" w:after="140"/>
        <w:ind w:left="230" w:right="115"/>
        <w:shd w:fill="F4F6F9" w:val="clear"/>
      </w:pPr>
      <w:r>
        <w:rPr>
          <w:rFonts w:ascii="Consolas" w:hAnsi="Consolas" w:eastAsia="Consolas"/>
          <w:color w:val="0B2545"/>
          <w:sz w:val="19"/>
        </w:rPr>
        <w:t>tahmin_bant_yarıçapı = max(2, 12 - 2xistihbarat_birimi) yüzde puan</w:t>
      </w:r>
    </w:p>
    <w:p>
      <w:r>
        <w:rPr>
          <w:rFonts w:ascii="Calibri" w:hAnsi="Calibri" w:eastAsia="Calibri"/>
          <w:color w:val="243447"/>
        </w:rPr>
        <w:t>Planlama ekranı kesin bir yüzde yerine P_başarı +/- tahmin bandını gösterir. İstihbarat yalnız olasılığı artırmaz, oyuncunun belirsizliğini de azaltır.</w:t>
      </w:r>
    </w:p>
    <w:p>
      <w:pPr>
        <w:spacing w:before="100" w:after="0"/>
        <w:jc w:val="center"/>
      </w:pPr>
      <w:r>
        <w:drawing>
          <wp:inline xmlns:a="http://schemas.openxmlformats.org/drawingml/2006/main" xmlns:pic="http://schemas.openxmlformats.org/drawingml/2006/picture">
            <wp:extent cx="5715000" cy="2857500"/>
            <wp:docPr id="1" name="Picture 1" descr="Saldırı ve savunma puanı farkına göre hazırlıksız ve hazırlıklı operasyonların başarı yüzdesi eğrileri."/>
            <wp:cNvGraphicFramePr>
              <a:graphicFrameLocks noChangeAspect="1"/>
            </wp:cNvGraphicFramePr>
            <a:graphic>
              <a:graphicData uri="http://schemas.openxmlformats.org/drawingml/2006/picture">
                <pic:pic>
                  <pic:nvPicPr>
                    <pic:cNvPr id="0" name="success_curve_v1_1.png"/>
                    <pic:cNvPicPr/>
                  </pic:nvPicPr>
                  <pic:blipFill>
                    <a:blip r:embed="rId11"/>
                    <a:stretch>
                      <a:fillRect/>
                    </a:stretch>
                  </pic:blipFill>
                  <pic:spPr>
                    <a:xfrm>
                      <a:off x="0" y="0"/>
                      <a:ext cx="5715000" cy="2857500"/>
                    </a:xfrm>
                    <a:prstGeom prst="rect"/>
                  </pic:spPr>
                </pic:pic>
              </a:graphicData>
            </a:graphic>
          </wp:inline>
        </w:drawing>
      </w:r>
    </w:p>
    <w:p>
      <w:pPr>
        <w:pStyle w:val="Caption"/>
        <w:keepNext w:val="0"/>
      </w:pPr>
      <w:r>
        <w:t>Şekil 1. Başarı eğrisi; istihbarat ve iyi mini oyun performansı olasılığı kaydırır fakat garanti oluşturmaz.</w:t>
      </w:r>
    </w:p>
    <w:p>
      <w:pPr>
        <w:pStyle w:val="Heading2"/>
      </w:pPr>
      <w:r>
        <w:t>5.4 Tespit ve ısı modeli</w:t>
      </w:r>
    </w:p>
    <w:p>
      <w:pPr>
        <w:pStyle w:val="Formula"/>
        <w:spacing w:before="60" w:after="140"/>
        <w:ind w:left="230" w:right="115"/>
        <w:shd w:fill="F4F6F9" w:val="clear"/>
      </w:pPr>
      <w:r>
        <w:rPr>
          <w:rFonts w:ascii="Consolas" w:hAnsi="Consolas" w:eastAsia="Consolas"/>
          <w:color w:val="0B2545"/>
          <w:sz w:val="19"/>
        </w:rPr>
        <w:t>skor_gürültüsü = 6 - 0.12 x mini_oyun_skoru</w:t>
      </w:r>
    </w:p>
    <w:p>
      <w:pPr>
        <w:pStyle w:val="Formula"/>
        <w:spacing w:before="60" w:after="140"/>
        <w:ind w:left="230" w:right="115"/>
        <w:shd w:fill="F4F6F9" w:val="clear"/>
      </w:pPr>
      <w:r>
        <w:rPr>
          <w:rFonts w:ascii="Consolas" w:hAnsi="Consolas" w:eastAsia="Consolas"/>
          <w:color w:val="0B2545"/>
          <w:sz w:val="19"/>
        </w:rPr>
        <w:t>q = (İzleme + araç_gürültüsü + skor_gürültüsü + 0.25xIsı - Gizlilik - örtü)/12</w:t>
      </w:r>
    </w:p>
    <w:p>
      <w:pPr>
        <w:pStyle w:val="Formula"/>
        <w:spacing w:before="60" w:after="140"/>
        <w:ind w:left="230" w:right="115"/>
        <w:shd w:fill="F4F6F9" w:val="clear"/>
      </w:pPr>
      <w:r>
        <w:rPr>
          <w:rFonts w:ascii="Consolas" w:hAnsi="Consolas" w:eastAsia="Consolas"/>
          <w:color w:val="0B2545"/>
          <w:sz w:val="19"/>
        </w:rPr>
        <w:t>P_tespit = 0.03 + 0.55 x sigmoid(q)</w:t>
      </w:r>
    </w:p>
    <w:p>
      <w:r>
        <w:rPr>
          <w:rFonts w:ascii="Calibri" w:hAnsi="Calibri" w:eastAsia="Calibri"/>
          <w:color w:val="243447"/>
        </w:rPr>
        <w:t>Tespit operasyonu otomatik olarak başarısız kılmaz. NPC'nin ödülü azaltan ve ısıyı yükselten bir müdahale durumu üretmesini sağlar. Isı 0-100 aralığındadır, saatte 4 puan azalır ve oyuncuyu oyundan kovmak yerine risk profilini değiştirir.</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2200"/>
        <w:gridCol w:w="1700"/>
        <w:gridCol w:w="2200"/>
        <w:gridCol w:w="3260"/>
      </w:tblGrid>
      <w:tr>
        <w:trPr>
          <w:tblHeader w:val="true"/>
          <w:cantSplit/>
        </w:trPr>
        <w:tc>
          <w:tcPr>
            <w:tcW w:type="dxa" w:w="22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Sonuç</w:t>
            </w:r>
          </w:p>
        </w:tc>
        <w:tc>
          <w:tcPr>
            <w:tcW w:type="dxa" w:w="170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8"/>
              </w:rPr>
              <w:t>Temel ısı</w:t>
            </w:r>
          </w:p>
        </w:tc>
        <w:tc>
          <w:tcPr>
            <w:tcW w:type="dxa" w:w="220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8"/>
              </w:rPr>
              <w:t>Kademe eklemesi</w:t>
            </w:r>
          </w:p>
        </w:tc>
        <w:tc>
          <w:tcPr>
            <w:tcW w:type="dxa" w:w="326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Diğer etki</w:t>
            </w:r>
          </w:p>
        </w:tc>
      </w:tr>
      <w:tr>
        <w:trPr>
          <w:cantSplit/>
        </w:trPr>
        <w:tc>
          <w:tcPr>
            <w:tcW w:type="dxa" w:w="22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Başarı + gizli</w:t>
            </w:r>
          </w:p>
        </w:tc>
        <w:tc>
          <w:tcPr>
            <w:tcW w:type="dxa" w:w="17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+4</w:t>
            </w:r>
          </w:p>
        </w:tc>
        <w:tc>
          <w:tcPr>
            <w:tcW w:type="dxa" w:w="22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+2 x (kademe-1)</w:t>
            </w:r>
          </w:p>
        </w:tc>
        <w:tc>
          <w:tcPr>
            <w:tcW w:type="dxa" w:w="326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Tam ödül</w:t>
            </w:r>
          </w:p>
        </w:tc>
      </w:tr>
      <w:tr>
        <w:trPr>
          <w:cantSplit/>
        </w:trPr>
        <w:tc>
          <w:tcPr>
            <w:tcW w:type="dxa" w:w="22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Başarı + tespit</w:t>
            </w:r>
          </w:p>
        </w:tc>
        <w:tc>
          <w:tcPr>
            <w:tcW w:type="dxa" w:w="17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+12</w:t>
            </w:r>
          </w:p>
        </w:tc>
        <w:tc>
          <w:tcPr>
            <w:tcW w:type="dxa" w:w="22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+2 x (kademe-1)</w:t>
            </w:r>
          </w:p>
        </w:tc>
        <w:tc>
          <w:tcPr>
            <w:tcW w:type="dxa" w:w="32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Ödül x0.72</w:t>
            </w:r>
          </w:p>
        </w:tc>
      </w:tr>
      <w:tr>
        <w:trPr>
          <w:cantSplit/>
        </w:trPr>
        <w:tc>
          <w:tcPr>
            <w:tcW w:type="dxa" w:w="22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Başarısız + gizli</w:t>
            </w:r>
          </w:p>
        </w:tc>
        <w:tc>
          <w:tcPr>
            <w:tcW w:type="dxa" w:w="17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+7</w:t>
            </w:r>
          </w:p>
        </w:tc>
        <w:tc>
          <w:tcPr>
            <w:tcW w:type="dxa" w:w="22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+2 x (kademe-1)</w:t>
            </w:r>
          </w:p>
        </w:tc>
        <w:tc>
          <w:tcPr>
            <w:tcW w:type="dxa" w:w="326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Kaynak harcanır, küçük analiz XP'si</w:t>
            </w:r>
          </w:p>
        </w:tc>
      </w:tr>
      <w:tr>
        <w:trPr>
          <w:cantSplit/>
        </w:trPr>
        <w:tc>
          <w:tcPr>
            <w:tcW w:type="dxa" w:w="22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Başarısız + tespit</w:t>
            </w:r>
          </w:p>
        </w:tc>
        <w:tc>
          <w:tcPr>
            <w:tcW w:type="dxa" w:w="17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+18</w:t>
            </w:r>
          </w:p>
        </w:tc>
        <w:tc>
          <w:tcPr>
            <w:tcW w:type="dxa" w:w="22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+2 x (kademe-1)</w:t>
            </w:r>
          </w:p>
        </w:tc>
        <w:tc>
          <w:tcPr>
            <w:tcW w:type="dxa" w:w="32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Kaynak harcanır, NPC alarmı uzar</w:t>
            </w:r>
          </w:p>
        </w:tc>
      </w:tr>
    </w:tbl>
    <w:p>
      <w:pPr>
        <w:spacing w:before="0" w:after="20"/>
      </w:pPr>
    </w:p>
    <w:p>
      <w:pPr>
        <w:spacing w:before="100" w:after="0"/>
        <w:jc w:val="center"/>
      </w:pPr>
      <w:r>
        <w:drawing>
          <wp:inline xmlns:a="http://schemas.openxmlformats.org/drawingml/2006/main" xmlns:pic="http://schemas.openxmlformats.org/drawingml/2006/picture">
            <wp:extent cx="5715000" cy="2857500"/>
            <wp:docPr id="2" name="Picture 2" descr="Dört hedef kademesi için 0 ile 100 ısı aralığında yükselen tespit olasılığı eğrileri."/>
            <wp:cNvGraphicFramePr>
              <a:graphicFrameLocks noChangeAspect="1"/>
            </wp:cNvGraphicFramePr>
            <a:graphic>
              <a:graphicData uri="http://schemas.openxmlformats.org/drawingml/2006/picture">
                <pic:pic>
                  <pic:nvPicPr>
                    <pic:cNvPr id="0" name="heat_detection_curve_v1_1.png"/>
                    <pic:cNvPicPr/>
                  </pic:nvPicPr>
                  <pic:blipFill>
                    <a:blip r:embed="rId12"/>
                    <a:stretch>
                      <a:fillRect/>
                    </a:stretch>
                  </pic:blipFill>
                  <pic:spPr>
                    <a:xfrm>
                      <a:off x="0" y="0"/>
                      <a:ext cx="5715000" cy="2857500"/>
                    </a:xfrm>
                    <a:prstGeom prst="rect"/>
                  </pic:spPr>
                </pic:pic>
              </a:graphicData>
            </a:graphic>
          </wp:inline>
        </w:drawing>
      </w:r>
    </w:p>
    <w:p>
      <w:pPr>
        <w:pStyle w:val="Caption"/>
        <w:keepNext w:val="0"/>
      </w:pPr>
      <w:r>
        <w:t>Şekil 2. Isı arttıkça tespit riski yükselir; sistem sert enerji limiti kullanmaz.</w:t>
      </w:r>
    </w:p>
    <w:p>
      <w:pPr>
        <w:pStyle w:val="Heading2"/>
      </w:pPr>
      <w:r>
        <w:t>5.5 NPC olay müdahale durum makinesi</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550"/>
        <w:gridCol w:w="1300"/>
        <w:gridCol w:w="3500"/>
        <w:gridCol w:w="3010"/>
      </w:tblGrid>
      <w:tr>
        <w:trPr>
          <w:tblHeader w:val="true"/>
          <w:cantSplit/>
        </w:trPr>
        <w:tc>
          <w:tcPr>
            <w:tcW w:type="dxa" w:w="155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Durum</w:t>
            </w:r>
          </w:p>
        </w:tc>
        <w:tc>
          <w:tcPr>
            <w:tcW w:type="dxa" w:w="130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8"/>
              </w:rPr>
              <w:t>Trace bandı</w:t>
            </w:r>
          </w:p>
        </w:tc>
        <w:tc>
          <w:tcPr>
            <w:tcW w:type="dxa" w:w="35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NPC davranışı</w:t>
            </w:r>
          </w:p>
        </w:tc>
        <w:tc>
          <w:tcPr>
            <w:tcW w:type="dxa" w:w="301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Oyuncu karşılığı</w:t>
            </w:r>
          </w:p>
        </w:tc>
      </w:tr>
      <w:tr>
        <w:trPr>
          <w:cantSplit/>
        </w:trPr>
        <w:tc>
          <w:tcPr>
            <w:tcW w:type="dxa" w:w="155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Normal</w:t>
            </w:r>
          </w:p>
        </w:tc>
        <w:tc>
          <w:tcPr>
            <w:tcW w:type="dxa" w:w="13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0-24</w:t>
            </w:r>
          </w:p>
        </w:tc>
        <w:tc>
          <w:tcPr>
            <w:tcW w:type="dxa" w:w="3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Pasif telemetri toplar</w:t>
            </w:r>
          </w:p>
        </w:tc>
        <w:tc>
          <w:tcPr>
            <w:tcW w:type="dxa" w:w="301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Hız avantajı</w:t>
            </w:r>
          </w:p>
        </w:tc>
      </w:tr>
      <w:tr>
        <w:trPr>
          <w:cantSplit/>
        </w:trPr>
        <w:tc>
          <w:tcPr>
            <w:tcW w:type="dxa" w:w="15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Şüpheli</w:t>
            </w:r>
          </w:p>
        </w:tc>
        <w:tc>
          <w:tcPr>
            <w:tcW w:type="dxa" w:w="13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25-49</w:t>
            </w:r>
          </w:p>
        </w:tc>
        <w:tc>
          <w:tcPr>
            <w:tcW w:type="dxa" w:w="35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Ek doğrulama ve trafik sınırlama</w:t>
            </w:r>
          </w:p>
        </w:tc>
        <w:tc>
          <w:tcPr>
            <w:tcW w:type="dxa" w:w="30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Maliyet veya rota artışı</w:t>
            </w:r>
          </w:p>
        </w:tc>
      </w:tr>
      <w:tr>
        <w:trPr>
          <w:cantSplit/>
        </w:trPr>
        <w:tc>
          <w:tcPr>
            <w:tcW w:type="dxa" w:w="155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Alarm</w:t>
            </w:r>
          </w:p>
        </w:tc>
        <w:tc>
          <w:tcPr>
            <w:tcW w:type="dxa" w:w="13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50-74</w:t>
            </w:r>
          </w:p>
        </w:tc>
        <w:tc>
          <w:tcPr>
            <w:tcW w:type="dxa" w:w="3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Segment izolasyonu ve araç imza avı</w:t>
            </w:r>
          </w:p>
        </w:tc>
        <w:tc>
          <w:tcPr>
            <w:tcW w:type="dxa" w:w="301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Geri çekilme kararı</w:t>
            </w:r>
          </w:p>
        </w:tc>
      </w:tr>
      <w:tr>
        <w:trPr>
          <w:cantSplit/>
        </w:trPr>
        <w:tc>
          <w:tcPr>
            <w:tcW w:type="dxa" w:w="15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Containment</w:t>
            </w:r>
          </w:p>
        </w:tc>
        <w:tc>
          <w:tcPr>
            <w:tcW w:type="dxa" w:w="13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75-99</w:t>
            </w:r>
          </w:p>
        </w:tc>
        <w:tc>
          <w:tcPr>
            <w:tcW w:type="dxa" w:w="35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Kritik düğümleri kapatır, çıkışı daraltır</w:t>
            </w:r>
          </w:p>
        </w:tc>
        <w:tc>
          <w:tcPr>
            <w:tcW w:type="dxa" w:w="30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Delili bırakıp temiz çıkış</w:t>
            </w:r>
          </w:p>
        </w:tc>
      </w:tr>
      <w:tr>
        <w:trPr>
          <w:cantSplit/>
        </w:trPr>
        <w:tc>
          <w:tcPr>
            <w:tcW w:type="dxa" w:w="155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Kilitli</w:t>
            </w:r>
          </w:p>
        </w:tc>
        <w:tc>
          <w:tcPr>
            <w:tcW w:type="dxa" w:w="13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100</w:t>
            </w:r>
          </w:p>
        </w:tc>
        <w:tc>
          <w:tcPr>
            <w:tcW w:type="dxa" w:w="3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Operasyon sonlandırılır</w:t>
            </w:r>
          </w:p>
        </w:tc>
        <w:tc>
          <w:tcPr>
            <w:tcW w:type="dxa" w:w="301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Kalıcı kayıp yok; rapor ve kısmi XP</w:t>
            </w:r>
          </w:p>
        </w:tc>
      </w:tr>
    </w:tbl>
    <w:p>
      <w:pPr>
        <w:spacing w:before="0" w:after="20"/>
      </w:pPr>
    </w:p>
    <w:p>
      <w:pPr>
        <w:pStyle w:val="Heading1"/>
      </w:pPr>
      <w:r>
        <w:t>6. Yaşayan dünya, sözleşmeler, görevler ve NPC yapay zekâsı</w:t>
      </w:r>
    </w:p>
    <w:p>
      <w:pPr>
        <w:pStyle w:val="Heading2"/>
      </w:pPr>
      <w:r>
        <w:t>6.1 İlk bölge ve NPC organizasyonları</w:t>
      </w:r>
    </w:p>
    <w:p>
      <w:r>
        <w:rPr>
          <w:rFonts w:ascii="Calibri" w:hAnsi="Calibri" w:eastAsia="Calibri"/>
          <w:color w:val="243447"/>
        </w:rPr>
        <w:t>Asteria Bölgesi; enerji, lojistik, belediye hizmetleri ve otonom üretimin birbirine bağlı olduğu kurgusal bir teknoloji koridorudur. NPC organizasyonları yalnız görev veren menüler değildir: kapasite yatırımı yapar, sözleşmelere teklif verir, pazar talebini değiştirir ve oyuncunun operasyon geçmişine tepki gösterir.</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800"/>
        <w:gridCol w:w="2700"/>
        <w:gridCol w:w="2600"/>
        <w:gridCol w:w="2260"/>
      </w:tblGrid>
      <w:tr>
        <w:trPr>
          <w:tblHeader w:val="true"/>
          <w:cantSplit/>
        </w:trPr>
        <w:tc>
          <w:tcPr>
            <w:tcW w:type="dxa" w:w="18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Organizasyon</w:t>
            </w:r>
          </w:p>
        </w:tc>
        <w:tc>
          <w:tcPr>
            <w:tcW w:type="dxa" w:w="27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Stratejik amaç</w:t>
            </w:r>
          </w:p>
        </w:tc>
        <w:tc>
          <w:tcPr>
            <w:tcW w:type="dxa" w:w="26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Savunma doktrini</w:t>
            </w:r>
          </w:p>
        </w:tc>
        <w:tc>
          <w:tcPr>
            <w:tcW w:type="dxa" w:w="226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Oyuncuya sunduğu gerilim</w:t>
            </w:r>
          </w:p>
        </w:tc>
      </w:tr>
      <w:tr>
        <w:trPr>
          <w:cantSplit/>
        </w:trPr>
        <w:tc>
          <w:tcPr>
            <w:tcW w:type="dxa" w:w="18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Helix Dynamics</w:t>
            </w:r>
          </w:p>
        </w:tc>
        <w:tc>
          <w:tcPr>
            <w:tcW w:type="dxa" w:w="2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Otomasyon standardını tekelleştirmek</w:t>
            </w:r>
          </w:p>
        </w:tc>
        <w:tc>
          <w:tcPr>
            <w:tcW w:type="dxa" w:w="26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Hızlı uyarlanan izleme ve analitik</w:t>
            </w:r>
          </w:p>
        </w:tc>
        <w:tc>
          <w:tcPr>
            <w:tcW w:type="dxa" w:w="22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Kârlı fakat görünür sözleşmeler</w:t>
            </w:r>
          </w:p>
        </w:tc>
      </w:tr>
      <w:tr>
        <w:trPr>
          <w:cantSplit/>
        </w:trPr>
        <w:tc>
          <w:tcPr>
            <w:tcW w:type="dxa" w:w="18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Asteria Civic Grid</w:t>
            </w:r>
          </w:p>
        </w:tc>
        <w:tc>
          <w:tcPr>
            <w:tcW w:type="dxa" w:w="2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Hizmet sürekliliği ve kamu güveni</w:t>
            </w:r>
          </w:p>
        </w:tc>
        <w:tc>
          <w:tcPr>
            <w:tcW w:type="dxa" w:w="26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Segmentasyon ve dayanıklılık</w:t>
            </w:r>
          </w:p>
        </w:tc>
        <w:tc>
          <w:tcPr>
            <w:tcW w:type="dxa" w:w="22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Düşük sivil maliyetle çözüm</w:t>
            </w:r>
          </w:p>
        </w:tc>
      </w:tr>
      <w:tr>
        <w:trPr>
          <w:cantSplit/>
        </w:trPr>
        <w:tc>
          <w:tcPr>
            <w:tcW w:type="dxa" w:w="18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Free Mesh</w:t>
            </w:r>
          </w:p>
        </w:tc>
        <w:tc>
          <w:tcPr>
            <w:tcW w:type="dxa" w:w="2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Merkezi yapılardan bağımsız veri dolaşımı</w:t>
            </w:r>
          </w:p>
        </w:tc>
        <w:tc>
          <w:tcPr>
            <w:tcW w:type="dxa" w:w="26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Düzensiz topoloji ve sahte sinyal</w:t>
            </w:r>
          </w:p>
        </w:tc>
        <w:tc>
          <w:tcPr>
            <w:tcW w:type="dxa" w:w="22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Yüksek istihbarat, değişken risk</w:t>
            </w:r>
          </w:p>
        </w:tc>
      </w:tr>
    </w:tbl>
    <w:p>
      <w:pPr>
        <w:spacing w:before="0" w:after="20"/>
      </w:pPr>
    </w:p>
    <w:p>
      <w:pPr>
        <w:pStyle w:val="Heading2"/>
      </w:pPr>
      <w:r>
        <w:t>6.2 Dünya durumu ve sözleşme yarışı</w:t>
      </w:r>
    </w:p>
    <w:p>
      <w:pPr>
        <w:numPr>
          <w:ilvl w:val="0"/>
          <w:numId w:val="13"/>
        </w:numPr>
        <w:spacing w:after="80" w:line="300" w:lineRule="auto"/>
      </w:pPr>
      <w:r>
        <w:rPr>
          <w:rFonts w:ascii="Calibri" w:hAnsi="Calibri" w:eastAsia="Calibri"/>
          <w:color w:val="243447"/>
          <w:sz w:val="22"/>
        </w:rPr>
        <w:t>Dünya simülasyonu 6 saatlik mantıksal çevrimlerle arz, talep, hizmet kararlılığı ve NPC önceliklerini günceller.</w:t>
      </w:r>
    </w:p>
    <w:p>
      <w:pPr>
        <w:numPr>
          <w:ilvl w:val="0"/>
          <w:numId w:val="13"/>
        </w:numPr>
        <w:spacing w:after="80" w:line="300" w:lineRule="auto"/>
      </w:pPr>
      <w:r>
        <w:rPr>
          <w:rFonts w:ascii="Calibri" w:hAnsi="Calibri" w:eastAsia="Calibri"/>
          <w:color w:val="243447"/>
          <w:sz w:val="22"/>
        </w:rPr>
        <w:t>Ana hikâye sözleşmeleri teklif yarışına girmez; oyuncunun ilerlemesi rastgele NPC sonucuyla kilitlenmez.</w:t>
      </w:r>
    </w:p>
    <w:p>
      <w:pPr>
        <w:numPr>
          <w:ilvl w:val="0"/>
          <w:numId w:val="13"/>
        </w:numPr>
        <w:spacing w:after="80" w:line="300" w:lineRule="auto"/>
      </w:pPr>
      <w:r>
        <w:rPr>
          <w:rFonts w:ascii="Calibri" w:hAnsi="Calibri" w:eastAsia="Calibri"/>
          <w:color w:val="243447"/>
          <w:sz w:val="22"/>
        </w:rPr>
        <w:t>Pazar sözleşmelerinde oyuncu hazırlık puanı ile en iyi NPC teklifi karşılaştırılır; kayıp yalnız sınırlı başvuru teminatıdır.</w:t>
      </w:r>
    </w:p>
    <w:p>
      <w:pPr>
        <w:numPr>
          <w:ilvl w:val="0"/>
          <w:numId w:val="13"/>
        </w:numPr>
        <w:spacing w:after="80" w:line="300" w:lineRule="auto"/>
      </w:pPr>
      <w:r>
        <w:rPr>
          <w:rFonts w:ascii="Calibri" w:hAnsi="Calibri" w:eastAsia="Calibri"/>
          <w:color w:val="243447"/>
          <w:sz w:val="22"/>
        </w:rPr>
        <w:t>Kaçırılan fırsatlar yok olmaz; sözleşme panosunda en az 7 günlük arşiv hakkı bulunur.</w:t>
      </w:r>
    </w:p>
    <w:p>
      <w:pPr>
        <w:numPr>
          <w:ilvl w:val="0"/>
          <w:numId w:val="13"/>
        </w:numPr>
        <w:spacing w:after="80" w:line="300" w:lineRule="auto"/>
      </w:pPr>
      <w:r>
        <w:rPr>
          <w:rFonts w:ascii="Calibri" w:hAnsi="Calibri" w:eastAsia="Calibri"/>
          <w:color w:val="243447"/>
          <w:sz w:val="22"/>
        </w:rPr>
        <w:t>Ana merkez, araştırmalar ve kalıcı tesisler hiçbir dünya olayıyla geriye düşmez.</w:t>
      </w:r>
    </w:p>
    <w:p>
      <w:pPr>
        <w:pStyle w:val="Formula"/>
        <w:spacing w:before="60" w:after="140"/>
        <w:ind w:left="230" w:right="115"/>
        <w:shd w:fill="F4F6F9" w:val="clear"/>
      </w:pPr>
      <w:r>
        <w:rPr>
          <w:rFonts w:ascii="Consolas" w:hAnsi="Consolas" w:eastAsia="Consolas"/>
          <w:color w:val="0B2545"/>
          <w:sz w:val="19"/>
        </w:rPr>
        <w:t>S_oyuncu = 0.30xhazırlık + 0.25xmaliyet_uyumu + 0.20xitibar + 0.15xistihbarat + 0.10xuzmanlaşma</w:t>
      </w:r>
    </w:p>
    <w:p>
      <w:pPr>
        <w:pStyle w:val="Formula"/>
        <w:spacing w:before="60" w:after="140"/>
        <w:ind w:left="230" w:right="115"/>
        <w:shd w:fill="F4F6F9" w:val="clear"/>
      </w:pPr>
      <w:r>
        <w:rPr>
          <w:rFonts w:ascii="Consolas" w:hAnsi="Consolas" w:eastAsia="Consolas"/>
          <w:color w:val="0B2545"/>
          <w:sz w:val="19"/>
        </w:rPr>
        <w:t>P_sözleşme = 0.10 + 0.80 x sigmoid((S_oyuncu - S_en_iyi_NPC)/9)</w:t>
      </w:r>
    </w:p>
    <w:p>
      <w:r>
        <w:rPr>
          <w:rFonts w:ascii="Calibri" w:hAnsi="Calibri" w:eastAsia="Calibri"/>
          <w:color w:val="243447"/>
        </w:rPr>
        <w:t>Olasılık %10-%90 arasında sınırlıdır. Teklif ekranı NPC puanını kesin sayı olarak değil açıklanabilir bir bant halinde gösterir. Kaybedilen teklif, sonraki hazırlık için rakip doktrin analizi üretir.</w:t>
      </w:r>
    </w:p>
    <w:p>
      <w:pPr>
        <w:pStyle w:val="Heading2"/>
      </w:pPr>
      <w:r>
        <w:t>6.3 MVP görev tipleri</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900"/>
        <w:gridCol w:w="2200"/>
        <w:gridCol w:w="3400"/>
        <w:gridCol w:w="1860"/>
      </w:tblGrid>
      <w:tr>
        <w:trPr>
          <w:tblHeader w:val="true"/>
          <w:cantSplit/>
        </w:trPr>
        <w:tc>
          <w:tcPr>
            <w:tcW w:type="dxa" w:w="19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Görev</w:t>
            </w:r>
          </w:p>
        </w:tc>
        <w:tc>
          <w:tcPr>
            <w:tcW w:type="dxa" w:w="22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Birincil statlar</w:t>
            </w:r>
          </w:p>
        </w:tc>
        <w:tc>
          <w:tcPr>
            <w:tcW w:type="dxa" w:w="34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Oyuncu amacı</w:t>
            </w:r>
          </w:p>
        </w:tc>
        <w:tc>
          <w:tcPr>
            <w:tcW w:type="dxa" w:w="186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Ana ödül</w:t>
            </w:r>
          </w:p>
        </w:tc>
      </w:tr>
      <w:tr>
        <w:trPr>
          <w:cantSplit/>
        </w:trPr>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Delil Kurtarma</w:t>
            </w:r>
          </w:p>
        </w:tc>
        <w:tc>
          <w:tcPr>
            <w:tcW w:type="dxa" w:w="22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Erişim, Gizlilik, Analiz</w:t>
            </w:r>
          </w:p>
        </w:tc>
        <w:tc>
          <w:tcPr>
            <w:tcW w:type="dxa" w:w="34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Sentetik kanıt paketini bütünlüğü bozulmadan çıkar</w:t>
            </w:r>
          </w:p>
        </w:tc>
        <w:tc>
          <w:tcPr>
            <w:tcW w:type="dxa" w:w="186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Delil + sermaye</w:t>
            </w:r>
          </w:p>
        </w:tc>
      </w:tr>
      <w:tr>
        <w:trPr>
          <w:cantSplit/>
        </w:trPr>
        <w:tc>
          <w:tcPr>
            <w:tcW w:type="dxa" w:w="19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Hizmet Geri Kazanım</w:t>
            </w:r>
          </w:p>
        </w:tc>
        <w:tc>
          <w:tcPr>
            <w:tcW w:type="dxa" w:w="22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Kontrol, Analiz</w:t>
            </w:r>
          </w:p>
        </w:tc>
        <w:tc>
          <w:tcPr>
            <w:tcW w:type="dxa" w:w="34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Kilitli hizmet düğümlerini sırayla yeniden bağla</w:t>
            </w:r>
          </w:p>
        </w:tc>
        <w:tc>
          <w:tcPr>
            <w:tcW w:type="dxa" w:w="18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Sermaye + bölgesel güven</w:t>
            </w:r>
          </w:p>
        </w:tc>
      </w:tr>
      <w:tr>
        <w:trPr>
          <w:cantSplit/>
        </w:trPr>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Atıf İzleme</w:t>
            </w:r>
          </w:p>
        </w:tc>
        <w:tc>
          <w:tcPr>
            <w:tcW w:type="dxa" w:w="22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Keşif, Analiz, Gizlilik</w:t>
            </w:r>
          </w:p>
        </w:tc>
        <w:tc>
          <w:tcPr>
            <w:tcW w:type="dxa" w:w="34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Düşman hücrenin imza zincirini tamamla</w:t>
            </w:r>
          </w:p>
        </w:tc>
        <w:tc>
          <w:tcPr>
            <w:tcW w:type="dxa" w:w="186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Kampanya istihbaratı + araştırma</w:t>
            </w:r>
          </w:p>
        </w:tc>
      </w:tr>
    </w:tbl>
    <w:p>
      <w:pPr>
        <w:spacing w:before="0" w:after="20"/>
      </w:pPr>
    </w:p>
    <w:p>
      <w:pPr>
        <w:pStyle w:val="Heading2"/>
      </w:pPr>
      <w:r>
        <w:t>6.4 Hedef kademeleri</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450"/>
        <w:gridCol w:w="2400"/>
        <w:gridCol w:w="650"/>
        <w:gridCol w:w="650"/>
        <w:gridCol w:w="650"/>
        <w:gridCol w:w="650"/>
        <w:gridCol w:w="900"/>
        <w:gridCol w:w="800"/>
        <w:gridCol w:w="1000"/>
        <w:gridCol w:w="1210"/>
      </w:tblGrid>
      <w:tr>
        <w:trPr>
          <w:tblHeader w:val="true"/>
          <w:cantSplit/>
        </w:trPr>
        <w:tc>
          <w:tcPr>
            <w:tcW w:type="dxa" w:w="45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5"/>
              </w:rPr>
              <w:t>K</w:t>
            </w:r>
          </w:p>
        </w:tc>
        <w:tc>
          <w:tcPr>
            <w:tcW w:type="dxa" w:w="24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5"/>
              </w:rPr>
              <w:t>Hedef</w:t>
            </w:r>
          </w:p>
        </w:tc>
        <w:tc>
          <w:tcPr>
            <w:tcW w:type="dxa" w:w="65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5"/>
              </w:rPr>
              <w:t>Sert.</w:t>
            </w:r>
          </w:p>
        </w:tc>
        <w:tc>
          <w:tcPr>
            <w:tcW w:type="dxa" w:w="65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5"/>
              </w:rPr>
              <w:t>İzleme</w:t>
            </w:r>
          </w:p>
        </w:tc>
        <w:tc>
          <w:tcPr>
            <w:tcW w:type="dxa" w:w="65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5"/>
              </w:rPr>
              <w:t>Segm.</w:t>
            </w:r>
          </w:p>
        </w:tc>
        <w:tc>
          <w:tcPr>
            <w:tcW w:type="dxa" w:w="65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5"/>
              </w:rPr>
              <w:t>Day.</w:t>
            </w:r>
          </w:p>
        </w:tc>
        <w:tc>
          <w:tcPr>
            <w:tcW w:type="dxa" w:w="90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5"/>
              </w:rPr>
              <w:t>İşlem</w:t>
            </w:r>
          </w:p>
        </w:tc>
        <w:tc>
          <w:tcPr>
            <w:tcW w:type="dxa" w:w="80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5"/>
              </w:rPr>
              <w:t>Enerji</w:t>
            </w:r>
          </w:p>
        </w:tc>
        <w:tc>
          <w:tcPr>
            <w:tcW w:type="dxa" w:w="100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5"/>
              </w:rPr>
              <w:t>Sermaye</w:t>
            </w:r>
          </w:p>
        </w:tc>
        <w:tc>
          <w:tcPr>
            <w:tcW w:type="dxa" w:w="121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5"/>
              </w:rPr>
              <w:t>Delil</w:t>
            </w:r>
          </w:p>
        </w:tc>
      </w:tr>
      <w:tr>
        <w:trPr>
          <w:cantSplit/>
        </w:trPr>
        <w:tc>
          <w:tcPr>
            <w:tcW w:type="dxa" w:w="4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1</w:t>
            </w:r>
          </w:p>
        </w:tc>
        <w:tc>
          <w:tcPr>
            <w:tcW w:type="dxa" w:w="2400"/>
            <w:vAlign w:val="center"/>
            <w:tcMar>
              <w:top w:w="80" w:type="dxa"/>
              <w:bottom w:w="80" w:type="dxa"/>
              <w:start w:w="120" w:type="dxa"/>
              <w:end w:w="120" w:type="dxa"/>
            </w:tcMar>
          </w:tcPr>
          <w:p>
            <w:pPr>
              <w:spacing w:after="0" w:line="259" w:lineRule="auto"/>
              <w:jc w:val="left"/>
            </w:pPr>
            <w:r>
              <w:rPr>
                <w:rFonts w:ascii="Calibri" w:hAnsi="Calibri" w:eastAsia="Calibri"/>
                <w:color w:val="243447"/>
                <w:sz w:val="15"/>
              </w:rPr>
              <w:t>Yerel düğüm</w:t>
            </w:r>
          </w:p>
        </w:tc>
        <w:tc>
          <w:tcPr>
            <w:tcW w:type="dxa" w:w="6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30</w:t>
            </w:r>
          </w:p>
        </w:tc>
        <w:tc>
          <w:tcPr>
            <w:tcW w:type="dxa" w:w="6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25</w:t>
            </w:r>
          </w:p>
        </w:tc>
        <w:tc>
          <w:tcPr>
            <w:tcW w:type="dxa" w:w="6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20</w:t>
            </w:r>
          </w:p>
        </w:tc>
        <w:tc>
          <w:tcPr>
            <w:tcW w:type="dxa" w:w="6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25</w:t>
            </w:r>
          </w:p>
        </w:tc>
        <w:tc>
          <w:tcPr>
            <w:tcW w:type="dxa" w:w="9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120</w:t>
            </w:r>
          </w:p>
        </w:tc>
        <w:tc>
          <w:tcPr>
            <w:tcW w:type="dxa" w:w="8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18</w:t>
            </w:r>
          </w:p>
        </w:tc>
        <w:tc>
          <w:tcPr>
            <w:tcW w:type="dxa" w:w="10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180</w:t>
            </w:r>
          </w:p>
        </w:tc>
        <w:tc>
          <w:tcPr>
            <w:tcW w:type="dxa" w:w="121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5</w:t>
            </w:r>
          </w:p>
        </w:tc>
      </w:tr>
      <w:tr>
        <w:trPr>
          <w:cantSplit/>
        </w:trPr>
        <w:tc>
          <w:tcPr>
            <w:tcW w:type="dxa" w:w="4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2</w:t>
            </w:r>
          </w:p>
        </w:tc>
        <w:tc>
          <w:tcPr>
            <w:tcW w:type="dxa" w:w="24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5"/>
              </w:rPr>
              <w:t>Kurumsal ağ</w:t>
            </w:r>
          </w:p>
        </w:tc>
        <w:tc>
          <w:tcPr>
            <w:tcW w:type="dxa" w:w="6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42</w:t>
            </w:r>
          </w:p>
        </w:tc>
        <w:tc>
          <w:tcPr>
            <w:tcW w:type="dxa" w:w="6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36</w:t>
            </w:r>
          </w:p>
        </w:tc>
        <w:tc>
          <w:tcPr>
            <w:tcW w:type="dxa" w:w="6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32</w:t>
            </w:r>
          </w:p>
        </w:tc>
        <w:tc>
          <w:tcPr>
            <w:tcW w:type="dxa" w:w="6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38</w:t>
            </w:r>
          </w:p>
        </w:tc>
        <w:tc>
          <w:tcPr>
            <w:tcW w:type="dxa" w:w="9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260</w:t>
            </w:r>
          </w:p>
        </w:tc>
        <w:tc>
          <w:tcPr>
            <w:tcW w:type="dxa" w:w="8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36</w:t>
            </w:r>
          </w:p>
        </w:tc>
        <w:tc>
          <w:tcPr>
            <w:tcW w:type="dxa" w:w="10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360</w:t>
            </w:r>
          </w:p>
        </w:tc>
        <w:tc>
          <w:tcPr>
            <w:tcW w:type="dxa" w:w="121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9</w:t>
            </w:r>
          </w:p>
        </w:tc>
      </w:tr>
      <w:tr>
        <w:trPr>
          <w:cantSplit/>
        </w:trPr>
        <w:tc>
          <w:tcPr>
            <w:tcW w:type="dxa" w:w="4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3</w:t>
            </w:r>
          </w:p>
        </w:tc>
        <w:tc>
          <w:tcPr>
            <w:tcW w:type="dxa" w:w="2400"/>
            <w:vAlign w:val="center"/>
            <w:tcMar>
              <w:top w:w="80" w:type="dxa"/>
              <w:bottom w:w="80" w:type="dxa"/>
              <w:start w:w="120" w:type="dxa"/>
              <w:end w:w="120" w:type="dxa"/>
            </w:tcMar>
          </w:tcPr>
          <w:p>
            <w:pPr>
              <w:spacing w:after="0" w:line="259" w:lineRule="auto"/>
              <w:jc w:val="left"/>
            </w:pPr>
            <w:r>
              <w:rPr>
                <w:rFonts w:ascii="Calibri" w:hAnsi="Calibri" w:eastAsia="Calibri"/>
                <w:color w:val="243447"/>
                <w:sz w:val="15"/>
              </w:rPr>
              <w:t>Sektörel omurga</w:t>
            </w:r>
          </w:p>
        </w:tc>
        <w:tc>
          <w:tcPr>
            <w:tcW w:type="dxa" w:w="6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54</w:t>
            </w:r>
          </w:p>
        </w:tc>
        <w:tc>
          <w:tcPr>
            <w:tcW w:type="dxa" w:w="6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50</w:t>
            </w:r>
          </w:p>
        </w:tc>
        <w:tc>
          <w:tcPr>
            <w:tcW w:type="dxa" w:w="6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46</w:t>
            </w:r>
          </w:p>
        </w:tc>
        <w:tc>
          <w:tcPr>
            <w:tcW w:type="dxa" w:w="6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50</w:t>
            </w:r>
          </w:p>
        </w:tc>
        <w:tc>
          <w:tcPr>
            <w:tcW w:type="dxa" w:w="9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520</w:t>
            </w:r>
          </w:p>
        </w:tc>
        <w:tc>
          <w:tcPr>
            <w:tcW w:type="dxa" w:w="8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68</w:t>
            </w:r>
          </w:p>
        </w:tc>
        <w:tc>
          <w:tcPr>
            <w:tcW w:type="dxa" w:w="10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680</w:t>
            </w:r>
          </w:p>
        </w:tc>
        <w:tc>
          <w:tcPr>
            <w:tcW w:type="dxa" w:w="121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15</w:t>
            </w:r>
          </w:p>
        </w:tc>
      </w:tr>
      <w:tr>
        <w:trPr>
          <w:cantSplit/>
        </w:trPr>
        <w:tc>
          <w:tcPr>
            <w:tcW w:type="dxa" w:w="4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4</w:t>
            </w:r>
          </w:p>
        </w:tc>
        <w:tc>
          <w:tcPr>
            <w:tcW w:type="dxa" w:w="24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5"/>
              </w:rPr>
              <w:t>Kritik hizmet</w:t>
            </w:r>
          </w:p>
        </w:tc>
        <w:tc>
          <w:tcPr>
            <w:tcW w:type="dxa" w:w="6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66</w:t>
            </w:r>
          </w:p>
        </w:tc>
        <w:tc>
          <w:tcPr>
            <w:tcW w:type="dxa" w:w="6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63</w:t>
            </w:r>
          </w:p>
        </w:tc>
        <w:tc>
          <w:tcPr>
            <w:tcW w:type="dxa" w:w="6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60</w:t>
            </w:r>
          </w:p>
        </w:tc>
        <w:tc>
          <w:tcPr>
            <w:tcW w:type="dxa" w:w="6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64</w:t>
            </w:r>
          </w:p>
        </w:tc>
        <w:tc>
          <w:tcPr>
            <w:tcW w:type="dxa" w:w="9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900</w:t>
            </w:r>
          </w:p>
        </w:tc>
        <w:tc>
          <w:tcPr>
            <w:tcW w:type="dxa" w:w="8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110</w:t>
            </w:r>
          </w:p>
        </w:tc>
        <w:tc>
          <w:tcPr>
            <w:tcW w:type="dxa" w:w="10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1200</w:t>
            </w:r>
          </w:p>
        </w:tc>
        <w:tc>
          <w:tcPr>
            <w:tcW w:type="dxa" w:w="121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24</w:t>
            </w:r>
          </w:p>
        </w:tc>
      </w:tr>
      <w:tr>
        <w:trPr>
          <w:cantSplit/>
        </w:trPr>
        <w:tc>
          <w:tcPr>
            <w:tcW w:type="dxa" w:w="4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5</w:t>
            </w:r>
          </w:p>
        </w:tc>
        <w:tc>
          <w:tcPr>
            <w:tcW w:type="dxa" w:w="2400"/>
            <w:vAlign w:val="center"/>
            <w:tcMar>
              <w:top w:w="80" w:type="dxa"/>
              <w:bottom w:w="80" w:type="dxa"/>
              <w:start w:w="120" w:type="dxa"/>
              <w:end w:w="120" w:type="dxa"/>
            </w:tcMar>
          </w:tcPr>
          <w:p>
            <w:pPr>
              <w:spacing w:after="0" w:line="259" w:lineRule="auto"/>
              <w:jc w:val="left"/>
            </w:pPr>
            <w:r>
              <w:rPr>
                <w:rFonts w:ascii="Calibri" w:hAnsi="Calibri" w:eastAsia="Calibri"/>
                <w:color w:val="243447"/>
                <w:sz w:val="15"/>
              </w:rPr>
              <w:t>Otonom çekirdek</w:t>
            </w:r>
          </w:p>
        </w:tc>
        <w:tc>
          <w:tcPr>
            <w:tcW w:type="dxa" w:w="6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78</w:t>
            </w:r>
          </w:p>
        </w:tc>
        <w:tc>
          <w:tcPr>
            <w:tcW w:type="dxa" w:w="6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76</w:t>
            </w:r>
          </w:p>
        </w:tc>
        <w:tc>
          <w:tcPr>
            <w:tcW w:type="dxa" w:w="6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73</w:t>
            </w:r>
          </w:p>
        </w:tc>
        <w:tc>
          <w:tcPr>
            <w:tcW w:type="dxa" w:w="6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80</w:t>
            </w:r>
          </w:p>
        </w:tc>
        <w:tc>
          <w:tcPr>
            <w:tcW w:type="dxa" w:w="9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1400</w:t>
            </w:r>
          </w:p>
        </w:tc>
        <w:tc>
          <w:tcPr>
            <w:tcW w:type="dxa" w:w="8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165</w:t>
            </w:r>
          </w:p>
        </w:tc>
        <w:tc>
          <w:tcPr>
            <w:tcW w:type="dxa" w:w="10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2000</w:t>
            </w:r>
          </w:p>
        </w:tc>
        <w:tc>
          <w:tcPr>
            <w:tcW w:type="dxa" w:w="121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36</w:t>
            </w:r>
          </w:p>
        </w:tc>
      </w:tr>
    </w:tbl>
    <w:p>
      <w:pPr>
        <w:spacing w:before="0" w:after="20"/>
      </w:pPr>
    </w:p>
    <w:p>
      <w:r>
        <w:rPr>
          <w:rFonts w:ascii="Calibri" w:hAnsi="Calibri" w:eastAsia="Calibri"/>
          <w:color w:val="243447"/>
        </w:rPr>
        <w:t>Hedef istatistikleri oyuncu yüklemesini gördükten sonra değiştirilmez. Her hedef, kademe ortalaması + arketip değiştiricisi + seed'li [-5,+5] jitter ile oluşturulur ve seçim ekranına geldiği anda kalıcılaştırılır.</w:t>
      </w:r>
    </w:p>
    <w:p>
      <w:pPr>
        <w:pStyle w:val="Formula"/>
        <w:spacing w:before="60" w:after="140"/>
        <w:ind w:left="230" w:right="115"/>
        <w:shd w:fill="F4F6F9" w:val="clear"/>
      </w:pPr>
      <w:r>
        <w:rPr>
          <w:rFonts w:ascii="Consolas" w:hAnsi="Consolas" w:eastAsia="Consolas"/>
          <w:color w:val="0B2545"/>
          <w:sz w:val="19"/>
        </w:rPr>
        <w:t>hedef_statı = clamp(kademe_min, kademe_max, kademe_ortalaması + arketip_modu + seed_jitter)</w:t>
      </w:r>
    </w:p>
    <w:p>
      <w:pPr>
        <w:pStyle w:val="Heading2"/>
      </w:pPr>
      <w:r>
        <w:t>6.5 İlk kampanya: Asteria Enerji Krizi</w:t>
      </w:r>
    </w:p>
    <w:p>
      <w:pPr>
        <w:numPr>
          <w:ilvl w:val="0"/>
          <w:numId w:val="14"/>
        </w:numPr>
        <w:spacing w:after="80" w:line="300" w:lineRule="auto"/>
      </w:pPr>
      <w:r>
        <w:rPr>
          <w:rFonts w:ascii="Calibri" w:hAnsi="Calibri" w:eastAsia="Calibri"/>
          <w:color w:val="243447"/>
          <w:sz w:val="22"/>
        </w:rPr>
        <w:t>12 hedef varyantı: enerji dağıtımı, kimlik ağı, lojistik rölesi ve kamu hizmeti arketipleri.</w:t>
      </w:r>
    </w:p>
    <w:p>
      <w:pPr>
        <w:numPr>
          <w:ilvl w:val="0"/>
          <w:numId w:val="14"/>
        </w:numPr>
        <w:spacing w:after="80" w:line="300" w:lineRule="auto"/>
      </w:pPr>
      <w:r>
        <w:rPr>
          <w:rFonts w:ascii="Calibri" w:hAnsi="Calibri" w:eastAsia="Calibri"/>
          <w:color w:val="243447"/>
          <w:sz w:val="22"/>
        </w:rPr>
        <w:t>6 ana sözleşme ve 3 dünya olayı; her ana görev en az iki farklı stratejik hazırlıkla tamamlanabilir.</w:t>
      </w:r>
    </w:p>
    <w:p>
      <w:pPr>
        <w:numPr>
          <w:ilvl w:val="0"/>
          <w:numId w:val="14"/>
        </w:numPr>
        <w:spacing w:after="80" w:line="300" w:lineRule="auto"/>
      </w:pPr>
      <w:r>
        <w:rPr>
          <w:rFonts w:ascii="Calibri" w:hAnsi="Calibri" w:eastAsia="Calibri"/>
          <w:color w:val="243447"/>
          <w:sz w:val="22"/>
        </w:rPr>
        <w:t>3 çevresel değiştirici: bakım penceresi, talep sıçraması ve kısmi segment izolasyonu.</w:t>
      </w:r>
    </w:p>
    <w:p>
      <w:pPr>
        <w:numPr>
          <w:ilvl w:val="0"/>
          <w:numId w:val="14"/>
        </w:numPr>
        <w:spacing w:after="80" w:line="300" w:lineRule="auto"/>
      </w:pPr>
      <w:r>
        <w:rPr>
          <w:rFonts w:ascii="Calibri" w:hAnsi="Calibri" w:eastAsia="Calibri"/>
          <w:color w:val="243447"/>
          <w:sz w:val="22"/>
        </w:rPr>
        <w:t>1 kampanya finali: Helix otonom orkestratörü; mevcut kuralları birleştirir, yeni mini oyun eklemez.</w:t>
      </w:r>
    </w:p>
    <w:p>
      <w:pPr>
        <w:pStyle w:val="Heading2"/>
      </w:pPr>
      <w:r>
        <w:t>6.6 NPC hafızası ve doktrin adaptasyonu</w:t>
      </w:r>
    </w:p>
    <w:p>
      <w:r>
        <w:rPr>
          <w:rFonts w:ascii="Calibri" w:hAnsi="Calibri" w:eastAsia="Calibri"/>
          <w:color w:val="243447"/>
        </w:rPr>
        <w:t>Her organizasyon oyuncunun kullandığı yükleme etiketlerini ayrı ayrı izler. Aynı yaklaşımın tekrarı savunma puanını sınırlı biçimde yükseltir; kullanılmayan yaklaşımlar her kriz çevriminde %25 unutulur. Adaptasyon oyuncuya operasyondan önce gösterilir ve görev başladıktan sonra değişmez.</w:t>
      </w:r>
    </w:p>
    <w:p>
      <w:pPr>
        <w:pStyle w:val="Formula"/>
        <w:spacing w:before="60" w:after="140"/>
        <w:ind w:left="230" w:right="115"/>
        <w:shd w:fill="F4F6F9" w:val="clear"/>
      </w:pPr>
      <w:r>
        <w:rPr>
          <w:rFonts w:ascii="Consolas" w:hAnsi="Consolas" w:eastAsia="Consolas"/>
          <w:color w:val="0B2545"/>
          <w:sz w:val="19"/>
        </w:rPr>
        <w:t>maruziyet_yeni = 0.75 x maruziyet_eski + bu_çevrimde_kullanım</w:t>
      </w:r>
    </w:p>
    <w:p>
      <w:pPr>
        <w:pStyle w:val="Formula"/>
        <w:spacing w:before="60" w:after="140"/>
        <w:ind w:left="230" w:right="115"/>
        <w:shd w:fill="F4F6F9" w:val="clear"/>
      </w:pPr>
      <w:r>
        <w:rPr>
          <w:rFonts w:ascii="Consolas" w:hAnsi="Consolas" w:eastAsia="Consolas"/>
          <w:color w:val="0B2545"/>
          <w:sz w:val="19"/>
        </w:rPr>
        <w:t>savunma_adaptasyonu = min(10, 2.5 x ln(1 + maruziyet))</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600"/>
        <w:gridCol w:w="2000"/>
        <w:gridCol w:w="2760"/>
        <w:gridCol w:w="3000"/>
      </w:tblGrid>
      <w:tr>
        <w:trPr>
          <w:tblHeader w:val="true"/>
          <w:cantSplit/>
        </w:trPr>
        <w:tc>
          <w:tcPr>
            <w:tcW w:type="dxa" w:w="160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7"/>
              </w:rPr>
              <w:t>Maruziyet</w:t>
            </w:r>
          </w:p>
        </w:tc>
        <w:tc>
          <w:tcPr>
            <w:tcW w:type="dxa" w:w="200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7"/>
              </w:rPr>
              <w:t>Savunma eklemesi</w:t>
            </w:r>
          </w:p>
        </w:tc>
        <w:tc>
          <w:tcPr>
            <w:tcW w:type="dxa" w:w="276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Oyuncuya gösterim</w:t>
            </w:r>
          </w:p>
        </w:tc>
        <w:tc>
          <w:tcPr>
            <w:tcW w:type="dxa" w:w="30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Amaç</w:t>
            </w:r>
          </w:p>
        </w:tc>
      </w:tr>
      <w:tr>
        <w:trPr>
          <w:cantSplit/>
        </w:trPr>
        <w:tc>
          <w:tcPr>
            <w:tcW w:type="dxa" w:w="16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w:t>
            </w:r>
          </w:p>
        </w:tc>
        <w:tc>
          <w:tcPr>
            <w:tcW w:type="dxa" w:w="20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+0.0</w:t>
            </w:r>
          </w:p>
        </w:tc>
        <w:tc>
          <w:tcPr>
            <w:tcW w:type="dxa" w:w="27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Doktrin aşinalığı etiketi</w:t>
            </w:r>
          </w:p>
        </w:tc>
        <w:tc>
          <w:tcPr>
            <w:tcW w:type="dxa" w:w="30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Aynı yüklemeyi sonsuza kadar baskın olmaktan çıkarmak</w:t>
            </w:r>
          </w:p>
        </w:tc>
      </w:tr>
      <w:tr>
        <w:trPr>
          <w:cantSplit/>
        </w:trPr>
        <w:tc>
          <w:tcPr>
            <w:tcW w:type="dxa" w:w="16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1</w:t>
            </w:r>
          </w:p>
        </w:tc>
        <w:tc>
          <w:tcPr>
            <w:tcW w:type="dxa" w:w="20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+1.73</w:t>
            </w:r>
          </w:p>
        </w:tc>
        <w:tc>
          <w:tcPr>
            <w:tcW w:type="dxa" w:w="27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Doktrin aşinalığı etiketi</w:t>
            </w:r>
          </w:p>
        </w:tc>
        <w:tc>
          <w:tcPr>
            <w:tcW w:type="dxa" w:w="30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Aynı yüklemeyi sonsuza kadar baskın olmaktan çıkarmak</w:t>
            </w:r>
          </w:p>
        </w:tc>
      </w:tr>
      <w:tr>
        <w:trPr>
          <w:cantSplit/>
        </w:trPr>
        <w:tc>
          <w:tcPr>
            <w:tcW w:type="dxa" w:w="16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3</w:t>
            </w:r>
          </w:p>
        </w:tc>
        <w:tc>
          <w:tcPr>
            <w:tcW w:type="dxa" w:w="20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+3.47</w:t>
            </w:r>
          </w:p>
        </w:tc>
        <w:tc>
          <w:tcPr>
            <w:tcW w:type="dxa" w:w="27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Doktrin aşinalığı etiketi</w:t>
            </w:r>
          </w:p>
        </w:tc>
        <w:tc>
          <w:tcPr>
            <w:tcW w:type="dxa" w:w="30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Aynı yüklemeyi sonsuza kadar baskın olmaktan çıkarmak</w:t>
            </w:r>
          </w:p>
        </w:tc>
      </w:tr>
      <w:tr>
        <w:trPr>
          <w:cantSplit/>
        </w:trPr>
        <w:tc>
          <w:tcPr>
            <w:tcW w:type="dxa" w:w="16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6</w:t>
            </w:r>
          </w:p>
        </w:tc>
        <w:tc>
          <w:tcPr>
            <w:tcW w:type="dxa" w:w="20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+4.86</w:t>
            </w:r>
          </w:p>
        </w:tc>
        <w:tc>
          <w:tcPr>
            <w:tcW w:type="dxa" w:w="27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Doktrin aşinalığı etiketi</w:t>
            </w:r>
          </w:p>
        </w:tc>
        <w:tc>
          <w:tcPr>
            <w:tcW w:type="dxa" w:w="30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Aynı yüklemeyi sonsuza kadar baskın olmaktan çıkarmak</w:t>
            </w:r>
          </w:p>
        </w:tc>
      </w:tr>
      <w:tr>
        <w:trPr>
          <w:cantSplit/>
        </w:trPr>
        <w:tc>
          <w:tcPr>
            <w:tcW w:type="dxa" w:w="16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10</w:t>
            </w:r>
          </w:p>
        </w:tc>
        <w:tc>
          <w:tcPr>
            <w:tcW w:type="dxa" w:w="20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+5.99</w:t>
            </w:r>
          </w:p>
        </w:tc>
        <w:tc>
          <w:tcPr>
            <w:tcW w:type="dxa" w:w="27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Doktrin aşinalığı etiketi</w:t>
            </w:r>
          </w:p>
        </w:tc>
        <w:tc>
          <w:tcPr>
            <w:tcW w:type="dxa" w:w="30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Aynı yüklemeyi sonsuza kadar baskın olmaktan çıkarmak</w:t>
            </w:r>
          </w:p>
        </w:tc>
      </w:tr>
      <w:tr>
        <w:trPr>
          <w:cantSplit/>
        </w:trPr>
        <w:tc>
          <w:tcPr>
            <w:tcW w:type="dxa" w:w="16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20</w:t>
            </w:r>
          </w:p>
        </w:tc>
        <w:tc>
          <w:tcPr>
            <w:tcW w:type="dxa" w:w="20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+7.61</w:t>
            </w:r>
          </w:p>
        </w:tc>
        <w:tc>
          <w:tcPr>
            <w:tcW w:type="dxa" w:w="27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Doktrin aşinalığı etiketi</w:t>
            </w:r>
          </w:p>
        </w:tc>
        <w:tc>
          <w:tcPr>
            <w:tcW w:type="dxa" w:w="30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Aynı yüklemeyi sonsuza kadar baskın olmaktan çıkarmak</w:t>
            </w:r>
          </w:p>
        </w:tc>
      </w:tr>
    </w:tbl>
    <w:p>
      <w:pPr>
        <w:spacing w:before="0" w:after="20"/>
      </w:pPr>
    </w:p>
    <w:p>
      <w:pPr>
        <w:pStyle w:val="Heading2"/>
      </w:pPr>
      <w:r>
        <w:t>6.7 Şeffaf zorluk yöneticisi</w:t>
      </w:r>
    </w:p>
    <w:p>
      <w:r>
        <w:rPr>
          <w:rFonts w:ascii="Calibri" w:hAnsi="Calibri" w:eastAsia="Calibri"/>
          <w:color w:val="243447"/>
        </w:rPr>
        <w:t>Gizli lastik bant zorluğu kullanılmaz. Sistem yalnızca oyuncuya sunulan hedef havuzunu ve açık yardım seçeneklerini düzenler. Aynı hedefin değerleri operasyon başladıktan sonra değişmez.</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2100"/>
        <w:gridCol w:w="1500"/>
        <w:gridCol w:w="3300"/>
        <w:gridCol w:w="2460"/>
      </w:tblGrid>
      <w:tr>
        <w:trPr>
          <w:tblHeader w:val="true"/>
          <w:cantSplit/>
        </w:trPr>
        <w:tc>
          <w:tcPr>
            <w:tcW w:type="dxa" w:w="21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Sinyal</w:t>
            </w:r>
          </w:p>
        </w:tc>
        <w:tc>
          <w:tcPr>
            <w:tcW w:type="dxa" w:w="150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7"/>
              </w:rPr>
              <w:t>Eşik</w:t>
            </w:r>
          </w:p>
        </w:tc>
        <w:tc>
          <w:tcPr>
            <w:tcW w:type="dxa" w:w="33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Açık yardım</w:t>
            </w:r>
          </w:p>
        </w:tc>
        <w:tc>
          <w:tcPr>
            <w:tcW w:type="dxa" w:w="246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Değişmeyen</w:t>
            </w:r>
          </w:p>
        </w:tc>
      </w:tr>
      <w:tr>
        <w:trPr>
          <w:cantSplit/>
        </w:trPr>
        <w:tc>
          <w:tcPr>
            <w:tcW w:type="dxa" w:w="21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Arka arkaya başarısızlık</w:t>
            </w:r>
          </w:p>
        </w:tc>
        <w:tc>
          <w:tcPr>
            <w:tcW w:type="dxa" w:w="15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2</w:t>
            </w:r>
          </w:p>
        </w:tc>
        <w:tc>
          <w:tcPr>
            <w:tcW w:type="dxa" w:w="33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+0.15 destek logiti ve ücretsiz ek önizleme</w:t>
            </w:r>
          </w:p>
        </w:tc>
        <w:tc>
          <w:tcPr>
            <w:tcW w:type="dxa" w:w="24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Hedef statları ve ödül</w:t>
            </w:r>
          </w:p>
        </w:tc>
      </w:tr>
      <w:tr>
        <w:trPr>
          <w:cantSplit/>
        </w:trPr>
        <w:tc>
          <w:tcPr>
            <w:tcW w:type="dxa" w:w="21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Yüksek ustalık</w:t>
            </w:r>
          </w:p>
        </w:tc>
        <w:tc>
          <w:tcPr>
            <w:tcW w:type="dxa" w:w="15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Son 5 görevde &gt;%85 başarı</w:t>
            </w:r>
          </w:p>
        </w:tc>
        <w:tc>
          <w:tcPr>
            <w:tcW w:type="dxa" w:w="33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Bir üst kademe hedefi öner</w:t>
            </w:r>
          </w:p>
        </w:tc>
        <w:tc>
          <w:tcPr>
            <w:tcW w:type="dxa" w:w="24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Mevcut görev olasılığı</w:t>
            </w:r>
          </w:p>
        </w:tc>
      </w:tr>
      <w:tr>
        <w:trPr>
          <w:cantSplit/>
        </w:trPr>
        <w:tc>
          <w:tcPr>
            <w:tcW w:type="dxa" w:w="21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Düşük mini oyun skoru</w:t>
            </w:r>
          </w:p>
        </w:tc>
        <w:tc>
          <w:tcPr>
            <w:tcW w:type="dxa" w:w="15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3 görev ortalaması &lt;35</w:t>
            </w:r>
          </w:p>
        </w:tc>
        <w:tc>
          <w:tcPr>
            <w:tcW w:type="dxa" w:w="33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40 sn erişilebilir mod ve otomatik nötr çözüm</w:t>
            </w:r>
          </w:p>
        </w:tc>
        <w:tc>
          <w:tcPr>
            <w:tcW w:type="dxa" w:w="24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Ana başarı tabanı</w:t>
            </w:r>
          </w:p>
        </w:tc>
      </w:tr>
      <w:tr>
        <w:trPr>
          <w:cantSplit/>
        </w:trPr>
        <w:tc>
          <w:tcPr>
            <w:tcW w:type="dxa" w:w="21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Uzun ara</w:t>
            </w:r>
          </w:p>
        </w:tc>
        <w:tc>
          <w:tcPr>
            <w:tcW w:type="dxa" w:w="15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72 saat</w:t>
            </w:r>
          </w:p>
        </w:tc>
        <w:tc>
          <w:tcPr>
            <w:tcW w:type="dxa" w:w="33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Bir defalık 2 istihbarat ve özet brifing</w:t>
            </w:r>
          </w:p>
        </w:tc>
        <w:tc>
          <w:tcPr>
            <w:tcW w:type="dxa" w:w="24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Kalıcı ekonomi</w:t>
            </w:r>
          </w:p>
        </w:tc>
      </w:tr>
    </w:tbl>
    <w:p>
      <w:pPr>
        <w:spacing w:before="0" w:after="20"/>
      </w:pPr>
    </w:p>
    <w:p>
      <w:pPr>
        <w:pStyle w:val="Heading1"/>
      </w:pPr>
      <w:r>
        <w:t>7. MVP mini oyunu: Node Routing</w:t>
      </w:r>
    </w:p>
    <w:p>
      <w:r>
        <w:rPr>
          <w:rFonts w:ascii="Calibri" w:hAnsi="Calibri" w:eastAsia="Calibri"/>
          <w:color w:val="243447"/>
        </w:rPr>
        <w:t>Node Routing, oyuncuya bir saldırı komutu yazdırmaz. Soyut bir ağ grafiğinde risk, gecikme ve delil değeri arasında rota seçtirir. Mini oyun ana stratejiyi destekler; atlanırsa nötr skor 50 uygulanır.</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2250"/>
        <w:gridCol w:w="3500"/>
        <w:gridCol w:w="3610"/>
      </w:tblGrid>
      <w:tr>
        <w:trPr>
          <w:tblHeader w:val="true"/>
          <w:cantSplit/>
        </w:trPr>
        <w:tc>
          <w:tcPr>
            <w:tcW w:type="dxa" w:w="225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Parametre</w:t>
            </w:r>
          </w:p>
        </w:tc>
        <w:tc>
          <w:tcPr>
            <w:tcW w:type="dxa" w:w="35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Standart</w:t>
            </w:r>
          </w:p>
        </w:tc>
        <w:tc>
          <w:tcPr>
            <w:tcW w:type="dxa" w:w="361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Erişilebilir mod</w:t>
            </w:r>
          </w:p>
        </w:tc>
      </w:tr>
      <w:tr>
        <w:trPr>
          <w:cantSplit/>
        </w:trPr>
        <w:tc>
          <w:tcPr>
            <w:tcW w:type="dxa" w:w="225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Süre</w:t>
            </w:r>
          </w:p>
        </w:tc>
        <w:tc>
          <w:tcPr>
            <w:tcW w:type="dxa" w:w="3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25 saniye</w:t>
            </w:r>
          </w:p>
        </w:tc>
        <w:tc>
          <w:tcPr>
            <w:tcW w:type="dxa" w:w="361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40 saniye veya süre kapalı alıştırma</w:t>
            </w:r>
          </w:p>
        </w:tc>
      </w:tr>
      <w:tr>
        <w:trPr>
          <w:cantSplit/>
        </w:trPr>
        <w:tc>
          <w:tcPr>
            <w:tcW w:type="dxa" w:w="22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Graf</w:t>
            </w:r>
          </w:p>
        </w:tc>
        <w:tc>
          <w:tcPr>
            <w:tcW w:type="dxa" w:w="35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5 sütun, sütun başına 3-4 düğüm, 22-28 kenar</w:t>
            </w:r>
          </w:p>
        </w:tc>
        <w:tc>
          <w:tcPr>
            <w:tcW w:type="dxa" w:w="36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Aynı; daha güçlü odak ve rota önizlemesi</w:t>
            </w:r>
          </w:p>
        </w:tc>
      </w:tr>
      <w:tr>
        <w:trPr>
          <w:cantSplit/>
        </w:trPr>
        <w:tc>
          <w:tcPr>
            <w:tcW w:type="dxa" w:w="225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Kontrol</w:t>
            </w:r>
          </w:p>
        </w:tc>
        <w:tc>
          <w:tcPr>
            <w:tcW w:type="dxa" w:w="3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Fare + klavye</w:t>
            </w:r>
          </w:p>
        </w:tc>
        <w:tc>
          <w:tcPr>
            <w:tcW w:type="dxa" w:w="361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Tam klavye, tek tuş geri alma</w:t>
            </w:r>
          </w:p>
        </w:tc>
      </w:tr>
      <w:tr>
        <w:trPr>
          <w:cantSplit/>
        </w:trPr>
        <w:tc>
          <w:tcPr>
            <w:tcW w:type="dxa" w:w="22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Atlama</w:t>
            </w:r>
          </w:p>
        </w:tc>
        <w:tc>
          <w:tcPr>
            <w:tcW w:type="dxa" w:w="35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Skor 50</w:t>
            </w:r>
          </w:p>
        </w:tc>
        <w:tc>
          <w:tcPr>
            <w:tcW w:type="dxa" w:w="36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Skor 50; ödül cezası yok</w:t>
            </w:r>
          </w:p>
        </w:tc>
      </w:tr>
      <w:tr>
        <w:trPr>
          <w:cantSplit/>
        </w:trPr>
        <w:tc>
          <w:tcPr>
            <w:tcW w:type="dxa" w:w="225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Görsel</w:t>
            </w:r>
          </w:p>
        </w:tc>
        <w:tc>
          <w:tcPr>
            <w:tcW w:type="dxa" w:w="3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Renk + ikon + metin etiketi</w:t>
            </w:r>
          </w:p>
        </w:tc>
        <w:tc>
          <w:tcPr>
            <w:tcW w:type="dxa" w:w="361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Azaltılmış hareket, yükseltilmiş kontrast</w:t>
            </w:r>
          </w:p>
        </w:tc>
      </w:tr>
    </w:tbl>
    <w:p>
      <w:pPr>
        <w:spacing w:before="0" w:after="20"/>
      </w:pPr>
    </w:p>
    <w:p>
      <w:pPr>
        <w:pStyle w:val="Formula"/>
        <w:spacing w:before="60" w:after="140"/>
        <w:ind w:left="230" w:right="115"/>
        <w:shd w:fill="F4F6F9" w:val="clear"/>
      </w:pPr>
      <w:r>
        <w:rPr>
          <w:rFonts w:ascii="Consolas" w:hAnsi="Consolas" w:eastAsia="Consolas"/>
          <w:color w:val="0B2545"/>
          <w:sz w:val="19"/>
        </w:rPr>
        <w:t>skor = 100 x [0.55x(1-ortalama_risk) + 0.25x(1-ortalama_gecikme) + 0.20xpaket_oranı]</w:t>
      </w:r>
    </w:p>
    <w:p>
      <w:pPr>
        <w:pStyle w:val="Formula"/>
        <w:spacing w:before="60" w:after="140"/>
        <w:ind w:left="230" w:right="115"/>
        <w:shd w:fill="F4F6F9" w:val="clear"/>
      </w:pPr>
      <w:r>
        <w:rPr>
          <w:rFonts w:ascii="Consolas" w:hAnsi="Consolas" w:eastAsia="Consolas"/>
          <w:color w:val="0B2545"/>
          <w:sz w:val="19"/>
        </w:rPr>
        <w:t>beceri_bonus = clamp(-0.35, +0.40, (skor-50)/125)</w:t>
      </w:r>
    </w:p>
    <w:p>
      <w:pPr>
        <w:pStyle w:val="Formula"/>
        <w:spacing w:before="60" w:after="140"/>
        <w:ind w:left="230" w:right="115"/>
        <w:shd w:fill="F4F6F9" w:val="clear"/>
      </w:pPr>
      <w:r>
        <w:rPr>
          <w:rFonts w:ascii="Consolas" w:hAnsi="Consolas" w:eastAsia="Consolas"/>
          <w:color w:val="0B2545"/>
          <w:sz w:val="19"/>
        </w:rPr>
        <w:t>skor_gürültüsü = 6 - 0.12 x skor</w:t>
      </w:r>
    </w:p>
    <w:p>
      <w:r>
        <w:rPr>
          <w:rFonts w:ascii="Calibri" w:hAnsi="Calibri" w:eastAsia="Calibri"/>
          <w:color w:val="243447"/>
        </w:rPr>
        <w:t>Skor 100 başarı logitine en fazla +0.40 ekler ve gürültüyü 6 puan azaltır. Skor 0 en fazla -0.35 ve +6 gürültü getirir. Eşit güçte bir hedefte bu yaklaşık 5-9 yüzde puanlık başarı farkıdır; stratejik hazırlığı geçersiz kılmaz.</w:t>
      </w:r>
    </w:p>
    <w:p>
      <w:pPr>
        <w:pStyle w:val="Heading2"/>
      </w:pPr>
      <w:r>
        <w:t>7.1 Üretim kabul ölçütleri</w:t>
      </w:r>
    </w:p>
    <w:p>
      <w:pPr>
        <w:numPr>
          <w:ilvl w:val="0"/>
          <w:numId w:val="15"/>
        </w:numPr>
        <w:spacing w:after="80" w:line="300" w:lineRule="auto"/>
      </w:pPr>
      <w:r>
        <w:rPr>
          <w:rFonts w:ascii="Calibri" w:hAnsi="Calibri" w:eastAsia="Calibri"/>
          <w:color w:val="243447"/>
          <w:sz w:val="22"/>
        </w:rPr>
        <w:t>Her üretilen grafın başlangıçtan hedefe en az bir geçerli yolu vardır.</w:t>
      </w:r>
    </w:p>
    <w:p>
      <w:pPr>
        <w:numPr>
          <w:ilvl w:val="0"/>
          <w:numId w:val="15"/>
        </w:numPr>
        <w:spacing w:after="80" w:line="300" w:lineRule="auto"/>
      </w:pPr>
      <w:r>
        <w:rPr>
          <w:rFonts w:ascii="Calibri" w:hAnsi="Calibri" w:eastAsia="Calibri"/>
          <w:color w:val="243447"/>
          <w:sz w:val="22"/>
        </w:rPr>
        <w:t>En iyi yol tek bir sabit algoritmaya indirgenmez; risk, süre ve paket değeri gerçek ödünleşim yaratır.</w:t>
      </w:r>
    </w:p>
    <w:p>
      <w:pPr>
        <w:numPr>
          <w:ilvl w:val="0"/>
          <w:numId w:val="15"/>
        </w:numPr>
        <w:spacing w:after="80" w:line="300" w:lineRule="auto"/>
      </w:pPr>
      <w:r>
        <w:rPr>
          <w:rFonts w:ascii="Calibri" w:hAnsi="Calibri" w:eastAsia="Calibri"/>
          <w:color w:val="243447"/>
          <w:sz w:val="22"/>
        </w:rPr>
        <w:t>Aynı seed aynı grafı üretir; tekrar ve hata raporu yeniden oynatılabilir.</w:t>
      </w:r>
    </w:p>
    <w:p>
      <w:pPr>
        <w:numPr>
          <w:ilvl w:val="0"/>
          <w:numId w:val="15"/>
        </w:numPr>
        <w:spacing w:after="80" w:line="300" w:lineRule="auto"/>
      </w:pPr>
      <w:r>
        <w:rPr>
          <w:rFonts w:ascii="Calibri" w:hAnsi="Calibri" w:eastAsia="Calibri"/>
          <w:color w:val="243447"/>
          <w:sz w:val="22"/>
        </w:rPr>
        <w:t>60 FPS hedeflenir; metin her karede yeniden oluşturulmaz ve görünmeyen düğümler çizilmez. [R12]</w:t>
      </w:r>
    </w:p>
    <w:p>
      <w:pPr>
        <w:numPr>
          <w:ilvl w:val="0"/>
          <w:numId w:val="15"/>
        </w:numPr>
        <w:spacing w:after="80" w:line="300" w:lineRule="auto"/>
      </w:pPr>
      <w:r>
        <w:rPr>
          <w:rFonts w:ascii="Calibri" w:hAnsi="Calibri" w:eastAsia="Calibri"/>
          <w:color w:val="243447"/>
          <w:sz w:val="22"/>
        </w:rPr>
        <w:t>Renk tek bilgi kanalı değildir; klavye odağı görünür ve hareket azaltma tercihi desteklenir. [R16]</w:t>
      </w:r>
    </w:p>
    <w:p>
      <w:pPr>
        <w:pStyle w:val="Heading1"/>
      </w:pPr>
      <w:r>
        <w:t>8. Ekonomi, ilerleme ve bütün matematik</w:t>
      </w:r>
    </w:p>
    <w:p>
      <w:pPr>
        <w:pStyle w:val="Heading2"/>
      </w:pPr>
      <w:r>
        <w:t>8.1 Kaynak mimarisi</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800"/>
        <w:gridCol w:w="2100"/>
        <w:gridCol w:w="2500"/>
        <w:gridCol w:w="2960"/>
      </w:tblGrid>
      <w:tr>
        <w:trPr>
          <w:tblHeader w:val="true"/>
          <w:cantSplit/>
        </w:trPr>
        <w:tc>
          <w:tcPr>
            <w:tcW w:type="dxa" w:w="18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Ana kaynak</w:t>
            </w:r>
          </w:p>
        </w:tc>
        <w:tc>
          <w:tcPr>
            <w:tcW w:type="dxa" w:w="21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Başlıca kaynak</w:t>
            </w:r>
          </w:p>
        </w:tc>
        <w:tc>
          <w:tcPr>
            <w:tcW w:type="dxa" w:w="25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Başlıca tüketim</w:t>
            </w:r>
          </w:p>
        </w:tc>
        <w:tc>
          <w:tcPr>
            <w:tcW w:type="dxa" w:w="296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Tasarım görevi</w:t>
            </w:r>
          </w:p>
        </w:tc>
      </w:tr>
      <w:tr>
        <w:trPr>
          <w:cantSplit/>
        </w:trPr>
        <w:tc>
          <w:tcPr>
            <w:tcW w:type="dxa" w:w="18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Enerji</w:t>
            </w:r>
          </w:p>
        </w:tc>
        <w:tc>
          <w:tcPr>
            <w:tcW w:type="dxa" w:w="21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Mikro Şebeke</w:t>
            </w:r>
          </w:p>
        </w:tc>
        <w:tc>
          <w:tcPr>
            <w:tcW w:type="dxa" w:w="2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Tesis öncelikleri ve operasyon</w:t>
            </w:r>
          </w:p>
        </w:tc>
        <w:tc>
          <w:tcPr>
            <w:tcW w:type="dxa" w:w="29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Aynı anda her sistemi tam güçte çalıştırmama kararı</w:t>
            </w:r>
          </w:p>
        </w:tc>
      </w:tr>
      <w:tr>
        <w:trPr>
          <w:cantSplit/>
        </w:trPr>
        <w:tc>
          <w:tcPr>
            <w:tcW w:type="dxa" w:w="18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İşlem Gücü</w:t>
            </w:r>
          </w:p>
        </w:tc>
        <w:tc>
          <w:tcPr>
            <w:tcW w:type="dxa" w:w="21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Veri Merkezi</w:t>
            </w:r>
          </w:p>
        </w:tc>
        <w:tc>
          <w:tcPr>
            <w:tcW w:type="dxa" w:w="25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Keşif, araştırma ve operasyon</w:t>
            </w:r>
          </w:p>
        </w:tc>
        <w:tc>
          <w:tcPr>
            <w:tcW w:type="dxa" w:w="29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Hazırlık ile fırsat maliyetini bağlamak</w:t>
            </w:r>
          </w:p>
        </w:tc>
      </w:tr>
      <w:tr>
        <w:trPr>
          <w:cantSplit/>
        </w:trPr>
        <w:tc>
          <w:tcPr>
            <w:tcW w:type="dxa" w:w="18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Bileşen</w:t>
            </w:r>
          </w:p>
        </w:tc>
        <w:tc>
          <w:tcPr>
            <w:tcW w:type="dxa" w:w="21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Robotik Atölye</w:t>
            </w:r>
          </w:p>
        </w:tc>
        <w:tc>
          <w:tcPr>
            <w:tcW w:type="dxa" w:w="2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Tesis ve araç modülü</w:t>
            </w:r>
          </w:p>
        </w:tc>
        <w:tc>
          <w:tcPr>
            <w:tcW w:type="dxa" w:w="29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İnşa zinciri ve uzmanlaşma</w:t>
            </w:r>
          </w:p>
        </w:tc>
      </w:tr>
      <w:tr>
        <w:trPr>
          <w:cantSplit/>
        </w:trPr>
        <w:tc>
          <w:tcPr>
            <w:tcW w:type="dxa" w:w="18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Sermaye</w:t>
            </w:r>
          </w:p>
        </w:tc>
        <w:tc>
          <w:tcPr>
            <w:tcW w:type="dxa" w:w="21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Sözleşme, pazar ve delil satışı</w:t>
            </w:r>
          </w:p>
        </w:tc>
        <w:tc>
          <w:tcPr>
            <w:tcW w:type="dxa" w:w="25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Yükseltme, personel ve teklif teminatı</w:t>
            </w:r>
          </w:p>
        </w:tc>
        <w:tc>
          <w:tcPr>
            <w:tcW w:type="dxa" w:w="29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Aktif karar ile kalıcı yatırım arasında köprü</w:t>
            </w:r>
          </w:p>
        </w:tc>
      </w:tr>
      <w:tr>
        <w:trPr>
          <w:cantSplit/>
        </w:trPr>
        <w:tc>
          <w:tcPr>
            <w:tcW w:type="dxa" w:w="18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Uzmanlık</w:t>
            </w:r>
          </w:p>
        </w:tc>
        <w:tc>
          <w:tcPr>
            <w:tcW w:type="dxa" w:w="21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Araştırma Laboratuvarı ve ilk tamamlama</w:t>
            </w:r>
          </w:p>
        </w:tc>
        <w:tc>
          <w:tcPr>
            <w:tcW w:type="dxa" w:w="2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Araştırma düğümleri</w:t>
            </w:r>
          </w:p>
        </w:tc>
        <w:tc>
          <w:tcPr>
            <w:tcW w:type="dxa" w:w="29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Ham güce değil yeni seçeneğe ilerlemek</w:t>
            </w:r>
          </w:p>
        </w:tc>
      </w:tr>
    </w:tbl>
    <w:p>
      <w:pPr>
        <w:spacing w:before="0" w:after="20"/>
      </w:pP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900"/>
        <w:gridCol w:w="1500"/>
        <w:gridCol w:w="3000"/>
        <w:gridCol w:w="2960"/>
      </w:tblGrid>
      <w:tr>
        <w:trPr>
          <w:tblHeader w:val="true"/>
          <w:cantSplit/>
        </w:trPr>
        <w:tc>
          <w:tcPr>
            <w:tcW w:type="dxa" w:w="19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Operasyon durumu</w:t>
            </w:r>
          </w:p>
        </w:tc>
        <w:tc>
          <w:tcPr>
            <w:tcW w:type="dxa" w:w="15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Tür</w:t>
            </w:r>
          </w:p>
        </w:tc>
        <w:tc>
          <w:tcPr>
            <w:tcW w:type="dxa" w:w="30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Nasıl değişir?</w:t>
            </w:r>
          </w:p>
        </w:tc>
        <w:tc>
          <w:tcPr>
            <w:tcW w:type="dxa" w:w="296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Neden ana kaynak değil?</w:t>
            </w:r>
          </w:p>
        </w:tc>
      </w:tr>
      <w:tr>
        <w:trPr>
          <w:cantSplit/>
        </w:trPr>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Bant kapasitesi</w:t>
            </w:r>
          </w:p>
        </w:tc>
        <w:tc>
          <w:tcPr>
            <w:tcW w:type="dxa" w:w="1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Kapasite</w:t>
            </w:r>
          </w:p>
        </w:tc>
        <w:tc>
          <w:tcPr>
            <w:tcW w:type="dxa" w:w="30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Veri Merkezi, SOC ve modüllerle artar</w:t>
            </w:r>
          </w:p>
        </w:tc>
        <w:tc>
          <w:tcPr>
            <w:tcW w:type="dxa" w:w="29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Yükleme sınırıdır; harcanan para değildir</w:t>
            </w:r>
          </w:p>
        </w:tc>
      </w:tr>
      <w:tr>
        <w:trPr>
          <w:cantSplit/>
        </w:trPr>
        <w:tc>
          <w:tcPr>
            <w:tcW w:type="dxa" w:w="19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İstihbarat</w:t>
            </w:r>
          </w:p>
        </w:tc>
        <w:tc>
          <w:tcPr>
            <w:tcW w:type="dxa" w:w="15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Hazırlık</w:t>
            </w:r>
          </w:p>
        </w:tc>
        <w:tc>
          <w:tcPr>
            <w:tcW w:type="dxa" w:w="30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Keşif, başarısızlık analizi ve sözleşme</w:t>
            </w:r>
          </w:p>
        </w:tc>
        <w:tc>
          <w:tcPr>
            <w:tcW w:type="dxa" w:w="29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Belirsizliği azaltan bağlamsal avantajdır</w:t>
            </w:r>
          </w:p>
        </w:tc>
      </w:tr>
      <w:tr>
        <w:trPr>
          <w:cantSplit/>
        </w:trPr>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Delil</w:t>
            </w:r>
          </w:p>
        </w:tc>
        <w:tc>
          <w:tcPr>
            <w:tcW w:type="dxa" w:w="1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Görev çıktısı</w:t>
            </w:r>
          </w:p>
        </w:tc>
        <w:tc>
          <w:tcPr>
            <w:tcW w:type="dxa" w:w="30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Operasyon ve adli rapor</w:t>
            </w:r>
          </w:p>
        </w:tc>
        <w:tc>
          <w:tcPr>
            <w:tcW w:type="dxa" w:w="29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Satış, araştırma veya ilişki için seçim nesnesidir</w:t>
            </w:r>
          </w:p>
        </w:tc>
      </w:tr>
      <w:tr>
        <w:trPr>
          <w:cantSplit/>
        </w:trPr>
        <w:tc>
          <w:tcPr>
            <w:tcW w:type="dxa" w:w="19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Isı</w:t>
            </w:r>
          </w:p>
        </w:tc>
        <w:tc>
          <w:tcPr>
            <w:tcW w:type="dxa" w:w="15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Risk</w:t>
            </w:r>
          </w:p>
        </w:tc>
        <w:tc>
          <w:tcPr>
            <w:tcW w:type="dxa" w:w="30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Tespit ile artar, zaman/SOC ile azalır</w:t>
            </w:r>
          </w:p>
        </w:tc>
        <w:tc>
          <w:tcPr>
            <w:tcW w:type="dxa" w:w="29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Oyuncuyu durduran enerji duvarı değildir</w:t>
            </w:r>
          </w:p>
        </w:tc>
      </w:tr>
      <w:tr>
        <w:trPr>
          <w:cantSplit/>
        </w:trPr>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Etki</w:t>
            </w:r>
          </w:p>
        </w:tc>
        <w:tc>
          <w:tcPr>
            <w:tcW w:type="dxa" w:w="1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Kampanya puanı</w:t>
            </w:r>
          </w:p>
        </w:tc>
        <w:tc>
          <w:tcPr>
            <w:tcW w:type="dxa" w:w="30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Kriz çözümü ve sözleşme sonucu</w:t>
            </w:r>
          </w:p>
        </w:tc>
        <w:tc>
          <w:tcPr>
            <w:tcW w:type="dxa" w:w="29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Zafer yönünü ölçer; satın alma gücü değildir</w:t>
            </w:r>
          </w:p>
        </w:tc>
      </w:tr>
    </w:tbl>
    <w:p>
      <w:pPr>
        <w:spacing w:before="0" w:after="20"/>
      </w:pPr>
    </w:p>
    <w:p>
      <w:pPr>
        <w:pStyle w:val="Formula"/>
        <w:spacing w:before="60" w:after="140"/>
        <w:ind w:left="230" w:right="115"/>
        <w:shd w:fill="F4F6F9" w:val="clear"/>
      </w:pPr>
      <w:r>
        <w:rPr>
          <w:rFonts w:ascii="Consolas" w:hAnsi="Consolas" w:eastAsia="Consolas"/>
          <w:color w:val="0B2545"/>
          <w:sz w:val="19"/>
        </w:rPr>
        <w:t>bant_kapasitesi = 20 + 6xVeri_Merkezi_sv + 4xSOC_sv + modül_bonusları</w:t>
      </w:r>
    </w:p>
    <w:p>
      <w:pPr>
        <w:pStyle w:val="Callout"/>
        <w:spacing w:before="100" w:after="160"/>
        <w:ind w:left="173" w:right="72"/>
        <w:shd w:fill="E8EEF5" w:val="clear"/>
        <w:pBdr>
          <w:left w:val="single" w:sz="18" w:space="8" w:color="2E74B5"/>
        </w:pBdr>
      </w:pPr>
      <w:r>
        <w:rPr>
          <w:rFonts w:ascii="Calibri" w:hAnsi="Calibri" w:eastAsia="Calibri"/>
          <w:b/>
          <w:color w:val="2E74B5"/>
          <w:sz w:val="21"/>
        </w:rPr>
        <w:t xml:space="preserve">Birim kararı: </w:t>
      </w:r>
      <w:r>
        <w:rPr>
          <w:rFonts w:ascii="Calibri" w:hAnsi="Calibri" w:eastAsia="Calibri"/>
          <w:color w:val="243447"/>
          <w:sz w:val="21"/>
        </w:rPr>
        <w:t>Arayüz atmosfer için MW, PFLOPS veya Gbps gösterebilir; sunucu ekonomisi normalize tam sayılarla çalışır. Fiziksel olarak farklı birimler sahte kesinlikle birbirine çevrilmez.</w:t>
      </w:r>
    </w:p>
    <w:p>
      <w:pPr>
        <w:pStyle w:val="Heading2"/>
      </w:pPr>
      <w:r>
        <w:t>8.2 Tesis ağı ve yükseltme eğrisi</w:t>
      </w:r>
    </w:p>
    <w:p>
      <w:pPr>
        <w:pStyle w:val="Formula"/>
        <w:spacing w:before="60" w:after="140"/>
        <w:ind w:left="230" w:right="115"/>
        <w:shd w:fill="F4F6F9" w:val="clear"/>
      </w:pPr>
      <w:r>
        <w:rPr>
          <w:rFonts w:ascii="Consolas" w:hAnsi="Consolas" w:eastAsia="Consolas"/>
          <w:color w:val="0B2545"/>
          <w:sz w:val="19"/>
        </w:rPr>
        <w:t>çıktı(L) = taban_çıktı x 1.24^(L-1)</w:t>
      </w:r>
    </w:p>
    <w:p>
      <w:pPr>
        <w:pStyle w:val="Formula"/>
        <w:spacing w:before="60" w:after="140"/>
        <w:ind w:left="230" w:right="115"/>
        <w:shd w:fill="F4F6F9" w:val="clear"/>
      </w:pPr>
      <w:r>
        <w:rPr>
          <w:rFonts w:ascii="Consolas" w:hAnsi="Consolas" w:eastAsia="Consolas"/>
          <w:color w:val="0B2545"/>
          <w:sz w:val="19"/>
        </w:rPr>
        <w:t>sermaye_maliyeti(L) = taban_sermaye x 1.55^(L-1)</w:t>
      </w:r>
    </w:p>
    <w:p>
      <w:pPr>
        <w:pStyle w:val="Formula"/>
        <w:spacing w:before="60" w:after="140"/>
        <w:ind w:left="230" w:right="115"/>
        <w:shd w:fill="F4F6F9" w:val="clear"/>
      </w:pPr>
      <w:r>
        <w:rPr>
          <w:rFonts w:ascii="Consolas" w:hAnsi="Consolas" w:eastAsia="Consolas"/>
          <w:color w:val="0B2545"/>
          <w:sz w:val="19"/>
        </w:rPr>
        <w:t>bileşen_maliyeti(L) = taban_bileşen x 1.48^(L-1)</w:t>
      </w:r>
    </w:p>
    <w:p>
      <w:pPr>
        <w:pStyle w:val="Formula"/>
        <w:spacing w:before="60" w:after="140"/>
        <w:ind w:left="230" w:right="115"/>
        <w:shd w:fill="F4F6F9" w:val="clear"/>
      </w:pPr>
      <w:r>
        <w:rPr>
          <w:rFonts w:ascii="Consolas" w:hAnsi="Consolas" w:eastAsia="Consolas"/>
          <w:color w:val="0B2545"/>
          <w:sz w:val="19"/>
        </w:rPr>
        <w:t>süre(L) = min(360, taban_süre x 1.50^(L-1)) dakika</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900"/>
        <w:gridCol w:w="1500"/>
        <w:gridCol w:w="850"/>
        <w:gridCol w:w="850"/>
        <w:gridCol w:w="1250"/>
        <w:gridCol w:w="1200"/>
        <w:gridCol w:w="1810"/>
      </w:tblGrid>
      <w:tr>
        <w:trPr>
          <w:tblHeader w:val="true"/>
          <w:cantSplit/>
        </w:trPr>
        <w:tc>
          <w:tcPr>
            <w:tcW w:type="dxa" w:w="19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6"/>
              </w:rPr>
              <w:t>Tesis</w:t>
            </w:r>
          </w:p>
        </w:tc>
        <w:tc>
          <w:tcPr>
            <w:tcW w:type="dxa" w:w="15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6"/>
              </w:rPr>
              <w:t>Çıktı</w:t>
            </w:r>
          </w:p>
        </w:tc>
        <w:tc>
          <w:tcPr>
            <w:tcW w:type="dxa" w:w="85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6"/>
              </w:rPr>
              <w:t>L1/s</w:t>
            </w:r>
          </w:p>
        </w:tc>
        <w:tc>
          <w:tcPr>
            <w:tcW w:type="dxa" w:w="85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6"/>
              </w:rPr>
              <w:t>L5/s</w:t>
            </w:r>
          </w:p>
        </w:tc>
        <w:tc>
          <w:tcPr>
            <w:tcW w:type="dxa" w:w="125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6"/>
              </w:rPr>
              <w:t>L5 serm.</w:t>
            </w:r>
          </w:p>
        </w:tc>
        <w:tc>
          <w:tcPr>
            <w:tcW w:type="dxa" w:w="120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6"/>
              </w:rPr>
              <w:t>L5 bil.</w:t>
            </w:r>
          </w:p>
        </w:tc>
        <w:tc>
          <w:tcPr>
            <w:tcW w:type="dxa" w:w="181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6"/>
              </w:rPr>
              <w:t>L5 süre</w:t>
            </w:r>
          </w:p>
        </w:tc>
      </w:tr>
      <w:tr>
        <w:trPr>
          <w:cantSplit/>
        </w:trPr>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6"/>
              </w:rPr>
              <w:t>Mikro Şebeke</w:t>
            </w:r>
          </w:p>
        </w:tc>
        <w:tc>
          <w:tcPr>
            <w:tcW w:type="dxa" w:w="1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6"/>
              </w:rPr>
              <w:t>Enerji</w:t>
            </w:r>
          </w:p>
        </w:tc>
        <w:tc>
          <w:tcPr>
            <w:tcW w:type="dxa" w:w="8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6"/>
              </w:rPr>
              <w:t>90.0</w:t>
            </w:r>
          </w:p>
        </w:tc>
        <w:tc>
          <w:tcPr>
            <w:tcW w:type="dxa" w:w="8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6"/>
              </w:rPr>
              <w:t>212.78</w:t>
            </w:r>
          </w:p>
        </w:tc>
        <w:tc>
          <w:tcPr>
            <w:tcW w:type="dxa" w:w="12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6"/>
              </w:rPr>
              <w:t>1270</w:t>
            </w:r>
          </w:p>
        </w:tc>
        <w:tc>
          <w:tcPr>
            <w:tcW w:type="dxa" w:w="12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6"/>
              </w:rPr>
              <w:t>58</w:t>
            </w:r>
          </w:p>
        </w:tc>
        <w:tc>
          <w:tcPr>
            <w:tcW w:type="dxa" w:w="181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6"/>
              </w:rPr>
              <w:t>7.6</w:t>
            </w:r>
          </w:p>
        </w:tc>
      </w:tr>
      <w:tr>
        <w:trPr>
          <w:cantSplit/>
        </w:trPr>
        <w:tc>
          <w:tcPr>
            <w:tcW w:type="dxa" w:w="19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6"/>
              </w:rPr>
              <w:t>Veri Merkezi</w:t>
            </w:r>
          </w:p>
        </w:tc>
        <w:tc>
          <w:tcPr>
            <w:tcW w:type="dxa" w:w="15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6"/>
              </w:rPr>
              <w:t>İşlem Gücü</w:t>
            </w:r>
          </w:p>
        </w:tc>
        <w:tc>
          <w:tcPr>
            <w:tcW w:type="dxa" w:w="8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6"/>
              </w:rPr>
              <w:t>150.0</w:t>
            </w:r>
          </w:p>
        </w:tc>
        <w:tc>
          <w:tcPr>
            <w:tcW w:type="dxa" w:w="8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6"/>
              </w:rPr>
              <w:t>354.63</w:t>
            </w:r>
          </w:p>
        </w:tc>
        <w:tc>
          <w:tcPr>
            <w:tcW w:type="dxa" w:w="12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6"/>
              </w:rPr>
              <w:t>1501</w:t>
            </w:r>
          </w:p>
        </w:tc>
        <w:tc>
          <w:tcPr>
            <w:tcW w:type="dxa" w:w="12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6"/>
              </w:rPr>
              <w:t>86</w:t>
            </w:r>
          </w:p>
        </w:tc>
        <w:tc>
          <w:tcPr>
            <w:tcW w:type="dxa" w:w="181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6"/>
              </w:rPr>
              <w:t>10.1</w:t>
            </w:r>
          </w:p>
        </w:tc>
      </w:tr>
      <w:tr>
        <w:trPr>
          <w:cantSplit/>
        </w:trPr>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6"/>
              </w:rPr>
              <w:t>Robotik Atölye</w:t>
            </w:r>
          </w:p>
        </w:tc>
        <w:tc>
          <w:tcPr>
            <w:tcW w:type="dxa" w:w="1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6"/>
              </w:rPr>
              <w:t>Bileşen</w:t>
            </w:r>
          </w:p>
        </w:tc>
        <w:tc>
          <w:tcPr>
            <w:tcW w:type="dxa" w:w="8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6"/>
              </w:rPr>
              <w:t>18.0</w:t>
            </w:r>
          </w:p>
        </w:tc>
        <w:tc>
          <w:tcPr>
            <w:tcW w:type="dxa" w:w="8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6"/>
              </w:rPr>
              <w:t>42.56</w:t>
            </w:r>
          </w:p>
        </w:tc>
        <w:tc>
          <w:tcPr>
            <w:tcW w:type="dxa" w:w="12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6"/>
              </w:rPr>
              <w:t>1847</w:t>
            </w:r>
          </w:p>
        </w:tc>
        <w:tc>
          <w:tcPr>
            <w:tcW w:type="dxa" w:w="12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6"/>
              </w:rPr>
              <w:t>38</w:t>
            </w:r>
          </w:p>
        </w:tc>
        <w:tc>
          <w:tcPr>
            <w:tcW w:type="dxa" w:w="181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6"/>
              </w:rPr>
              <w:t>12.7</w:t>
            </w:r>
          </w:p>
        </w:tc>
      </w:tr>
      <w:tr>
        <w:trPr>
          <w:cantSplit/>
        </w:trPr>
        <w:tc>
          <w:tcPr>
            <w:tcW w:type="dxa" w:w="19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6"/>
              </w:rPr>
              <w:t>Araştırma Laboratuvarı</w:t>
            </w:r>
          </w:p>
        </w:tc>
        <w:tc>
          <w:tcPr>
            <w:tcW w:type="dxa" w:w="15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6"/>
              </w:rPr>
              <w:t>Uzmanlık</w:t>
            </w:r>
          </w:p>
        </w:tc>
        <w:tc>
          <w:tcPr>
            <w:tcW w:type="dxa" w:w="8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6"/>
              </w:rPr>
              <w:t>8.0</w:t>
            </w:r>
          </w:p>
        </w:tc>
        <w:tc>
          <w:tcPr>
            <w:tcW w:type="dxa" w:w="8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6"/>
              </w:rPr>
              <w:t>18.91</w:t>
            </w:r>
          </w:p>
        </w:tc>
        <w:tc>
          <w:tcPr>
            <w:tcW w:type="dxa" w:w="12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6"/>
              </w:rPr>
              <w:t>1962</w:t>
            </w:r>
          </w:p>
        </w:tc>
        <w:tc>
          <w:tcPr>
            <w:tcW w:type="dxa" w:w="12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6"/>
              </w:rPr>
              <w:t>106</w:t>
            </w:r>
          </w:p>
        </w:tc>
        <w:tc>
          <w:tcPr>
            <w:tcW w:type="dxa" w:w="181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6"/>
              </w:rPr>
              <w:t>15.2</w:t>
            </w:r>
          </w:p>
        </w:tc>
      </w:tr>
      <w:tr>
        <w:trPr>
          <w:cantSplit/>
        </w:trPr>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6"/>
              </w:rPr>
              <w:t>Güvenlik Operasyon Merkezi</w:t>
            </w:r>
          </w:p>
        </w:tc>
        <w:tc>
          <w:tcPr>
            <w:tcW w:type="dxa" w:w="1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6"/>
              </w:rPr>
              <w:t>Isı Azaltımı</w:t>
            </w:r>
          </w:p>
        </w:tc>
        <w:tc>
          <w:tcPr>
            <w:tcW w:type="dxa" w:w="8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6"/>
              </w:rPr>
              <w:t>0.9</w:t>
            </w:r>
          </w:p>
        </w:tc>
        <w:tc>
          <w:tcPr>
            <w:tcW w:type="dxa" w:w="8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6"/>
              </w:rPr>
              <w:t>2.13</w:t>
            </w:r>
          </w:p>
        </w:tc>
        <w:tc>
          <w:tcPr>
            <w:tcW w:type="dxa" w:w="12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6"/>
              </w:rPr>
              <w:t>2193</w:t>
            </w:r>
          </w:p>
        </w:tc>
        <w:tc>
          <w:tcPr>
            <w:tcW w:type="dxa" w:w="12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6"/>
              </w:rPr>
              <w:t>125</w:t>
            </w:r>
          </w:p>
        </w:tc>
        <w:tc>
          <w:tcPr>
            <w:tcW w:type="dxa" w:w="181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6"/>
              </w:rPr>
              <w:t>15.2</w:t>
            </w:r>
          </w:p>
        </w:tc>
      </w:tr>
    </w:tbl>
    <w:p>
      <w:pPr>
        <w:spacing w:before="0" w:after="20"/>
      </w:pPr>
    </w:p>
    <w:p>
      <w:r>
        <w:rPr>
          <w:rFonts w:ascii="Calibri" w:hAnsi="Calibri" w:eastAsia="Calibri"/>
          <w:color w:val="243447"/>
        </w:rPr>
        <w:t>Tesis seviyesi 12 ile sınırlıdır. İleri gelişim aynı binayı sonsuza kadar büyütmek yerine modül, personel doktrini ve üretim önceliği açar. İnşa ve araştırma kuyrukları ücretsizdir; iptal edilen proje başlamadıysa %100, başladıysa harcanmamış pay üzerinden en az %90 iade verir.</w:t>
      </w:r>
    </w:p>
    <w:p>
      <w:pPr>
        <w:spacing w:before="100" w:after="0"/>
        <w:jc w:val="center"/>
      </w:pPr>
      <w:r>
        <w:drawing>
          <wp:inline xmlns:a="http://schemas.openxmlformats.org/drawingml/2006/main" xmlns:pic="http://schemas.openxmlformats.org/drawingml/2006/picture">
            <wp:extent cx="5715000" cy="2857500"/>
            <wp:docPr id="3" name="Picture 3" descr="Birden on ikiye Veri Merkezi seviyelerinde normalize üretim hızı ve yükseltme sermaye maliyeti."/>
            <wp:cNvGraphicFramePr>
              <a:graphicFrameLocks noChangeAspect="1"/>
            </wp:cNvGraphicFramePr>
            <a:graphic>
              <a:graphicData uri="http://schemas.openxmlformats.org/drawingml/2006/picture">
                <pic:pic>
                  <pic:nvPicPr>
                    <pic:cNvPr id="0" name="facility_curve_v1_1.png"/>
                    <pic:cNvPicPr/>
                  </pic:nvPicPr>
                  <pic:blipFill>
                    <a:blip r:embed="rId13"/>
                    <a:stretch>
                      <a:fillRect/>
                    </a:stretch>
                  </pic:blipFill>
                  <pic:spPr>
                    <a:xfrm>
                      <a:off x="0" y="0"/>
                      <a:ext cx="5715000" cy="2857500"/>
                    </a:xfrm>
                    <a:prstGeom prst="rect"/>
                  </pic:spPr>
                </pic:pic>
              </a:graphicData>
            </a:graphic>
          </wp:inline>
        </w:drawing>
      </w:r>
    </w:p>
    <w:p>
      <w:pPr>
        <w:pStyle w:val="Caption"/>
        <w:keepNext w:val="0"/>
      </w:pPr>
      <w:r>
        <w:t>Şekil 3. Veri Merkezi üretimi ile sermaye maliyeti farklı eğrilerde büyür; süre altı saatte sınırlandırılır.</w:t>
      </w:r>
    </w:p>
    <w:p>
      <w:pPr>
        <w:pStyle w:val="Heading2"/>
      </w:pPr>
      <w:r>
        <w:t>8.3 Enerji önceliği ve çevrimdışı üretim</w:t>
      </w:r>
    </w:p>
    <w:p>
      <w:pPr>
        <w:pStyle w:val="Formula"/>
        <w:spacing w:before="60" w:after="140"/>
        <w:ind w:left="230" w:right="115"/>
        <w:shd w:fill="F4F6F9" w:val="clear"/>
      </w:pPr>
      <w:r>
        <w:rPr>
          <w:rFonts w:ascii="Consolas" w:hAnsi="Consolas" w:eastAsia="Consolas"/>
          <w:color w:val="0B2545"/>
          <w:sz w:val="19"/>
        </w:rPr>
        <w:t>güç_oranı = min(1, ayrılan_enerji / gereken_enerji)</w:t>
      </w:r>
    </w:p>
    <w:p>
      <w:pPr>
        <w:pStyle w:val="Formula"/>
        <w:spacing w:before="60" w:after="140"/>
        <w:ind w:left="230" w:right="115"/>
        <w:shd w:fill="F4F6F9" w:val="clear"/>
      </w:pPr>
      <w:r>
        <w:rPr>
          <w:rFonts w:ascii="Consolas" w:hAnsi="Consolas" w:eastAsia="Consolas"/>
          <w:color w:val="0B2545"/>
          <w:sz w:val="19"/>
        </w:rPr>
        <w:t>etkin_çıktı = nominal_çıktı x güç_oranı x personel_oranı x durum_oranı</w:t>
      </w:r>
    </w:p>
    <w:p>
      <w:r>
        <w:rPr>
          <w:rFonts w:ascii="Calibri" w:hAnsi="Calibri" w:eastAsia="Calibri"/>
          <w:color w:val="243447"/>
        </w:rPr>
        <w:t>Enerji yetmediğinde tesisler rastgele kapanmaz. Oyuncu öncelik sırası belirler; kritik tesisler önce beslenir ve diğerleri kısmi verimde çalışır. Bu, enerji krizini yalnız kırmızı eksi sayı değil gerçek stratejik karar yapar.</w:t>
      </w:r>
    </w:p>
    <w:p>
      <w:pPr>
        <w:pStyle w:val="Formula"/>
        <w:spacing w:before="60" w:after="140"/>
        <w:ind w:left="230" w:right="115"/>
        <w:shd w:fill="F4F6F9" w:val="clear"/>
      </w:pPr>
      <w:r>
        <w:rPr>
          <w:rFonts w:ascii="Consolas" w:hAnsi="Consolas" w:eastAsia="Consolas"/>
          <w:color w:val="0B2545"/>
          <w:sz w:val="19"/>
        </w:rPr>
        <w:t>delta_saat = min((şimdi - son_hesap)/3600, depolama_saati)</w:t>
      </w:r>
    </w:p>
    <w:p>
      <w:pPr>
        <w:pStyle w:val="Formula"/>
        <w:spacing w:before="60" w:after="140"/>
        <w:ind w:left="230" w:right="115"/>
        <w:shd w:fill="F4F6F9" w:val="clear"/>
      </w:pPr>
      <w:r>
        <w:rPr>
          <w:rFonts w:ascii="Consolas" w:hAnsi="Consolas" w:eastAsia="Consolas"/>
          <w:color w:val="0B2545"/>
          <w:sz w:val="19"/>
        </w:rPr>
        <w:t>yeni_bakiye = min(kapasite, eski_bakiye + etkin_saatlik_üretim x delta_saat)</w:t>
      </w:r>
    </w:p>
    <w:p>
      <w:pPr>
        <w:pStyle w:val="Formula"/>
        <w:spacing w:before="60" w:after="140"/>
        <w:ind w:left="230" w:right="115"/>
        <w:shd w:fill="F4F6F9" w:val="clear"/>
      </w:pPr>
      <w:r>
        <w:rPr>
          <w:rFonts w:ascii="Consolas" w:hAnsi="Consolas" w:eastAsia="Consolas"/>
          <w:color w:val="0B2545"/>
          <w:sz w:val="19"/>
        </w:rPr>
        <w:t>depolama_saati(L) = min(36, 24 + 1.5x(L-1))</w:t>
      </w:r>
    </w:p>
    <w:p>
      <w:r>
        <w:rPr>
          <w:rFonts w:ascii="Calibri" w:hAnsi="Calibri" w:eastAsia="Calibri"/>
          <w:color w:val="243447"/>
        </w:rPr>
        <w:t>Üretim okuma veya işlem anında son zaman damgasından hesaplanır; oyuncu başına sürekli cron gerekmez. Başlangıç depolaması 24 saattir ve 36 saate çıkar. Bu karar eski sekiz saatlik tavanı kaldırır; günde birden fazla giriş baskısı oluşturmaz.</w:t>
      </w:r>
    </w:p>
    <w:p>
      <w:pPr>
        <w:pStyle w:val="Heading2"/>
      </w:pPr>
      <w:r>
        <w:t>8.4 Operasyon maliyeti, ödül ve başarısızlık değeri</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2100"/>
        <w:gridCol w:w="1400"/>
        <w:gridCol w:w="1400"/>
        <w:gridCol w:w="1500"/>
        <w:gridCol w:w="2960"/>
      </w:tblGrid>
      <w:tr>
        <w:trPr>
          <w:tblHeader w:val="true"/>
          <w:cantSplit/>
        </w:trPr>
        <w:tc>
          <w:tcPr>
            <w:tcW w:type="dxa" w:w="21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Yükleme</w:t>
            </w:r>
          </w:p>
        </w:tc>
        <w:tc>
          <w:tcPr>
            <w:tcW w:type="dxa" w:w="140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7"/>
              </w:rPr>
              <w:t>İşlem modu</w:t>
            </w:r>
          </w:p>
        </w:tc>
        <w:tc>
          <w:tcPr>
            <w:tcW w:type="dxa" w:w="140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7"/>
              </w:rPr>
              <w:t>Enerji modu</w:t>
            </w:r>
          </w:p>
        </w:tc>
        <w:tc>
          <w:tcPr>
            <w:tcW w:type="dxa" w:w="150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7"/>
              </w:rPr>
              <w:t>Bant yükü</w:t>
            </w:r>
          </w:p>
        </w:tc>
        <w:tc>
          <w:tcPr>
            <w:tcW w:type="dxa" w:w="296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Araç / görünürlük</w:t>
            </w:r>
          </w:p>
        </w:tc>
      </w:tr>
      <w:tr>
        <w:trPr>
          <w:cantSplit/>
        </w:trPr>
        <w:tc>
          <w:tcPr>
            <w:tcW w:type="dxa" w:w="21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Sessiz İnceleme</w:t>
            </w:r>
          </w:p>
        </w:tc>
        <w:tc>
          <w:tcPr>
            <w:tcW w:type="dxa" w:w="14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0.90</w:t>
            </w:r>
          </w:p>
        </w:tc>
        <w:tc>
          <w:tcPr>
            <w:tcW w:type="dxa" w:w="14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0.90</w:t>
            </w:r>
          </w:p>
        </w:tc>
        <w:tc>
          <w:tcPr>
            <w:tcW w:type="dxa" w:w="15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Düşük</w:t>
            </w:r>
          </w:p>
        </w:tc>
        <w:tc>
          <w:tcPr>
            <w:tcW w:type="dxa" w:w="29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+3 araç; -4 gürültü, +8 örtü</w:t>
            </w:r>
          </w:p>
        </w:tc>
      </w:tr>
      <w:tr>
        <w:trPr>
          <w:cantSplit/>
        </w:trPr>
        <w:tc>
          <w:tcPr>
            <w:tcW w:type="dxa" w:w="21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Dengeli Ajan</w:t>
            </w:r>
          </w:p>
        </w:tc>
        <w:tc>
          <w:tcPr>
            <w:tcW w:type="dxa" w:w="14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1.00</w:t>
            </w:r>
          </w:p>
        </w:tc>
        <w:tc>
          <w:tcPr>
            <w:tcW w:type="dxa" w:w="14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1.00</w:t>
            </w:r>
          </w:p>
        </w:tc>
        <w:tc>
          <w:tcPr>
            <w:tcW w:type="dxa" w:w="15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Orta</w:t>
            </w:r>
          </w:p>
        </w:tc>
        <w:tc>
          <w:tcPr>
            <w:tcW w:type="dxa" w:w="29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+6 araç; nötr gürültü, +4 örtü</w:t>
            </w:r>
          </w:p>
        </w:tc>
      </w:tr>
      <w:tr>
        <w:trPr>
          <w:cantSplit/>
        </w:trPr>
        <w:tc>
          <w:tcPr>
            <w:tcW w:type="dxa" w:w="21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Hızlı Köprü</w:t>
            </w:r>
          </w:p>
        </w:tc>
        <w:tc>
          <w:tcPr>
            <w:tcW w:type="dxa" w:w="14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1.20</w:t>
            </w:r>
          </w:p>
        </w:tc>
        <w:tc>
          <w:tcPr>
            <w:tcW w:type="dxa" w:w="14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1.15</w:t>
            </w:r>
          </w:p>
        </w:tc>
        <w:tc>
          <w:tcPr>
            <w:tcW w:type="dxa" w:w="15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Yüksek</w:t>
            </w:r>
          </w:p>
        </w:tc>
        <w:tc>
          <w:tcPr>
            <w:tcW w:type="dxa" w:w="29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+10 araç; +8 gürültü, -2 örtü</w:t>
            </w:r>
          </w:p>
        </w:tc>
      </w:tr>
    </w:tbl>
    <w:p>
      <w:pPr>
        <w:spacing w:before="0" w:after="20"/>
      </w:pPr>
    </w:p>
    <w:p>
      <w:pPr>
        <w:pStyle w:val="Formula"/>
        <w:spacing w:before="60" w:after="140"/>
        <w:ind w:left="230" w:right="115"/>
        <w:shd w:fill="F4F6F9" w:val="clear"/>
      </w:pPr>
      <w:r>
        <w:rPr>
          <w:rFonts w:ascii="Consolas" w:hAnsi="Consolas" w:eastAsia="Consolas"/>
          <w:color w:val="0B2545"/>
          <w:sz w:val="19"/>
        </w:rPr>
        <w:t>işlem_maliyeti = kademe_işlem x görev_modu x yükleme_modu</w:t>
      </w:r>
    </w:p>
    <w:p>
      <w:pPr>
        <w:pStyle w:val="Formula"/>
        <w:spacing w:before="60" w:after="140"/>
        <w:ind w:left="230" w:right="115"/>
        <w:shd w:fill="F4F6F9" w:val="clear"/>
      </w:pPr>
      <w:r>
        <w:rPr>
          <w:rFonts w:ascii="Consolas" w:hAnsi="Consolas" w:eastAsia="Consolas"/>
          <w:color w:val="0B2545"/>
          <w:sz w:val="19"/>
        </w:rPr>
        <w:t>enerji_maliyeti = kademe_enerji x görev_modu x yükleme_modu</w:t>
      </w:r>
    </w:p>
    <w:p>
      <w:pPr>
        <w:pStyle w:val="Formula"/>
        <w:spacing w:before="60" w:after="140"/>
        <w:ind w:left="230" w:right="115"/>
        <w:shd w:fill="F4F6F9" w:val="clear"/>
      </w:pPr>
      <w:r>
        <w:rPr>
          <w:rFonts w:ascii="Consolas" w:hAnsi="Consolas" w:eastAsia="Consolas"/>
          <w:color w:val="0B2545"/>
          <w:sz w:val="19"/>
        </w:rPr>
        <w:t>kalite = clamp(0.65, 1.15, 0.80 + 0.20xP_başarı + 0.003x(skor-50))</w:t>
      </w:r>
    </w:p>
    <w:p>
      <w:pPr>
        <w:pStyle w:val="Formula"/>
        <w:spacing w:before="60" w:after="140"/>
        <w:ind w:left="230" w:right="115"/>
        <w:shd w:fill="F4F6F9" w:val="clear"/>
      </w:pPr>
      <w:r>
        <w:rPr>
          <w:rFonts w:ascii="Consolas" w:hAnsi="Consolas" w:eastAsia="Consolas"/>
          <w:color w:val="0B2545"/>
          <w:sz w:val="19"/>
        </w:rPr>
        <w:t>sermaye_ödülü = taban_sermaye x kalite x gizlilik x tekrar x pazar x U(0.92,1.08)</w:t>
      </w:r>
    </w:p>
    <w:p>
      <w:pPr>
        <w:pStyle w:val="Formula"/>
        <w:spacing w:before="60" w:after="140"/>
        <w:ind w:left="230" w:right="115"/>
        <w:shd w:fill="F4F6F9" w:val="clear"/>
      </w:pPr>
      <w:r>
        <w:rPr>
          <w:rFonts w:ascii="Consolas" w:hAnsi="Consolas" w:eastAsia="Consolas"/>
          <w:color w:val="0B2545"/>
          <w:sz w:val="19"/>
        </w:rPr>
        <w:t>gizlilik = 1.00 (tespit yok), 0.72 (tespit var)</w:t>
      </w:r>
    </w:p>
    <w:p>
      <w:pPr>
        <w:pStyle w:val="Formula"/>
        <w:spacing w:before="60" w:after="140"/>
        <w:ind w:left="230" w:right="115"/>
        <w:shd w:fill="F4F6F9" w:val="clear"/>
      </w:pPr>
      <w:r>
        <w:rPr>
          <w:rFonts w:ascii="Consolas" w:hAnsi="Consolas" w:eastAsia="Consolas"/>
          <w:color w:val="0B2545"/>
          <w:sz w:val="19"/>
        </w:rPr>
        <w:t>tekrar = max(0.55, 1 - 0.15 x son_3_görevde_aynı_arketip_sayısı)</w:t>
      </w:r>
    </w:p>
    <w:p>
      <w:pPr>
        <w:pStyle w:val="Formula"/>
        <w:spacing w:before="60" w:after="140"/>
        <w:ind w:left="230" w:right="115"/>
        <w:shd w:fill="F4F6F9" w:val="clear"/>
      </w:pPr>
      <w:r>
        <w:rPr>
          <w:rFonts w:ascii="Consolas" w:hAnsi="Consolas" w:eastAsia="Consolas"/>
          <w:color w:val="0B2545"/>
          <w:sz w:val="19"/>
        </w:rPr>
        <w:t>başarısız_delil = taban_delil x 0.25 x [0.80 tespit varsa, aksi halde 1.00]</w:t>
      </w:r>
    </w:p>
    <w:p>
      <w:r>
        <w:rPr>
          <w:rFonts w:ascii="Calibri" w:hAnsi="Calibri" w:eastAsia="Calibri"/>
          <w:color w:val="243447"/>
        </w:rPr>
        <w:t>Başarısızlık boş oturum değildir: en az %25 taban delil analiz verisine dönüşür. Erişim öncesi geri çekilmede maliyetin %70'i, erişim sonrasında %30'u iade edilir; hedef aşamasından sonra iade yoktur. Kalıcı tesis veya araştırma kaybı oluşmaz.</w:t>
      </w:r>
    </w:p>
    <w:p>
      <w:pPr>
        <w:pStyle w:val="Heading2"/>
      </w:pPr>
      <w:r>
        <w:t>8.5 NPC pazarı ve fiyat istikrarı</w:t>
      </w:r>
    </w:p>
    <w:p>
      <w:pPr>
        <w:pStyle w:val="Formula"/>
        <w:spacing w:before="60" w:after="140"/>
        <w:ind w:left="230" w:right="115"/>
        <w:shd w:fill="F4F6F9" w:val="clear"/>
      </w:pPr>
      <w:r>
        <w:rPr>
          <w:rFonts w:ascii="Consolas" w:hAnsi="Consolas" w:eastAsia="Consolas"/>
          <w:color w:val="0B2545"/>
          <w:sz w:val="19"/>
        </w:rPr>
        <w:t>pazar_t = clamp(0.85, 1.15, 1 + 0.72x(pazar_(t-1)-1) + şok_t)</w:t>
      </w:r>
    </w:p>
    <w:p>
      <w:pPr>
        <w:pStyle w:val="Formula"/>
        <w:spacing w:before="60" w:after="140"/>
        <w:ind w:left="230" w:right="115"/>
        <w:shd w:fill="F4F6F9" w:val="clear"/>
      </w:pPr>
      <w:r>
        <w:rPr>
          <w:rFonts w:ascii="Consolas" w:hAnsi="Consolas" w:eastAsia="Consolas"/>
          <w:color w:val="0B2545"/>
          <w:sz w:val="19"/>
        </w:rPr>
        <w:t>fiyat = taban_fiyat x pazar_endeksi x kıtlık x sözleşme_kalitesi</w:t>
      </w:r>
    </w:p>
    <w:p>
      <w:r>
        <w:rPr>
          <w:rFonts w:ascii="Calibri" w:hAnsi="Calibri" w:eastAsia="Calibri"/>
          <w:color w:val="243447"/>
        </w:rPr>
        <w:t>MVP pazarı oyuncular arası değildir. NPC arz-talebi ve hikâye şokları fiyatları değiştirir; 0.85-1.15 koridoru kontrolsüz enflasyonu engeller. Delili satmak kısa vadeli sermaye, araştırmaya ayırmak uzun vadeli seçenek, bir kuruma vermek ilişki ve etki üretir.</w:t>
      </w:r>
    </w:p>
    <w:p>
      <w:pPr>
        <w:spacing w:before="100" w:after="0"/>
        <w:jc w:val="center"/>
      </w:pPr>
      <w:r>
        <w:drawing>
          <wp:inline xmlns:a="http://schemas.openxmlformats.org/drawingml/2006/main" xmlns:pic="http://schemas.openxmlformats.org/drawingml/2006/picture">
            <wp:extent cx="5715000" cy="2857500"/>
            <wp:docPr id="4" name="Picture 4" descr="Yüz yirmi simülasyon gününde 85 ile 115 arasında dalgalanan ve 100 çevresine dönen NPC pazar endeksi."/>
            <wp:cNvGraphicFramePr>
              <a:graphicFrameLocks noChangeAspect="1"/>
            </wp:cNvGraphicFramePr>
            <a:graphic>
              <a:graphicData uri="http://schemas.openxmlformats.org/drawingml/2006/picture">
                <pic:pic>
                  <pic:nvPicPr>
                    <pic:cNvPr id="0" name="market_index_curve_v1_1.png"/>
                    <pic:cNvPicPr/>
                  </pic:nvPicPr>
                  <pic:blipFill>
                    <a:blip r:embed="rId14"/>
                    <a:stretch>
                      <a:fillRect/>
                    </a:stretch>
                  </pic:blipFill>
                  <pic:spPr>
                    <a:xfrm>
                      <a:off x="0" y="0"/>
                      <a:ext cx="5715000" cy="2857500"/>
                    </a:xfrm>
                    <a:prstGeom prst="rect"/>
                  </pic:spPr>
                </pic:pic>
              </a:graphicData>
            </a:graphic>
          </wp:inline>
        </w:drawing>
      </w:r>
    </w:p>
    <w:p>
      <w:pPr>
        <w:pStyle w:val="Caption"/>
        <w:keepNext w:val="0"/>
      </w:pPr>
      <w:r>
        <w:t>Şekil 4. Sabit tohumlu 120 günlük NPC pazarı iki senaryo şokuna rağmen denge koridoruna geri döner.</w:t>
      </w:r>
    </w:p>
    <w:p>
      <w:pPr>
        <w:pStyle w:val="Heading2"/>
      </w:pPr>
      <w:r>
        <w:t>8.6 Aktif-casual güç farkı</w:t>
      </w:r>
    </w:p>
    <w:p>
      <w:pPr>
        <w:pStyle w:val="Formula"/>
        <w:spacing w:before="60" w:after="140"/>
        <w:ind w:left="230" w:right="115"/>
        <w:shd w:fill="F4F6F9" w:val="clear"/>
      </w:pPr>
      <w:r>
        <w:rPr>
          <w:rFonts w:ascii="Consolas" w:hAnsi="Consolas" w:eastAsia="Consolas"/>
          <w:color w:val="0B2545"/>
          <w:sz w:val="19"/>
        </w:rPr>
        <w:t>aktif_ekonomi_bonusu(n) = min(0.20, 0.08xln(1+n))</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2200"/>
        <w:gridCol w:w="2100"/>
        <w:gridCol w:w="2300"/>
        <w:gridCol w:w="2760"/>
      </w:tblGrid>
      <w:tr>
        <w:trPr>
          <w:tblHeader w:val="true"/>
          <w:cantSplit/>
        </w:trPr>
        <w:tc>
          <w:tcPr>
            <w:tcW w:type="dxa" w:w="22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Profil</w:t>
            </w:r>
          </w:p>
        </w:tc>
        <w:tc>
          <w:tcPr>
            <w:tcW w:type="dxa" w:w="210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8"/>
              </w:rPr>
              <w:t>Operasyon/gün</w:t>
            </w:r>
          </w:p>
        </w:tc>
        <w:tc>
          <w:tcPr>
            <w:tcW w:type="dxa" w:w="230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8"/>
              </w:rPr>
              <w:t>Ekonomik bonus</w:t>
            </w:r>
          </w:p>
        </w:tc>
        <w:tc>
          <w:tcPr>
            <w:tcW w:type="dxa" w:w="276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8"/>
              </w:rPr>
              <w:t>Günlük ilerleme endeksi</w:t>
            </w:r>
          </w:p>
        </w:tc>
      </w:tr>
      <w:tr>
        <w:trPr>
          <w:cantSplit/>
        </w:trPr>
        <w:tc>
          <w:tcPr>
            <w:tcW w:type="dxa" w:w="22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Bakım</w:t>
            </w:r>
          </w:p>
        </w:tc>
        <w:tc>
          <w:tcPr>
            <w:tcW w:type="dxa" w:w="21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0</w:t>
            </w:r>
          </w:p>
        </w:tc>
        <w:tc>
          <w:tcPr>
            <w:tcW w:type="dxa" w:w="23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%0.0</w:t>
            </w:r>
          </w:p>
        </w:tc>
        <w:tc>
          <w:tcPr>
            <w:tcW w:type="dxa" w:w="276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100.0</w:t>
            </w:r>
          </w:p>
        </w:tc>
      </w:tr>
      <w:tr>
        <w:trPr>
          <w:cantSplit/>
        </w:trPr>
        <w:tc>
          <w:tcPr>
            <w:tcW w:type="dxa" w:w="22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Kısa</w:t>
            </w:r>
          </w:p>
        </w:tc>
        <w:tc>
          <w:tcPr>
            <w:tcW w:type="dxa" w:w="21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2</w:t>
            </w:r>
          </w:p>
        </w:tc>
        <w:tc>
          <w:tcPr>
            <w:tcW w:type="dxa" w:w="23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%8.8</w:t>
            </w:r>
          </w:p>
        </w:tc>
        <w:tc>
          <w:tcPr>
            <w:tcW w:type="dxa" w:w="276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108.79</w:t>
            </w:r>
          </w:p>
        </w:tc>
      </w:tr>
      <w:tr>
        <w:trPr>
          <w:cantSplit/>
        </w:trPr>
        <w:tc>
          <w:tcPr>
            <w:tcW w:type="dxa" w:w="22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Düzenli</w:t>
            </w:r>
          </w:p>
        </w:tc>
        <w:tc>
          <w:tcPr>
            <w:tcW w:type="dxa" w:w="21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5</w:t>
            </w:r>
          </w:p>
        </w:tc>
        <w:tc>
          <w:tcPr>
            <w:tcW w:type="dxa" w:w="23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%14.3</w:t>
            </w:r>
          </w:p>
        </w:tc>
        <w:tc>
          <w:tcPr>
            <w:tcW w:type="dxa" w:w="276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114.33</w:t>
            </w:r>
          </w:p>
        </w:tc>
      </w:tr>
      <w:tr>
        <w:trPr>
          <w:cantSplit/>
        </w:trPr>
        <w:tc>
          <w:tcPr>
            <w:tcW w:type="dxa" w:w="22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Yoğun</w:t>
            </w:r>
          </w:p>
        </w:tc>
        <w:tc>
          <w:tcPr>
            <w:tcW w:type="dxa" w:w="21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10</w:t>
            </w:r>
          </w:p>
        </w:tc>
        <w:tc>
          <w:tcPr>
            <w:tcW w:type="dxa" w:w="23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%19.2</w:t>
            </w:r>
          </w:p>
        </w:tc>
        <w:tc>
          <w:tcPr>
            <w:tcW w:type="dxa" w:w="276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119.18</w:t>
            </w:r>
          </w:p>
        </w:tc>
      </w:tr>
      <w:tr>
        <w:trPr>
          <w:cantSplit/>
        </w:trPr>
        <w:tc>
          <w:tcPr>
            <w:tcW w:type="dxa" w:w="22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Maraton</w:t>
            </w:r>
          </w:p>
        </w:tc>
        <w:tc>
          <w:tcPr>
            <w:tcW w:type="dxa" w:w="21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30</w:t>
            </w:r>
          </w:p>
        </w:tc>
        <w:tc>
          <w:tcPr>
            <w:tcW w:type="dxa" w:w="23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%20.0</w:t>
            </w:r>
          </w:p>
        </w:tc>
        <w:tc>
          <w:tcPr>
            <w:tcW w:type="dxa" w:w="276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120.0</w:t>
            </w:r>
          </w:p>
        </w:tc>
      </w:tr>
    </w:tbl>
    <w:p>
      <w:pPr>
        <w:spacing w:before="0" w:after="20"/>
      </w:pPr>
    </w:p>
    <w:p>
      <w:r>
        <w:rPr>
          <w:rFonts w:ascii="Calibri" w:hAnsi="Calibri" w:eastAsia="Calibri"/>
          <w:color w:val="243447"/>
        </w:rPr>
        <w:t>Günde 2 operasyon ile 10 operasyon profilleri arasındaki ekonomik hız farkı modelde yaklaşık %9.5'tir. Uzun oynayan kişi daha fazla ustalık, hikâye, bilgi ve kozmetik ilerleme kazanır; ham ekonomi avantajı %20 tavanını aşmaz.</w:t>
      </w:r>
    </w:p>
    <w:p>
      <w:pPr>
        <w:spacing w:before="100" w:after="0"/>
        <w:jc w:val="center"/>
      </w:pPr>
      <w:r>
        <w:drawing>
          <wp:inline xmlns:a="http://schemas.openxmlformats.org/drawingml/2006/main" xmlns:pic="http://schemas.openxmlformats.org/drawingml/2006/picture">
            <wp:extent cx="5715000" cy="2857500"/>
            <wp:docPr id="5" name="Picture 5" descr="Günlük operasyon sayısı arttıkça azalan marjinal faydayla yüzde yirmide sınırlanan ekonomik hız bonusu."/>
            <wp:cNvGraphicFramePr>
              <a:graphicFrameLocks noChangeAspect="1"/>
            </wp:cNvGraphicFramePr>
            <a:graphic>
              <a:graphicData uri="http://schemas.openxmlformats.org/drawingml/2006/picture">
                <pic:pic>
                  <pic:nvPicPr>
                    <pic:cNvPr id="0" name="activity_gap_curve_v1_1.png"/>
                    <pic:cNvPicPr/>
                  </pic:nvPicPr>
                  <pic:blipFill>
                    <a:blip r:embed="rId15"/>
                    <a:stretch>
                      <a:fillRect/>
                    </a:stretch>
                  </pic:blipFill>
                  <pic:spPr>
                    <a:xfrm>
                      <a:off x="0" y="0"/>
                      <a:ext cx="5715000" cy="2857500"/>
                    </a:xfrm>
                    <a:prstGeom prst="rect"/>
                  </pic:spPr>
                </pic:pic>
              </a:graphicData>
            </a:graphic>
          </wp:inline>
        </w:drawing>
      </w:r>
    </w:p>
    <w:p>
      <w:pPr>
        <w:pStyle w:val="Caption"/>
        <w:keepNext w:val="0"/>
      </w:pPr>
      <w:r>
        <w:t>Şekil 5. Aktif katkı ilk operasyonlarda değerlidir, sonra %20 ekonomik tavanına yaklaşır.</w:t>
      </w:r>
    </w:p>
    <w:p>
      <w:pPr>
        <w:pStyle w:val="Heading2"/>
      </w:pPr>
      <w:r>
        <w:t>8.7 Uzmanlık ve seviye eğrisi</w:t>
      </w:r>
    </w:p>
    <w:p>
      <w:pPr>
        <w:pStyle w:val="Formula"/>
        <w:spacing w:before="60" w:after="140"/>
        <w:ind w:left="230" w:right="115"/>
        <w:shd w:fill="F4F6F9" w:val="clear"/>
      </w:pPr>
      <w:r>
        <w:rPr>
          <w:rFonts w:ascii="Consolas" w:hAnsi="Consolas" w:eastAsia="Consolas"/>
          <w:color w:val="0B2545"/>
          <w:sz w:val="19"/>
        </w:rPr>
        <w:t>XP_sonraki(L) = round(60 x L^1.35)</w:t>
      </w:r>
    </w:p>
    <w:p>
      <w:pPr>
        <w:pStyle w:val="Formula"/>
        <w:spacing w:before="60" w:after="140"/>
        <w:ind w:left="230" w:right="115"/>
        <w:shd w:fill="F4F6F9" w:val="clear"/>
      </w:pPr>
      <w:r>
        <w:rPr>
          <w:rFonts w:ascii="Consolas" w:hAnsi="Consolas" w:eastAsia="Consolas"/>
          <w:color w:val="0B2545"/>
          <w:sz w:val="19"/>
        </w:rPr>
        <w:t>XP_görev = round(40 x kademe^1.35 x sonuç x ilk_tamamlama x zorluk)</w:t>
      </w:r>
    </w:p>
    <w:p>
      <w:r>
        <w:rPr>
          <w:rFonts w:ascii="Calibri" w:hAnsi="Calibri" w:eastAsia="Calibri"/>
          <w:color w:val="243447"/>
        </w:rPr>
        <w:t>Sonuç çarpanı başarıda 1.0, başarısızlıkta 0.25; ilk tamamlama 1.20; zorluk 0.80-1.25 aralığındadır. Seviye başarıya gizli bonus vermez; araştırma görünürlüğü ve yatay seçenek açar.</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800"/>
        <w:gridCol w:w="3600"/>
        <w:gridCol w:w="3960"/>
      </w:tblGrid>
      <w:tr>
        <w:trPr>
          <w:tblHeader w:val="true"/>
          <w:cantSplit/>
        </w:trPr>
        <w:tc>
          <w:tcPr>
            <w:tcW w:type="dxa" w:w="180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8"/>
              </w:rPr>
              <w:t>Seviye</w:t>
            </w:r>
          </w:p>
        </w:tc>
        <w:tc>
          <w:tcPr>
            <w:tcW w:type="dxa" w:w="360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8"/>
              </w:rPr>
              <w:t>Sonraki seviye XP</w:t>
            </w:r>
          </w:p>
        </w:tc>
        <w:tc>
          <w:tcPr>
            <w:tcW w:type="dxa" w:w="396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8"/>
              </w:rPr>
              <w:t>Kümülatif XP</w:t>
            </w:r>
          </w:p>
        </w:tc>
      </w:tr>
      <w:tr>
        <w:trPr>
          <w:cantSplit/>
        </w:trPr>
        <w:tc>
          <w:tcPr>
            <w:tcW w:type="dxa" w:w="18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1</w:t>
            </w:r>
          </w:p>
        </w:tc>
        <w:tc>
          <w:tcPr>
            <w:tcW w:type="dxa" w:w="36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60</w:t>
            </w:r>
          </w:p>
        </w:tc>
        <w:tc>
          <w:tcPr>
            <w:tcW w:type="dxa" w:w="396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60</w:t>
            </w:r>
          </w:p>
        </w:tc>
      </w:tr>
      <w:tr>
        <w:trPr>
          <w:cantSplit/>
        </w:trPr>
        <w:tc>
          <w:tcPr>
            <w:tcW w:type="dxa" w:w="18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2</w:t>
            </w:r>
          </w:p>
        </w:tc>
        <w:tc>
          <w:tcPr>
            <w:tcW w:type="dxa" w:w="36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153</w:t>
            </w:r>
          </w:p>
        </w:tc>
        <w:tc>
          <w:tcPr>
            <w:tcW w:type="dxa" w:w="396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213</w:t>
            </w:r>
          </w:p>
        </w:tc>
      </w:tr>
      <w:tr>
        <w:trPr>
          <w:cantSplit/>
        </w:trPr>
        <w:tc>
          <w:tcPr>
            <w:tcW w:type="dxa" w:w="18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3</w:t>
            </w:r>
          </w:p>
        </w:tc>
        <w:tc>
          <w:tcPr>
            <w:tcW w:type="dxa" w:w="36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264</w:t>
            </w:r>
          </w:p>
        </w:tc>
        <w:tc>
          <w:tcPr>
            <w:tcW w:type="dxa" w:w="396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477</w:t>
            </w:r>
          </w:p>
        </w:tc>
      </w:tr>
      <w:tr>
        <w:trPr>
          <w:cantSplit/>
        </w:trPr>
        <w:tc>
          <w:tcPr>
            <w:tcW w:type="dxa" w:w="18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4</w:t>
            </w:r>
          </w:p>
        </w:tc>
        <w:tc>
          <w:tcPr>
            <w:tcW w:type="dxa" w:w="36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390</w:t>
            </w:r>
          </w:p>
        </w:tc>
        <w:tc>
          <w:tcPr>
            <w:tcW w:type="dxa" w:w="396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867</w:t>
            </w:r>
          </w:p>
        </w:tc>
      </w:tr>
      <w:tr>
        <w:trPr>
          <w:cantSplit/>
        </w:trPr>
        <w:tc>
          <w:tcPr>
            <w:tcW w:type="dxa" w:w="18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5</w:t>
            </w:r>
          </w:p>
        </w:tc>
        <w:tc>
          <w:tcPr>
            <w:tcW w:type="dxa" w:w="36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527</w:t>
            </w:r>
          </w:p>
        </w:tc>
        <w:tc>
          <w:tcPr>
            <w:tcW w:type="dxa" w:w="396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1394</w:t>
            </w:r>
          </w:p>
        </w:tc>
      </w:tr>
      <w:tr>
        <w:trPr>
          <w:cantSplit/>
        </w:trPr>
        <w:tc>
          <w:tcPr>
            <w:tcW w:type="dxa" w:w="18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6</w:t>
            </w:r>
          </w:p>
        </w:tc>
        <w:tc>
          <w:tcPr>
            <w:tcW w:type="dxa" w:w="36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674</w:t>
            </w:r>
          </w:p>
        </w:tc>
        <w:tc>
          <w:tcPr>
            <w:tcW w:type="dxa" w:w="396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2068</w:t>
            </w:r>
          </w:p>
        </w:tc>
      </w:tr>
      <w:tr>
        <w:trPr>
          <w:cantSplit/>
        </w:trPr>
        <w:tc>
          <w:tcPr>
            <w:tcW w:type="dxa" w:w="18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7</w:t>
            </w:r>
          </w:p>
        </w:tc>
        <w:tc>
          <w:tcPr>
            <w:tcW w:type="dxa" w:w="36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830</w:t>
            </w:r>
          </w:p>
        </w:tc>
        <w:tc>
          <w:tcPr>
            <w:tcW w:type="dxa" w:w="396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2898</w:t>
            </w:r>
          </w:p>
        </w:tc>
      </w:tr>
      <w:tr>
        <w:trPr>
          <w:cantSplit/>
        </w:trPr>
        <w:tc>
          <w:tcPr>
            <w:tcW w:type="dxa" w:w="18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8</w:t>
            </w:r>
          </w:p>
        </w:tc>
        <w:tc>
          <w:tcPr>
            <w:tcW w:type="dxa" w:w="36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994</w:t>
            </w:r>
          </w:p>
        </w:tc>
        <w:tc>
          <w:tcPr>
            <w:tcW w:type="dxa" w:w="396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3892</w:t>
            </w:r>
          </w:p>
        </w:tc>
      </w:tr>
      <w:tr>
        <w:trPr>
          <w:cantSplit/>
        </w:trPr>
        <w:tc>
          <w:tcPr>
            <w:tcW w:type="dxa" w:w="18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9</w:t>
            </w:r>
          </w:p>
        </w:tc>
        <w:tc>
          <w:tcPr>
            <w:tcW w:type="dxa" w:w="36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1165</w:t>
            </w:r>
          </w:p>
        </w:tc>
        <w:tc>
          <w:tcPr>
            <w:tcW w:type="dxa" w:w="396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5057</w:t>
            </w:r>
          </w:p>
        </w:tc>
      </w:tr>
      <w:tr>
        <w:trPr>
          <w:cantSplit/>
        </w:trPr>
        <w:tc>
          <w:tcPr>
            <w:tcW w:type="dxa" w:w="18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10</w:t>
            </w:r>
          </w:p>
        </w:tc>
        <w:tc>
          <w:tcPr>
            <w:tcW w:type="dxa" w:w="36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1343</w:t>
            </w:r>
          </w:p>
        </w:tc>
        <w:tc>
          <w:tcPr>
            <w:tcW w:type="dxa" w:w="396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6400</w:t>
            </w:r>
          </w:p>
        </w:tc>
      </w:tr>
      <w:tr>
        <w:trPr>
          <w:cantSplit/>
        </w:trPr>
        <w:tc>
          <w:tcPr>
            <w:tcW w:type="dxa" w:w="18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11</w:t>
            </w:r>
          </w:p>
        </w:tc>
        <w:tc>
          <w:tcPr>
            <w:tcW w:type="dxa" w:w="36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1528</w:t>
            </w:r>
          </w:p>
        </w:tc>
        <w:tc>
          <w:tcPr>
            <w:tcW w:type="dxa" w:w="396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7928</w:t>
            </w:r>
          </w:p>
        </w:tc>
      </w:tr>
      <w:tr>
        <w:trPr>
          <w:cantSplit/>
        </w:trPr>
        <w:tc>
          <w:tcPr>
            <w:tcW w:type="dxa" w:w="18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12</w:t>
            </w:r>
          </w:p>
        </w:tc>
        <w:tc>
          <w:tcPr>
            <w:tcW w:type="dxa" w:w="36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1718</w:t>
            </w:r>
          </w:p>
        </w:tc>
        <w:tc>
          <w:tcPr>
            <w:tcW w:type="dxa" w:w="396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9646</w:t>
            </w:r>
          </w:p>
        </w:tc>
      </w:tr>
    </w:tbl>
    <w:p>
      <w:pPr>
        <w:spacing w:before="0" w:after="20"/>
      </w:pPr>
    </w:p>
    <w:p>
      <w:pPr>
        <w:pStyle w:val="Formula"/>
        <w:spacing w:before="60" w:after="140"/>
        <w:ind w:left="230" w:right="115"/>
        <w:shd w:fill="F4F6F9" w:val="clear"/>
      </w:pPr>
      <w:r>
        <w:rPr>
          <w:rFonts w:ascii="Consolas" w:hAnsi="Consolas" w:eastAsia="Consolas"/>
          <w:color w:val="0B2545"/>
          <w:sz w:val="19"/>
        </w:rPr>
        <w:t>araştırma_uzmanlık_maliyeti(rütbe) = round(8 x 1.45^(rütbe-1)); araştırma_delil_maliyeti = round(6 x 1.50^(rütbe-1))</w:t>
      </w:r>
    </w:p>
    <w:p>
      <w:pPr>
        <w:pStyle w:val="Formula"/>
        <w:spacing w:before="60" w:after="140"/>
        <w:ind w:left="230" w:right="115"/>
        <w:shd w:fill="F4F6F9" w:val="clear"/>
      </w:pPr>
      <w:r>
        <w:rPr>
          <w:rFonts w:ascii="Consolas" w:hAnsi="Consolas" w:eastAsia="Consolas"/>
          <w:color w:val="0B2545"/>
          <w:sz w:val="19"/>
        </w:rPr>
        <w:t>ham_stat = taban_stat + araştırma_bonusları + yükleme_bonusları; ardından effective_stat uygulanır</w:t>
      </w:r>
    </w:p>
    <w:p>
      <w:r>
        <w:rPr>
          <w:rFonts w:ascii="Calibri" w:hAnsi="Calibri" w:eastAsia="Calibri"/>
          <w:color w:val="243447"/>
        </w:rPr>
        <w:t>Bir araştırma düğümü çoğunlukla yeni araç, otomasyon kuralı veya yan avantaj/dezavantaj açar. Düz istatistik düğümleri birincil stata en fazla +3 verir ve aynı dalda ardışık istif sınırlıdır.</w:t>
      </w:r>
    </w:p>
    <w:p>
      <w:pPr>
        <w:pStyle w:val="Heading2"/>
      </w:pPr>
      <w:r>
        <w:t>8.8 Monte Carlo denge sonucu</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200"/>
        <w:gridCol w:w="520"/>
        <w:gridCol w:w="920"/>
        <w:gridCol w:w="920"/>
        <w:gridCol w:w="920"/>
        <w:gridCol w:w="850"/>
        <w:gridCol w:w="1300"/>
        <w:gridCol w:w="1220"/>
        <w:gridCol w:w="1510"/>
      </w:tblGrid>
      <w:tr>
        <w:trPr>
          <w:tblHeader w:val="true"/>
          <w:cantSplit/>
        </w:trPr>
        <w:tc>
          <w:tcPr>
            <w:tcW w:type="dxa" w:w="12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5"/>
              </w:rPr>
              <w:t>Profil</w:t>
            </w:r>
          </w:p>
        </w:tc>
        <w:tc>
          <w:tcPr>
            <w:tcW w:type="dxa" w:w="52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5"/>
              </w:rPr>
              <w:t>Kad.</w:t>
            </w:r>
          </w:p>
        </w:tc>
        <w:tc>
          <w:tcPr>
            <w:tcW w:type="dxa" w:w="92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5"/>
              </w:rPr>
              <w:t>Saldırı</w:t>
            </w:r>
          </w:p>
        </w:tc>
        <w:tc>
          <w:tcPr>
            <w:tcW w:type="dxa" w:w="92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5"/>
              </w:rPr>
              <w:t>Savunma</w:t>
            </w:r>
          </w:p>
        </w:tc>
        <w:tc>
          <w:tcPr>
            <w:tcW w:type="dxa" w:w="92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5"/>
              </w:rPr>
              <w:t>Başarı</w:t>
            </w:r>
          </w:p>
        </w:tc>
        <w:tc>
          <w:tcPr>
            <w:tcW w:type="dxa" w:w="85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5"/>
              </w:rPr>
              <w:t>Tespit</w:t>
            </w:r>
          </w:p>
        </w:tc>
        <w:tc>
          <w:tcPr>
            <w:tcW w:type="dxa" w:w="130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5"/>
              </w:rPr>
              <w:t>Gizli başarı</w:t>
            </w:r>
          </w:p>
        </w:tc>
        <w:tc>
          <w:tcPr>
            <w:tcW w:type="dxa" w:w="122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5"/>
              </w:rPr>
              <w:t>Bek. serm.</w:t>
            </w:r>
          </w:p>
        </w:tc>
        <w:tc>
          <w:tcPr>
            <w:tcW w:type="dxa" w:w="151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5"/>
              </w:rPr>
              <w:t>Bek. ısı</w:t>
            </w:r>
          </w:p>
        </w:tc>
      </w:tr>
      <w:tr>
        <w:trPr>
          <w:cantSplit/>
        </w:trPr>
        <w:tc>
          <w:tcPr>
            <w:tcW w:type="dxa" w:w="1200"/>
            <w:vAlign w:val="center"/>
            <w:tcMar>
              <w:top w:w="80" w:type="dxa"/>
              <w:bottom w:w="80" w:type="dxa"/>
              <w:start w:w="120" w:type="dxa"/>
              <w:end w:w="120" w:type="dxa"/>
            </w:tcMar>
          </w:tcPr>
          <w:p>
            <w:pPr>
              <w:spacing w:after="0" w:line="259" w:lineRule="auto"/>
              <w:jc w:val="left"/>
            </w:pPr>
            <w:r>
              <w:rPr>
                <w:rFonts w:ascii="Calibri" w:hAnsi="Calibri" w:eastAsia="Calibri"/>
                <w:color w:val="243447"/>
                <w:sz w:val="15"/>
              </w:rPr>
              <w:t>Çırak</w:t>
            </w:r>
          </w:p>
        </w:tc>
        <w:tc>
          <w:tcPr>
            <w:tcW w:type="dxa" w:w="52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1</w:t>
            </w:r>
          </w:p>
        </w:tc>
        <w:tc>
          <w:tcPr>
            <w:tcW w:type="dxa" w:w="92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37.24</w:t>
            </w:r>
          </w:p>
        </w:tc>
        <w:tc>
          <w:tcPr>
            <w:tcW w:type="dxa" w:w="92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25.3</w:t>
            </w:r>
          </w:p>
        </w:tc>
        <w:tc>
          <w:tcPr>
            <w:tcW w:type="dxa" w:w="92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%78.1</w:t>
            </w:r>
          </w:p>
        </w:tc>
        <w:tc>
          <w:tcPr>
            <w:tcW w:type="dxa" w:w="8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%18.9</w:t>
            </w:r>
          </w:p>
        </w:tc>
        <w:tc>
          <w:tcPr>
            <w:tcW w:type="dxa" w:w="13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%63.3</w:t>
            </w:r>
          </w:p>
        </w:tc>
        <w:tc>
          <w:tcPr>
            <w:tcW w:type="dxa" w:w="122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129.33</w:t>
            </w:r>
          </w:p>
        </w:tc>
        <w:tc>
          <w:tcPr>
            <w:tcW w:type="dxa" w:w="151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6.3</w:t>
            </w:r>
          </w:p>
        </w:tc>
      </w:tr>
      <w:tr>
        <w:trPr>
          <w:cantSplit/>
        </w:trPr>
        <w:tc>
          <w:tcPr>
            <w:tcW w:type="dxa" w:w="12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5"/>
              </w:rPr>
              <w:t>Operatör</w:t>
            </w:r>
          </w:p>
        </w:tc>
        <w:tc>
          <w:tcPr>
            <w:tcW w:type="dxa" w:w="52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2</w:t>
            </w:r>
          </w:p>
        </w:tc>
        <w:tc>
          <w:tcPr>
            <w:tcW w:type="dxa" w:w="92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47.24</w:t>
            </w:r>
          </w:p>
        </w:tc>
        <w:tc>
          <w:tcPr>
            <w:tcW w:type="dxa" w:w="92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37.24</w:t>
            </w:r>
          </w:p>
        </w:tc>
        <w:tc>
          <w:tcPr>
            <w:tcW w:type="dxa" w:w="92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%79.3</w:t>
            </w:r>
          </w:p>
        </w:tc>
        <w:tc>
          <w:tcPr>
            <w:tcW w:type="dxa" w:w="8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%19.9</w:t>
            </w:r>
          </w:p>
        </w:tc>
        <w:tc>
          <w:tcPr>
            <w:tcW w:type="dxa" w:w="13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%63.5</w:t>
            </w:r>
          </w:p>
        </w:tc>
        <w:tc>
          <w:tcPr>
            <w:tcW w:type="dxa" w:w="122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265.14</w:t>
            </w:r>
          </w:p>
        </w:tc>
        <w:tc>
          <w:tcPr>
            <w:tcW w:type="dxa" w:w="151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8.33</w:t>
            </w:r>
          </w:p>
        </w:tc>
      </w:tr>
      <w:tr>
        <w:trPr>
          <w:cantSplit/>
        </w:trPr>
        <w:tc>
          <w:tcPr>
            <w:tcW w:type="dxa" w:w="1200"/>
            <w:vAlign w:val="center"/>
            <w:tcMar>
              <w:top w:w="80" w:type="dxa"/>
              <w:bottom w:w="80" w:type="dxa"/>
              <w:start w:w="120" w:type="dxa"/>
              <w:end w:w="120" w:type="dxa"/>
            </w:tcMar>
          </w:tcPr>
          <w:p>
            <w:pPr>
              <w:spacing w:after="0" w:line="259" w:lineRule="auto"/>
              <w:jc w:val="left"/>
            </w:pPr>
            <w:r>
              <w:rPr>
                <w:rFonts w:ascii="Calibri" w:hAnsi="Calibri" w:eastAsia="Calibri"/>
                <w:color w:val="243447"/>
                <w:sz w:val="15"/>
              </w:rPr>
              <w:t>Uzman</w:t>
            </w:r>
          </w:p>
        </w:tc>
        <w:tc>
          <w:tcPr>
            <w:tcW w:type="dxa" w:w="52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3</w:t>
            </w:r>
          </w:p>
        </w:tc>
        <w:tc>
          <w:tcPr>
            <w:tcW w:type="dxa" w:w="92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57.54</w:t>
            </w:r>
          </w:p>
        </w:tc>
        <w:tc>
          <w:tcPr>
            <w:tcW w:type="dxa" w:w="92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50.24</w:t>
            </w:r>
          </w:p>
        </w:tc>
        <w:tc>
          <w:tcPr>
            <w:tcW w:type="dxa" w:w="92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%77.4</w:t>
            </w:r>
          </w:p>
        </w:tc>
        <w:tc>
          <w:tcPr>
            <w:tcW w:type="dxa" w:w="8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%25.3</w:t>
            </w:r>
          </w:p>
        </w:tc>
        <w:tc>
          <w:tcPr>
            <w:tcW w:type="dxa" w:w="13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%58.0</w:t>
            </w:r>
          </w:p>
        </w:tc>
        <w:tc>
          <w:tcPr>
            <w:tcW w:type="dxa" w:w="122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482.68</w:t>
            </w:r>
          </w:p>
        </w:tc>
        <w:tc>
          <w:tcPr>
            <w:tcW w:type="dxa" w:w="151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10.87</w:t>
            </w:r>
          </w:p>
        </w:tc>
      </w:tr>
      <w:tr>
        <w:trPr>
          <w:cantSplit/>
        </w:trPr>
        <w:tc>
          <w:tcPr>
            <w:tcW w:type="dxa" w:w="12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5"/>
              </w:rPr>
              <w:t>Kıdemli</w:t>
            </w:r>
          </w:p>
        </w:tc>
        <w:tc>
          <w:tcPr>
            <w:tcW w:type="dxa" w:w="52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4</w:t>
            </w:r>
          </w:p>
        </w:tc>
        <w:tc>
          <w:tcPr>
            <w:tcW w:type="dxa" w:w="92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64.14</w:t>
            </w:r>
          </w:p>
        </w:tc>
        <w:tc>
          <w:tcPr>
            <w:tcW w:type="dxa" w:w="92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63.4</w:t>
            </w:r>
          </w:p>
        </w:tc>
        <w:tc>
          <w:tcPr>
            <w:tcW w:type="dxa" w:w="92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%71.8</w:t>
            </w:r>
          </w:p>
        </w:tc>
        <w:tc>
          <w:tcPr>
            <w:tcW w:type="dxa" w:w="8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%34.6</w:t>
            </w:r>
          </w:p>
        </w:tc>
        <w:tc>
          <w:tcPr>
            <w:tcW w:type="dxa" w:w="13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%47.0</w:t>
            </w:r>
          </w:p>
        </w:tc>
        <w:tc>
          <w:tcPr>
            <w:tcW w:type="dxa" w:w="122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763.5</w:t>
            </w:r>
          </w:p>
        </w:tc>
        <w:tc>
          <w:tcPr>
            <w:tcW w:type="dxa" w:w="151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13.9</w:t>
            </w:r>
          </w:p>
        </w:tc>
      </w:tr>
      <w:tr>
        <w:trPr>
          <w:cantSplit/>
        </w:trPr>
        <w:tc>
          <w:tcPr>
            <w:tcW w:type="dxa" w:w="1200"/>
            <w:vAlign w:val="center"/>
            <w:tcMar>
              <w:top w:w="80" w:type="dxa"/>
              <w:bottom w:w="80" w:type="dxa"/>
              <w:start w:w="120" w:type="dxa"/>
              <w:end w:w="120" w:type="dxa"/>
            </w:tcMar>
          </w:tcPr>
          <w:p>
            <w:pPr>
              <w:spacing w:after="0" w:line="259" w:lineRule="auto"/>
              <w:jc w:val="left"/>
            </w:pPr>
            <w:r>
              <w:rPr>
                <w:rFonts w:ascii="Calibri" w:hAnsi="Calibri" w:eastAsia="Calibri"/>
                <w:color w:val="243447"/>
                <w:sz w:val="15"/>
              </w:rPr>
              <w:t>Elit</w:t>
            </w:r>
          </w:p>
        </w:tc>
        <w:tc>
          <w:tcPr>
            <w:tcW w:type="dxa" w:w="52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5</w:t>
            </w:r>
          </w:p>
        </w:tc>
        <w:tc>
          <w:tcPr>
            <w:tcW w:type="dxa" w:w="92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69.77</w:t>
            </w:r>
          </w:p>
        </w:tc>
        <w:tc>
          <w:tcPr>
            <w:tcW w:type="dxa" w:w="92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76.78</w:t>
            </w:r>
          </w:p>
        </w:tc>
        <w:tc>
          <w:tcPr>
            <w:tcW w:type="dxa" w:w="92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%63.9</w:t>
            </w:r>
          </w:p>
        </w:tc>
        <w:tc>
          <w:tcPr>
            <w:tcW w:type="dxa" w:w="8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%42.3</w:t>
            </w:r>
          </w:p>
        </w:tc>
        <w:tc>
          <w:tcPr>
            <w:tcW w:type="dxa" w:w="13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%36.9</w:t>
            </w:r>
          </w:p>
        </w:tc>
        <w:tc>
          <w:tcPr>
            <w:tcW w:type="dxa" w:w="122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1096.46</w:t>
            </w:r>
          </w:p>
        </w:tc>
        <w:tc>
          <w:tcPr>
            <w:tcW w:type="dxa" w:w="151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5"/>
              </w:rPr>
              <w:t>16.93</w:t>
            </w:r>
          </w:p>
        </w:tc>
      </w:tr>
    </w:tbl>
    <w:p>
      <w:pPr>
        <w:spacing w:before="0" w:after="20"/>
      </w:pPr>
    </w:p>
    <w:p>
      <w:r>
        <w:rPr>
          <w:rFonts w:ascii="Calibri" w:hAnsi="Calibri" w:eastAsia="Calibri"/>
          <w:color w:val="243447"/>
        </w:rPr>
        <w:t>Simülasyon sabit seed 20260809 ile eş-kademe çift başına 100.000 koşu kullanır. Kademe 1-3 yaklaşık %77-79 başarı; kademe 4-5 artan tespit ve risk üretir. Bir üst kademeye erken giriş %48-61 bandındadır. Bunlar alfa öncesi başlangıç hedefidir, oyuncu testi yerine geçmez.</w:t>
      </w:r>
    </w:p>
    <w:p>
      <w:pPr>
        <w:pStyle w:val="Heading2"/>
      </w:pPr>
      <w:r>
        <w:t>8.9 Etki ve kampanya zaferi</w:t>
      </w:r>
    </w:p>
    <w:p>
      <w:pPr>
        <w:pStyle w:val="Formula"/>
        <w:spacing w:before="60" w:after="140"/>
        <w:ind w:left="230" w:right="115"/>
        <w:shd w:fill="F4F6F9" w:val="clear"/>
      </w:pPr>
      <w:r>
        <w:rPr>
          <w:rFonts w:ascii="Consolas" w:hAnsi="Consolas" w:eastAsia="Consolas"/>
          <w:color w:val="0B2545"/>
          <w:sz w:val="19"/>
        </w:rPr>
        <w:t>etki_kazanımı = taban_etki x kalite x kriz_katkısı x ilk_çözüm</w:t>
      </w:r>
    </w:p>
    <w:p>
      <w:r>
        <w:rPr>
          <w:rFonts w:ascii="Calibri" w:hAnsi="Calibri" w:eastAsia="Calibri"/>
          <w:color w:val="243447"/>
        </w:rPr>
        <w:t>Kampanya tek bir düşmanı yok ederek bitmez. Oyuncu dört başarı ekseninden üçünü hedefe ulaştırır: Bölgesel Güven, Teknoloji Standardı, Ekonomik Etki ve İstihbarat Üstünlüğü. Bu yapı farklı doktrinlerin aynı kampanyayı farklı biçimde tamamlamasını sağlar.</w:t>
      </w:r>
    </w:p>
    <w:p>
      <w:pPr>
        <w:pStyle w:val="Callout"/>
        <w:spacing w:before="100" w:after="160"/>
        <w:ind w:left="173" w:right="72"/>
        <w:shd w:fill="E9F7F1" w:val="clear"/>
        <w:pBdr>
          <w:left w:val="single" w:sz="18" w:space="8" w:color="008F5D"/>
        </w:pBdr>
      </w:pPr>
      <w:r>
        <w:rPr>
          <w:rFonts w:ascii="Calibri" w:hAnsi="Calibri" w:eastAsia="Calibri"/>
          <w:b/>
          <w:color w:val="008F5D"/>
          <w:sz w:val="21"/>
        </w:rPr>
        <w:t xml:space="preserve">Matematik denetimi: </w:t>
      </w:r>
      <w:r>
        <w:rPr>
          <w:rFonts w:ascii="Calibri" w:hAnsi="Calibri" w:eastAsia="Calibri"/>
          <w:color w:val="243447"/>
          <w:sz w:val="21"/>
        </w:rPr>
        <w:t>Beş tesisin üretim ve maliyet eğrileri monoton; süreler 6 saat tavanını aşmıyor.; Eş-kademe başarı oranları %60-%85 tasarım bandında.; Isı yükseldikçe tespit olasılığı her profilde artıyor.; Hedef kademesi yükseldikçe başarı oranı her profilde düşüyor.; Günde 2 ve 10 operasyon profilleri arasındaki ekonomik ilerleme farkı %9.6; hedef &lt;%20.; NPC pazar endeksi 120 günlük stres koşusunda 0,85-1,15 koridorunda kaldı.; Sözleşme kazanma olasılığı hazırlık puanına göre monoton artıyor.; NPC adaptasyon bonusu maruziyetle artıyor ve +10 savunma puanında sınırlanıyor.</w:t>
      </w:r>
    </w:p>
    <w:p>
      <w:pPr>
        <w:pStyle w:val="Heading1"/>
      </w:pPr>
      <w:r>
        <w:t>9. Uzun süreli bağlılık ve etik içerik ritmi</w:t>
      </w:r>
    </w:p>
    <w:p>
      <w:r>
        <w:rPr>
          <w:rFonts w:ascii="Calibri" w:hAnsi="Calibri" w:eastAsia="Calibri"/>
          <w:color w:val="243447"/>
        </w:rPr>
        <w:t>Oyun bağlılığı, SDT'nin özerklik, yeterlik ve bağ kurma ihtiyaçlarına dayandırılır. Kalıcı dünya tek başına yeterli değildir; oyuncu dünyayı okuyabilmeli, farklı doktrinler deneyebilmeli ve kararının sonuçlarını sonraki oturumda görebilmelidir. Kontrol ustalığı gereklidir ancak tek başına yeterli değildir. [R5-R7, R17-R18]</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700"/>
        <w:gridCol w:w="4700"/>
        <w:gridCol w:w="2960"/>
      </w:tblGrid>
      <w:tr>
        <w:trPr>
          <w:tblHeader w:val="true"/>
          <w:cantSplit/>
        </w:trPr>
        <w:tc>
          <w:tcPr>
            <w:tcW w:type="dxa" w:w="17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İhtiyaç</w:t>
            </w:r>
          </w:p>
        </w:tc>
        <w:tc>
          <w:tcPr>
            <w:tcW w:type="dxa" w:w="47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Tasarım karşılığı</w:t>
            </w:r>
          </w:p>
        </w:tc>
        <w:tc>
          <w:tcPr>
            <w:tcW w:type="dxa" w:w="296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Kaçınılacak desen</w:t>
            </w:r>
          </w:p>
        </w:tc>
      </w:tr>
      <w:tr>
        <w:trPr>
          <w:cantSplit/>
        </w:trPr>
        <w:tc>
          <w:tcPr>
            <w:tcW w:type="dxa" w:w="1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Özerklik</w:t>
            </w:r>
          </w:p>
        </w:tc>
        <w:tc>
          <w:tcPr>
            <w:tcW w:type="dxa" w:w="4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Sözleşme, üretim önceliği, rota, yükleme ve delil kullanımı</w:t>
            </w:r>
          </w:p>
        </w:tc>
        <w:tc>
          <w:tcPr>
            <w:tcW w:type="dxa" w:w="296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Tek doğru yapı ve zorunlu günlük görev</w:t>
            </w:r>
          </w:p>
        </w:tc>
      </w:tr>
      <w:tr>
        <w:trPr>
          <w:cantSplit/>
        </w:trPr>
        <w:tc>
          <w:tcPr>
            <w:tcW w:type="dxa" w:w="1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Yeterlik</w:t>
            </w:r>
          </w:p>
        </w:tc>
        <w:tc>
          <w:tcPr>
            <w:tcW w:type="dxa" w:w="4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Açıklanabilir rapor, ustalık skorları, tekrar oynatma</w:t>
            </w:r>
          </w:p>
        </w:tc>
        <w:tc>
          <w:tcPr>
            <w:tcW w:type="dxa" w:w="29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Gizli zorluk değişimi ve belirsiz kayıp</w:t>
            </w:r>
          </w:p>
        </w:tc>
      </w:tr>
      <w:tr>
        <w:trPr>
          <w:cantSplit/>
        </w:trPr>
        <w:tc>
          <w:tcPr>
            <w:tcW w:type="dxa" w:w="1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Bağ kurma</w:t>
            </w:r>
          </w:p>
        </w:tc>
        <w:tc>
          <w:tcPr>
            <w:tcW w:type="dxa" w:w="4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NODE-7 ekibi, NPC ilişkileri, kurtarılan hizmetler ve bölge tarihi</w:t>
            </w:r>
          </w:p>
        </w:tc>
        <w:tc>
          <w:tcPr>
            <w:tcW w:type="dxa" w:w="296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Çevrimdışı PvP baskısı veya ücretli ayrıcalık</w:t>
            </w:r>
          </w:p>
        </w:tc>
      </w:tr>
    </w:tbl>
    <w:p>
      <w:pPr>
        <w:spacing w:before="0" w:after="20"/>
      </w:pPr>
    </w:p>
    <w:p>
      <w:pPr>
        <w:pStyle w:val="Heading2"/>
      </w:pPr>
      <w:r>
        <w:t>9.1 İçerik katmanları</w:t>
      </w:r>
    </w:p>
    <w:p>
      <w:pPr>
        <w:numPr>
          <w:ilvl w:val="0"/>
          <w:numId w:val="16"/>
        </w:numPr>
        <w:spacing w:after="80" w:line="300" w:lineRule="auto"/>
      </w:pPr>
      <w:r>
        <w:rPr>
          <w:rFonts w:ascii="Calibri" w:hAnsi="Calibri" w:eastAsia="Calibri"/>
          <w:color w:val="243447"/>
          <w:sz w:val="22"/>
        </w:rPr>
        <w:t>Anlık: pazar sinyali, hedef grafı, araç eşleşmesi, Node Routing ve çıkış kararı.</w:t>
      </w:r>
    </w:p>
    <w:p>
      <w:pPr>
        <w:numPr>
          <w:ilvl w:val="0"/>
          <w:numId w:val="16"/>
        </w:numPr>
        <w:spacing w:after="80" w:line="300" w:lineRule="auto"/>
      </w:pPr>
      <w:r>
        <w:rPr>
          <w:rFonts w:ascii="Calibri" w:hAnsi="Calibri" w:eastAsia="Calibri"/>
          <w:color w:val="243447"/>
          <w:sz w:val="22"/>
        </w:rPr>
        <w:t>Oturumluk: 1-3 sözleşme, üretim önceliği, üs yatırımı ve dünya tepkisi.</w:t>
      </w:r>
    </w:p>
    <w:p>
      <w:pPr>
        <w:numPr>
          <w:ilvl w:val="0"/>
          <w:numId w:val="16"/>
        </w:numPr>
        <w:spacing w:after="80" w:line="300" w:lineRule="auto"/>
      </w:pPr>
      <w:r>
        <w:rPr>
          <w:rFonts w:ascii="Calibri" w:hAnsi="Calibri" w:eastAsia="Calibri"/>
          <w:color w:val="243447"/>
          <w:sz w:val="22"/>
        </w:rPr>
        <w:t>Krizlik: 3-6 bağlantılı görev; enerji arzı, NPC doktrini ve bölgesel güven üzerinde sonuç.</w:t>
      </w:r>
    </w:p>
    <w:p>
      <w:pPr>
        <w:numPr>
          <w:ilvl w:val="0"/>
          <w:numId w:val="16"/>
        </w:numPr>
        <w:spacing w:after="80" w:line="300" w:lineRule="auto"/>
      </w:pPr>
      <w:r>
        <w:rPr>
          <w:rFonts w:ascii="Calibri" w:hAnsi="Calibri" w:eastAsia="Calibri"/>
          <w:color w:val="243447"/>
          <w:sz w:val="22"/>
        </w:rPr>
        <w:t>Uzun vadeli: yeni bölgeler, ekip karakterleri, alternatif tesis/araştırma yapıları ve kozmetik merkez temaları.</w:t>
      </w:r>
    </w:p>
    <w:p>
      <w:pPr>
        <w:pStyle w:val="Callout"/>
        <w:spacing w:before="100" w:after="160"/>
        <w:ind w:left="173" w:right="72"/>
        <w:shd w:fill="FFF7DD" w:val="clear"/>
        <w:pBdr>
          <w:left w:val="single" w:sz="18" w:space="8" w:color="7A5A00"/>
        </w:pBdr>
      </w:pPr>
      <w:r>
        <w:rPr>
          <w:rFonts w:ascii="Calibri" w:hAnsi="Calibri" w:eastAsia="Calibri"/>
          <w:b/>
          <w:color w:val="7A5A00"/>
          <w:sz w:val="21"/>
        </w:rPr>
        <w:t xml:space="preserve">Etik sınır: </w:t>
      </w:r>
      <w:r>
        <w:rPr>
          <w:rFonts w:ascii="Calibri" w:hAnsi="Calibri" w:eastAsia="Calibri"/>
          <w:color w:val="243447"/>
          <w:sz w:val="21"/>
        </w:rPr>
        <w:t>Günlük seri kaybı, çevrimdışı yağma, loot box, yapay kıtlık, ücretli saldırı bildirimi, kaybolan sezon gücü ve oyuncuyu çıkmamaya zorlayan sayaç kullanılmaz. Sözleşmeler en az 7 gün arşivlenir; bildirimlerin temel işlevleri ücretsiz olur.</w:t>
      </w:r>
    </w:p>
    <w:p>
      <w:pPr>
        <w:pStyle w:val="Heading2"/>
      </w:pPr>
      <w:r>
        <w:t>9.2 Prototip deney hedefleri</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2650"/>
        <w:gridCol w:w="1700"/>
        <w:gridCol w:w="5010"/>
      </w:tblGrid>
      <w:tr>
        <w:trPr>
          <w:tblHeader w:val="true"/>
          <w:cantSplit/>
        </w:trPr>
        <w:tc>
          <w:tcPr>
            <w:tcW w:type="dxa" w:w="265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Ölçüm</w:t>
            </w:r>
          </w:p>
        </w:tc>
        <w:tc>
          <w:tcPr>
            <w:tcW w:type="dxa" w:w="170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8"/>
              </w:rPr>
              <w:t>Hedef</w:t>
            </w:r>
          </w:p>
        </w:tc>
        <w:tc>
          <w:tcPr>
            <w:tcW w:type="dxa" w:w="501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Karar</w:t>
            </w:r>
          </w:p>
        </w:tc>
      </w:tr>
      <w:tr>
        <w:trPr>
          <w:cantSplit/>
        </w:trPr>
        <w:tc>
          <w:tcPr>
            <w:tcW w:type="dxa" w:w="265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İlk görev başlatma</w:t>
            </w:r>
          </w:p>
        </w:tc>
        <w:tc>
          <w:tcPr>
            <w:tcW w:type="dxa" w:w="17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&gt;=%80</w:t>
            </w:r>
          </w:p>
        </w:tc>
        <w:tc>
          <w:tcPr>
            <w:tcW w:type="dxa" w:w="501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Altındaysa açılış ve bilgi yoğunluğu sadeleştirilir</w:t>
            </w:r>
          </w:p>
        </w:tc>
      </w:tr>
      <w:tr>
        <w:trPr>
          <w:cantSplit/>
        </w:trPr>
        <w:tc>
          <w:tcPr>
            <w:tcW w:type="dxa" w:w="26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İlk görev tamamlama</w:t>
            </w:r>
          </w:p>
        </w:tc>
        <w:tc>
          <w:tcPr>
            <w:tcW w:type="dxa" w:w="17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&gt;=%70</w:t>
            </w:r>
          </w:p>
        </w:tc>
        <w:tc>
          <w:tcPr>
            <w:tcW w:type="dxa" w:w="50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Altındaysa yönlendirme ve zorluk bandı gözden geçirilir</w:t>
            </w:r>
          </w:p>
        </w:tc>
      </w:tr>
      <w:tr>
        <w:trPr>
          <w:cantSplit/>
        </w:trPr>
        <w:tc>
          <w:tcPr>
            <w:tcW w:type="dxa" w:w="265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Sonucu açıklayabilme</w:t>
            </w:r>
          </w:p>
        </w:tc>
        <w:tc>
          <w:tcPr>
            <w:tcW w:type="dxa" w:w="17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&gt;=%80 doğru neden</w:t>
            </w:r>
          </w:p>
        </w:tc>
        <w:tc>
          <w:tcPr>
            <w:tcW w:type="dxa" w:w="501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Altındaysa rapor dili/formülü değişir</w:t>
            </w:r>
          </w:p>
        </w:tc>
      </w:tr>
      <w:tr>
        <w:trPr>
          <w:cantSplit/>
        </w:trPr>
        <w:tc>
          <w:tcPr>
            <w:tcW w:type="dxa" w:w="26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İkinci görevi gönüllü başlatma</w:t>
            </w:r>
          </w:p>
        </w:tc>
        <w:tc>
          <w:tcPr>
            <w:tcW w:type="dxa" w:w="17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&gt;=%60</w:t>
            </w:r>
          </w:p>
        </w:tc>
        <w:tc>
          <w:tcPr>
            <w:tcW w:type="dxa" w:w="50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Altındaysa çekirdek döngü içerikten önce yeniden tasarlanır</w:t>
            </w:r>
          </w:p>
        </w:tc>
      </w:tr>
      <w:tr>
        <w:trPr>
          <w:cantSplit/>
        </w:trPr>
        <w:tc>
          <w:tcPr>
            <w:tcW w:type="dxa" w:w="265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Strateji-operasyon bağını açıklama</w:t>
            </w:r>
          </w:p>
        </w:tc>
        <w:tc>
          <w:tcPr>
            <w:tcW w:type="dxa" w:w="17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&gt;=%75</w:t>
            </w:r>
          </w:p>
        </w:tc>
        <w:tc>
          <w:tcPr>
            <w:tcW w:type="dxa" w:w="501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Altındaysa dünya sonucu ve kaynak geri bildirimi sadeleştirilir</w:t>
            </w:r>
          </w:p>
        </w:tc>
      </w:tr>
      <w:tr>
        <w:trPr>
          <w:cantSplit/>
        </w:trPr>
        <w:tc>
          <w:tcPr>
            <w:tcW w:type="dxa" w:w="26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Algılanan adalet</w:t>
            </w:r>
          </w:p>
        </w:tc>
        <w:tc>
          <w:tcPr>
            <w:tcW w:type="dxa" w:w="170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&gt;=4/5</w:t>
            </w:r>
          </w:p>
        </w:tc>
        <w:tc>
          <w:tcPr>
            <w:tcW w:type="dxa" w:w="50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Altındaysa RNG, telemetri ve başarı tahmini incelenir</w:t>
            </w:r>
          </w:p>
        </w:tc>
      </w:tr>
      <w:tr>
        <w:trPr>
          <w:cantSplit/>
        </w:trPr>
        <w:tc>
          <w:tcPr>
            <w:tcW w:type="dxa" w:w="265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Sağlıklı oturum</w:t>
            </w:r>
          </w:p>
        </w:tc>
        <w:tc>
          <w:tcPr>
            <w:tcW w:type="dxa" w:w="170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8"/>
              </w:rPr>
              <w:t>Medyan 20-35 dk</w:t>
            </w:r>
          </w:p>
        </w:tc>
        <w:tc>
          <w:tcPr>
            <w:tcW w:type="dxa" w:w="501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Daha uzun süre otomatik olarak başarı sayılmaz</w:t>
            </w:r>
          </w:p>
        </w:tc>
      </w:tr>
    </w:tbl>
    <w:p>
      <w:pPr>
        <w:spacing w:before="0" w:after="20"/>
      </w:pPr>
    </w:p>
    <w:p>
      <w:r>
        <w:rPr>
          <w:rFonts w:ascii="Calibri" w:hAnsi="Calibri" w:eastAsia="Calibri"/>
          <w:color w:val="243447"/>
        </w:rPr>
        <w:t>Bu eşikler pazar benchmarkı değil, dikey kesit için ürünün kendi go/no-go hedefleridir.</w:t>
      </w:r>
    </w:p>
    <w:p>
      <w:pPr>
        <w:pStyle w:val="Heading1"/>
      </w:pPr>
      <w:r>
        <w:t>10. UI/UX ve erişilebilirlik spesifikasyonu</w:t>
      </w:r>
    </w:p>
    <w:p>
      <w:pPr>
        <w:pStyle w:val="Heading2"/>
      </w:pPr>
      <w:r>
        <w:t>10.1 Ana ekran bilgi mimarisi</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2000"/>
        <w:gridCol w:w="4500"/>
        <w:gridCol w:w="2860"/>
      </w:tblGrid>
      <w:tr>
        <w:trPr>
          <w:tblHeader w:val="true"/>
          <w:cantSplit/>
        </w:trPr>
        <w:tc>
          <w:tcPr>
            <w:tcW w:type="dxa" w:w="20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Bölge</w:t>
            </w:r>
          </w:p>
        </w:tc>
        <w:tc>
          <w:tcPr>
            <w:tcW w:type="dxa" w:w="45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İçerik</w:t>
            </w:r>
          </w:p>
        </w:tc>
        <w:tc>
          <w:tcPr>
            <w:tcW w:type="dxa" w:w="286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Öncelik</w:t>
            </w:r>
          </w:p>
        </w:tc>
      </w:tr>
      <w:tr>
        <w:trPr>
          <w:cantSplit/>
        </w:trPr>
        <w:tc>
          <w:tcPr>
            <w:tcW w:type="dxa" w:w="20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Üst durum şeridi</w:t>
            </w:r>
          </w:p>
        </w:tc>
        <w:tc>
          <w:tcPr>
            <w:tcW w:type="dxa" w:w="4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Enerji, İşlem, Bileşen, Sermaye, Uzmanlık ve Isı</w:t>
            </w:r>
          </w:p>
        </w:tc>
        <w:tc>
          <w:tcPr>
            <w:tcW w:type="dxa" w:w="286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Birincil kaynaklar ile risk görsel olarak ayrılır</w:t>
            </w:r>
          </w:p>
        </w:tc>
      </w:tr>
      <w:tr>
        <w:trPr>
          <w:cantSplit/>
        </w:trPr>
        <w:tc>
          <w:tcPr>
            <w:tcW w:type="dxa" w:w="20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Sol modül navigasyonu</w:t>
            </w:r>
          </w:p>
        </w:tc>
        <w:tc>
          <w:tcPr>
            <w:tcW w:type="dxa" w:w="45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Dünya, Merkez, Sözleşmeler, Operasyon, Araştırma</w:t>
            </w:r>
          </w:p>
        </w:tc>
        <w:tc>
          <w:tcPr>
            <w:tcW w:type="dxa" w:w="28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Klavye ile erişilir; en fazla 5 ana modül</w:t>
            </w:r>
          </w:p>
        </w:tc>
      </w:tr>
      <w:tr>
        <w:trPr>
          <w:cantSplit/>
        </w:trPr>
        <w:tc>
          <w:tcPr>
            <w:tcW w:type="dxa" w:w="20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Merkez çalışma alanı</w:t>
            </w:r>
          </w:p>
        </w:tc>
        <w:tc>
          <w:tcPr>
            <w:tcW w:type="dxa" w:w="4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2D bölge ağı, tesis görünümü veya operasyon grafı</w:t>
            </w:r>
          </w:p>
        </w:tc>
        <w:tc>
          <w:tcPr>
            <w:tcW w:type="dxa" w:w="286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PixiJS; kritik bilgi DOM panellerinde yinelenir</w:t>
            </w:r>
          </w:p>
        </w:tc>
      </w:tr>
      <w:tr>
        <w:trPr>
          <w:cantSplit/>
        </w:trPr>
        <w:tc>
          <w:tcPr>
            <w:tcW w:type="dxa" w:w="20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Sağ bağlam paneli</w:t>
            </w:r>
          </w:p>
        </w:tc>
        <w:tc>
          <w:tcPr>
            <w:tcW w:type="dxa" w:w="45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Pazar/kriz etkisi, hedef, başarı bandı, yükleme ve olay akışı</w:t>
            </w:r>
          </w:p>
        </w:tc>
        <w:tc>
          <w:tcPr>
            <w:tcW w:type="dxa" w:w="28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Seçime göre değişir; sabit 360-420 px</w:t>
            </w:r>
          </w:p>
        </w:tc>
      </w:tr>
      <w:tr>
        <w:trPr>
          <w:cantSplit/>
        </w:trPr>
        <w:tc>
          <w:tcPr>
            <w:tcW w:type="dxa" w:w="20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Alt eylem alanı</w:t>
            </w:r>
          </w:p>
        </w:tc>
        <w:tc>
          <w:tcPr>
            <w:tcW w:type="dxa" w:w="45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Başlat, geri çekil, rapor, yardım</w:t>
            </w:r>
          </w:p>
        </w:tc>
        <w:tc>
          <w:tcPr>
            <w:tcW w:type="dxa" w:w="286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Tek birincil eylem; risk öncesi açık onay</w:t>
            </w:r>
          </w:p>
        </w:tc>
      </w:tr>
    </w:tbl>
    <w:p>
      <w:pPr>
        <w:spacing w:before="0" w:after="20"/>
      </w:pPr>
    </w:p>
    <w:p>
      <w:r>
        <w:rPr>
          <w:rFonts w:ascii="Calibri" w:hAnsi="Calibri" w:eastAsia="Calibri"/>
          <w:color w:val="243447"/>
        </w:rPr>
        <w:t>İlk sürüm 3D küre kullanmaz. Bölge, tesis ve ağ topolojileri okunabilir 2D/2.5D görünümlerdir. PixiJS yalnız dinamik harita ve mini oyun için kullanılır; metin, form, pazar ve kritik etkileşimler erişilebilir DOM bileşenlerinde kalır.</w:t>
      </w:r>
    </w:p>
    <w:p>
      <w:pPr>
        <w:pStyle w:val="Heading2"/>
      </w:pPr>
      <w:r>
        <w:t>10.2 Görsel dil</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750"/>
        <w:gridCol w:w="1900"/>
        <w:gridCol w:w="5710"/>
      </w:tblGrid>
      <w:tr>
        <w:trPr>
          <w:tblHeader w:val="true"/>
          <w:cantSplit/>
        </w:trPr>
        <w:tc>
          <w:tcPr>
            <w:tcW w:type="dxa" w:w="175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Token</w:t>
            </w:r>
          </w:p>
        </w:tc>
        <w:tc>
          <w:tcPr>
            <w:tcW w:type="dxa" w:w="19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Değer</w:t>
            </w:r>
          </w:p>
        </w:tc>
        <w:tc>
          <w:tcPr>
            <w:tcW w:type="dxa" w:w="571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Kullanım</w:t>
            </w:r>
          </w:p>
        </w:tc>
      </w:tr>
      <w:tr>
        <w:trPr>
          <w:cantSplit/>
        </w:trPr>
        <w:tc>
          <w:tcPr>
            <w:tcW w:type="dxa" w:w="175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Arka plan</w:t>
            </w:r>
          </w:p>
        </w:tc>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#0A0D14</w:t>
            </w:r>
          </w:p>
        </w:tc>
        <w:tc>
          <w:tcPr>
            <w:tcW w:type="dxa" w:w="571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Ana kabuk</w:t>
            </w:r>
          </w:p>
        </w:tc>
      </w:tr>
      <w:tr>
        <w:trPr>
          <w:cantSplit/>
        </w:trPr>
        <w:tc>
          <w:tcPr>
            <w:tcW w:type="dxa" w:w="17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Güvenli</w:t>
            </w:r>
          </w:p>
        </w:tc>
        <w:tc>
          <w:tcPr>
            <w:tcW w:type="dxa" w:w="19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#00FF66</w:t>
            </w:r>
          </w:p>
        </w:tc>
        <w:tc>
          <w:tcPr>
            <w:tcW w:type="dxa" w:w="57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Başarı; yalnız renkle değil ikon/metinle</w:t>
            </w:r>
          </w:p>
        </w:tc>
      </w:tr>
      <w:tr>
        <w:trPr>
          <w:cantSplit/>
        </w:trPr>
        <w:tc>
          <w:tcPr>
            <w:tcW w:type="dxa" w:w="175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Bilgi</w:t>
            </w:r>
          </w:p>
        </w:tc>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#00E5FF</w:t>
            </w:r>
          </w:p>
        </w:tc>
        <w:tc>
          <w:tcPr>
            <w:tcW w:type="dxa" w:w="571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Bağlantı ve seçili öğe</w:t>
            </w:r>
          </w:p>
        </w:tc>
      </w:tr>
      <w:tr>
        <w:trPr>
          <w:cantSplit/>
        </w:trPr>
        <w:tc>
          <w:tcPr>
            <w:tcW w:type="dxa" w:w="17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Uyarı</w:t>
            </w:r>
          </w:p>
        </w:tc>
        <w:tc>
          <w:tcPr>
            <w:tcW w:type="dxa" w:w="19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#FFB800</w:t>
            </w:r>
          </w:p>
        </w:tc>
        <w:tc>
          <w:tcPr>
            <w:tcW w:type="dxa" w:w="57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Orta risk ve devam eden eylem</w:t>
            </w:r>
          </w:p>
        </w:tc>
      </w:tr>
      <w:tr>
        <w:trPr>
          <w:cantSplit/>
        </w:trPr>
        <w:tc>
          <w:tcPr>
            <w:tcW w:type="dxa" w:w="175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Kritik</w:t>
            </w:r>
          </w:p>
        </w:tc>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#FF0055</w:t>
            </w:r>
          </w:p>
        </w:tc>
        <w:tc>
          <w:tcPr>
            <w:tcW w:type="dxa" w:w="571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Yüksek risk, hata ve containment</w:t>
            </w:r>
          </w:p>
        </w:tc>
      </w:tr>
      <w:tr>
        <w:trPr>
          <w:cantSplit/>
        </w:trPr>
        <w:tc>
          <w:tcPr>
            <w:tcW w:type="dxa" w:w="17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Metin</w:t>
            </w:r>
          </w:p>
        </w:tc>
        <w:tc>
          <w:tcPr>
            <w:tcW w:type="dxa" w:w="19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#E6EDF3 / #9BA7B4</w:t>
            </w:r>
          </w:p>
        </w:tc>
        <w:tc>
          <w:tcPr>
            <w:tcW w:type="dxa" w:w="57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Birincil / ikincil</w:t>
            </w:r>
          </w:p>
        </w:tc>
      </w:tr>
      <w:tr>
        <w:trPr>
          <w:cantSplit/>
        </w:trPr>
        <w:tc>
          <w:tcPr>
            <w:tcW w:type="dxa" w:w="175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Font</w:t>
            </w:r>
          </w:p>
        </w:tc>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Inter + JetBrains Mono</w:t>
            </w:r>
          </w:p>
        </w:tc>
        <w:tc>
          <w:tcPr>
            <w:tcW w:type="dxa" w:w="571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Arayüz / kısa veri</w:t>
            </w:r>
          </w:p>
        </w:tc>
      </w:tr>
    </w:tbl>
    <w:p>
      <w:pPr>
        <w:spacing w:before="0" w:after="20"/>
      </w:pPr>
    </w:p>
    <w:p>
      <w:pPr>
        <w:numPr>
          <w:ilvl w:val="0"/>
          <w:numId w:val="17"/>
        </w:numPr>
        <w:spacing w:after="80" w:line="300" w:lineRule="auto"/>
      </w:pPr>
      <w:r>
        <w:rPr>
          <w:rFonts w:ascii="Calibri" w:hAnsi="Calibri" w:eastAsia="Calibri"/>
          <w:color w:val="243447"/>
          <w:sz w:val="22"/>
        </w:rPr>
        <w:t>WCAG 2.2 AA hedeflenir; klavye odağı görünür ve odaklanan öğe örtülmez. [R16]</w:t>
      </w:r>
    </w:p>
    <w:p>
      <w:pPr>
        <w:numPr>
          <w:ilvl w:val="0"/>
          <w:numId w:val="17"/>
        </w:numPr>
        <w:spacing w:after="80" w:line="300" w:lineRule="auto"/>
      </w:pPr>
      <w:r>
        <w:rPr>
          <w:rFonts w:ascii="Calibri" w:hAnsi="Calibri" w:eastAsia="Calibri"/>
          <w:color w:val="243447"/>
          <w:sz w:val="22"/>
        </w:rPr>
        <w:t>Renk tek anlam taşımaz; kritik durumlarda ikon, kısa etiket ve sayı birlikte kullanılır.</w:t>
      </w:r>
    </w:p>
    <w:p>
      <w:pPr>
        <w:numPr>
          <w:ilvl w:val="0"/>
          <w:numId w:val="17"/>
        </w:numPr>
        <w:spacing w:after="80" w:line="300" w:lineRule="auto"/>
      </w:pPr>
      <w:r>
        <w:rPr>
          <w:rFonts w:ascii="Calibri" w:hAnsi="Calibri" w:eastAsia="Calibri"/>
          <w:color w:val="243447"/>
          <w:sz w:val="22"/>
        </w:rPr>
        <w:t>prefers-reduced-motion etkinse büyük ölçekleme, parallax ve sürekli titreşim kaldırılır.</w:t>
      </w:r>
    </w:p>
    <w:p>
      <w:pPr>
        <w:numPr>
          <w:ilvl w:val="0"/>
          <w:numId w:val="17"/>
        </w:numPr>
        <w:spacing w:after="80" w:line="300" w:lineRule="auto"/>
      </w:pPr>
      <w:r>
        <w:rPr>
          <w:rFonts w:ascii="Calibri" w:hAnsi="Calibri" w:eastAsia="Calibri"/>
          <w:color w:val="243447"/>
          <w:sz w:val="22"/>
        </w:rPr>
        <w:t>Mini oyun sürükleme gerektiren tek çözüm sunmaz; tıklama ve klavye alternatifi vardır.</w:t>
      </w:r>
    </w:p>
    <w:p>
      <w:pPr>
        <w:numPr>
          <w:ilvl w:val="0"/>
          <w:numId w:val="17"/>
        </w:numPr>
        <w:spacing w:after="80" w:line="300" w:lineRule="auto"/>
      </w:pPr>
      <w:r>
        <w:rPr>
          <w:rFonts w:ascii="Calibri" w:hAnsi="Calibri" w:eastAsia="Calibri"/>
          <w:color w:val="243447"/>
          <w:sz w:val="22"/>
        </w:rPr>
        <w:t>SFX, ekran titremesi, scanline/noise ve otomatik kayan log ayrı ayrı kapatılabilir.</w:t>
      </w:r>
    </w:p>
    <w:p>
      <w:pPr>
        <w:pStyle w:val="Heading1"/>
      </w:pPr>
      <w:r>
        <w:t>11. Teknik mimari</w:t>
      </w:r>
    </w:p>
    <w:p>
      <w:pPr>
        <w:pStyle w:val="Callout"/>
        <w:spacing w:before="100" w:after="160"/>
        <w:ind w:left="173" w:right="72"/>
        <w:shd w:fill="E9F7F1" w:val="clear"/>
        <w:pBdr>
          <w:left w:val="single" w:sz="18" w:space="8" w:color="008F5D"/>
        </w:pBdr>
      </w:pPr>
      <w:r>
        <w:rPr>
          <w:rFonts w:ascii="Calibri" w:hAnsi="Calibri" w:eastAsia="Calibri"/>
          <w:b/>
          <w:color w:val="008F5D"/>
          <w:sz w:val="21"/>
        </w:rPr>
        <w:t xml:space="preserve">Mimari kararı: </w:t>
      </w:r>
      <w:r>
        <w:rPr>
          <w:rFonts w:ascii="Calibri" w:hAnsi="Calibri" w:eastAsia="Calibri"/>
          <w:color w:val="243447"/>
          <w:sz w:val="21"/>
        </w:rPr>
        <w:t>MVP mikroservis değil modüler monolit olacaktır: tek API dağıtımı, ayrı worker süreci, PostgreSQL sistem kaydı ve Redis geçici/iş kuyruğu katmanı. Modül sınırları daha sonra ayrılmaya uygun tutulur.</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550"/>
        <w:gridCol w:w="2300"/>
        <w:gridCol w:w="5510"/>
      </w:tblGrid>
      <w:tr>
        <w:trPr>
          <w:tblHeader w:val="true"/>
          <w:cantSplit/>
        </w:trPr>
        <w:tc>
          <w:tcPr>
            <w:tcW w:type="dxa" w:w="155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Katman</w:t>
            </w:r>
          </w:p>
        </w:tc>
        <w:tc>
          <w:tcPr>
            <w:tcW w:type="dxa" w:w="23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Öneri</w:t>
            </w:r>
          </w:p>
        </w:tc>
        <w:tc>
          <w:tcPr>
            <w:tcW w:type="dxa" w:w="551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Sorumluluk</w:t>
            </w:r>
          </w:p>
        </w:tc>
      </w:tr>
      <w:tr>
        <w:trPr>
          <w:cantSplit/>
        </w:trPr>
        <w:tc>
          <w:tcPr>
            <w:tcW w:type="dxa" w:w="155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Web istemci</w:t>
            </w:r>
          </w:p>
        </w:tc>
        <w:tc>
          <w:tcPr>
            <w:tcW w:type="dxa" w:w="23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React + TypeScript</w:t>
            </w:r>
          </w:p>
        </w:tc>
        <w:tc>
          <w:tcPr>
            <w:tcW w:type="dxa" w:w="551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Erişilebilir DOM arayüzü, UI durum yönetimi, form ve raporlar</w:t>
            </w:r>
          </w:p>
        </w:tc>
      </w:tr>
      <w:tr>
        <w:trPr>
          <w:cantSplit/>
        </w:trPr>
        <w:tc>
          <w:tcPr>
            <w:tcW w:type="dxa" w:w="15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Görsel motor</w:t>
            </w:r>
          </w:p>
        </w:tc>
        <w:tc>
          <w:tcPr>
            <w:tcW w:type="dxa" w:w="23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PixiJS 8 / WebGL</w:t>
            </w:r>
          </w:p>
        </w:tc>
        <w:tc>
          <w:tcPr>
            <w:tcW w:type="dxa" w:w="55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Ağ haritası ve Node Routing; üretimde WebGL, WebGPU deneysel kalır [R12]</w:t>
            </w:r>
          </w:p>
        </w:tc>
      </w:tr>
      <w:tr>
        <w:trPr>
          <w:cantSplit/>
        </w:trPr>
        <w:tc>
          <w:tcPr>
            <w:tcW w:type="dxa" w:w="155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API</w:t>
            </w:r>
          </w:p>
        </w:tc>
        <w:tc>
          <w:tcPr>
            <w:tcW w:type="dxa" w:w="23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NestJS modüler monolit</w:t>
            </w:r>
          </w:p>
        </w:tc>
        <w:tc>
          <w:tcPr>
            <w:tcW w:type="dxa" w:w="551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Kimlik, profil, ekonomi, görev ve sonuç API'leri</w:t>
            </w:r>
          </w:p>
        </w:tc>
      </w:tr>
      <w:tr>
        <w:trPr>
          <w:cantSplit/>
        </w:trPr>
        <w:tc>
          <w:tcPr>
            <w:tcW w:type="dxa" w:w="15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Worker</w:t>
            </w:r>
          </w:p>
        </w:tc>
        <w:tc>
          <w:tcPr>
            <w:tcW w:type="dxa" w:w="23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NestJS + BullMQ</w:t>
            </w:r>
          </w:p>
        </w:tc>
        <w:tc>
          <w:tcPr>
            <w:tcW w:type="dxa" w:w="55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Yükseltme/operasyon bitişi, bildirim ve uzlaşma işleri [R13]</w:t>
            </w:r>
          </w:p>
        </w:tc>
      </w:tr>
      <w:tr>
        <w:trPr>
          <w:cantSplit/>
        </w:trPr>
        <w:tc>
          <w:tcPr>
            <w:tcW w:type="dxa" w:w="155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Sistem kaydı</w:t>
            </w:r>
          </w:p>
        </w:tc>
        <w:tc>
          <w:tcPr>
            <w:tcW w:type="dxa" w:w="23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PostgreSQL 18</w:t>
            </w:r>
          </w:p>
        </w:tc>
        <w:tc>
          <w:tcPr>
            <w:tcW w:type="dxa" w:w="551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Bakiyeler, operasyonlar, olay günlüğü ve içerik sürümleri; transaction sınırları [R14]</w:t>
            </w:r>
          </w:p>
        </w:tc>
      </w:tr>
      <w:tr>
        <w:trPr>
          <w:cantSplit/>
        </w:trPr>
        <w:tc>
          <w:tcPr>
            <w:tcW w:type="dxa" w:w="15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Geçici katman</w:t>
            </w:r>
          </w:p>
        </w:tc>
        <w:tc>
          <w:tcPr>
            <w:tcW w:type="dxa" w:w="23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Redis 8.x</w:t>
            </w:r>
          </w:p>
        </w:tc>
        <w:tc>
          <w:tcPr>
            <w:tcW w:type="dxa" w:w="55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Cache, rate limit, kısa ömürlü oturum, BullMQ; bakiye otoritesi değildir [R15]</w:t>
            </w:r>
          </w:p>
        </w:tc>
      </w:tr>
      <w:tr>
        <w:trPr>
          <w:cantSplit/>
        </w:trPr>
        <w:tc>
          <w:tcPr>
            <w:tcW w:type="dxa" w:w="155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Gerçek zaman</w:t>
            </w:r>
          </w:p>
        </w:tc>
        <w:tc>
          <w:tcPr>
            <w:tcW w:type="dxa" w:w="23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WebSocket/SSE</w:t>
            </w:r>
          </w:p>
        </w:tc>
        <w:tc>
          <w:tcPr>
            <w:tcW w:type="dxa" w:w="551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Durum bildirimleri; istemci yeniden bağlandığında cursor ile eksik olayları alır</w:t>
            </w:r>
          </w:p>
        </w:tc>
      </w:tr>
      <w:tr>
        <w:trPr>
          <w:cantSplit/>
        </w:trPr>
        <w:tc>
          <w:tcPr>
            <w:tcW w:type="dxa" w:w="15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Dağıtım</w:t>
            </w:r>
          </w:p>
        </w:tc>
        <w:tc>
          <w:tcPr>
            <w:tcW w:type="dxa" w:w="23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Docker + reverse proxy</w:t>
            </w:r>
          </w:p>
        </w:tc>
        <w:tc>
          <w:tcPr>
            <w:tcW w:type="dxa" w:w="55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Yerel geliştirme ve tek bölge beta; gözlemlenebilirlik dahil</w:t>
            </w:r>
          </w:p>
        </w:tc>
      </w:tr>
    </w:tbl>
    <w:p>
      <w:pPr>
        <w:spacing w:before="0" w:after="20"/>
      </w:pPr>
    </w:p>
    <w:p>
      <w:pPr>
        <w:pStyle w:val="Heading2"/>
      </w:pPr>
      <w:r>
        <w:t>11.1 Sunucu otoritesi ve deterministik çözüm</w:t>
      </w:r>
    </w:p>
    <w:p>
      <w:pPr>
        <w:numPr>
          <w:ilvl w:val="0"/>
          <w:numId w:val="18"/>
        </w:numPr>
        <w:spacing w:after="80" w:line="300" w:lineRule="auto"/>
      </w:pPr>
      <w:r>
        <w:rPr>
          <w:rFonts w:ascii="Calibri" w:hAnsi="Calibri" w:eastAsia="Calibri"/>
          <w:color w:val="243447"/>
          <w:sz w:val="22"/>
        </w:rPr>
        <w:t>İstemci yalnız niyet gönderir; bakiye, başarı, ödül, seed ve zaman sunucuda hesaplanır.</w:t>
      </w:r>
    </w:p>
    <w:p>
      <w:pPr>
        <w:numPr>
          <w:ilvl w:val="0"/>
          <w:numId w:val="18"/>
        </w:numPr>
        <w:spacing w:after="80" w:line="300" w:lineRule="auto"/>
      </w:pPr>
      <w:r>
        <w:rPr>
          <w:rFonts w:ascii="Calibri" w:hAnsi="Calibri" w:eastAsia="Calibri"/>
          <w:color w:val="243447"/>
          <w:sz w:val="22"/>
        </w:rPr>
        <w:t>Her operasyon başlatılırken içerik sürümü, formül sürümü ve kriptografik olarak güçlü seed kaydedilir.</w:t>
      </w:r>
    </w:p>
    <w:p>
      <w:pPr>
        <w:numPr>
          <w:ilvl w:val="0"/>
          <w:numId w:val="18"/>
        </w:numPr>
        <w:spacing w:after="80" w:line="300" w:lineRule="auto"/>
      </w:pPr>
      <w:r>
        <w:rPr>
          <w:rFonts w:ascii="Calibri" w:hAnsi="Calibri" w:eastAsia="Calibri"/>
          <w:color w:val="243447"/>
          <w:sz w:val="22"/>
        </w:rPr>
        <w:t>Node Routing grafı seed ile yeniden üretilebilir; istemcinin skor girdisi sunucu kurallarıyla doğrulanır.</w:t>
      </w:r>
    </w:p>
    <w:p>
      <w:pPr>
        <w:numPr>
          <w:ilvl w:val="0"/>
          <w:numId w:val="18"/>
        </w:numPr>
        <w:spacing w:after="80" w:line="300" w:lineRule="auto"/>
      </w:pPr>
      <w:r>
        <w:rPr>
          <w:rFonts w:ascii="Calibri" w:hAnsi="Calibri" w:eastAsia="Calibri"/>
          <w:color w:val="243447"/>
          <w:sz w:val="22"/>
        </w:rPr>
        <w:t>Her harcama idempotency key taşır; aynı istek iki kez bakiye düşüremez.</w:t>
      </w:r>
    </w:p>
    <w:p>
      <w:pPr>
        <w:numPr>
          <w:ilvl w:val="0"/>
          <w:numId w:val="18"/>
        </w:numPr>
        <w:spacing w:after="80" w:line="300" w:lineRule="auto"/>
      </w:pPr>
      <w:r>
        <w:rPr>
          <w:rFonts w:ascii="Calibri" w:hAnsi="Calibri" w:eastAsia="Calibri"/>
          <w:color w:val="243447"/>
          <w:sz w:val="22"/>
        </w:rPr>
        <w:t>PostgreSQL transaction, bakiye değişimi ile ledger olayını atomik kaydeder.</w:t>
      </w:r>
    </w:p>
    <w:p>
      <w:pPr>
        <w:numPr>
          <w:ilvl w:val="0"/>
          <w:numId w:val="18"/>
        </w:numPr>
        <w:spacing w:after="80" w:line="300" w:lineRule="auto"/>
      </w:pPr>
      <w:r>
        <w:rPr>
          <w:rFonts w:ascii="Calibri" w:hAnsi="Calibri" w:eastAsia="Calibri"/>
          <w:color w:val="243447"/>
          <w:sz w:val="22"/>
        </w:rPr>
        <w:t>Queue kaçırılırsa finish_at alanına göre API/uzlaşma worker'ı işlemi tamamlar; Redis tek doğruluk kaynağı değildir.</w:t>
      </w:r>
    </w:p>
    <w:p>
      <w:pPr>
        <w:pStyle w:val="Heading2"/>
      </w:pPr>
      <w:r>
        <w:t>11.2 Ana veri modeli</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700"/>
        <w:gridCol w:w="4300"/>
        <w:gridCol w:w="3360"/>
      </w:tblGrid>
      <w:tr>
        <w:trPr>
          <w:tblHeader w:val="true"/>
          <w:cantSplit/>
        </w:trPr>
        <w:tc>
          <w:tcPr>
            <w:tcW w:type="dxa" w:w="17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Tablo</w:t>
            </w:r>
          </w:p>
        </w:tc>
        <w:tc>
          <w:tcPr>
            <w:tcW w:type="dxa" w:w="43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Kritik alanlar</w:t>
            </w:r>
          </w:p>
        </w:tc>
        <w:tc>
          <w:tcPr>
            <w:tcW w:type="dxa" w:w="336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Kural</w:t>
            </w:r>
          </w:p>
        </w:tc>
      </w:tr>
      <w:tr>
        <w:trPr>
          <w:cantSplit/>
        </w:trPr>
        <w:tc>
          <w:tcPr>
            <w:tcW w:type="dxa" w:w="1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users</w:t>
            </w:r>
          </w:p>
        </w:tc>
        <w:tc>
          <w:tcPr>
            <w:tcW w:type="dxa" w:w="43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id, handle, auth_subject, created_at</w:t>
            </w:r>
          </w:p>
        </w:tc>
        <w:tc>
          <w:tcPr>
            <w:tcW w:type="dxa" w:w="33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PII minimum; oyun profili kimlik sağlayıcıdan ayrılır</w:t>
            </w:r>
          </w:p>
        </w:tc>
      </w:tr>
      <w:tr>
        <w:trPr>
          <w:cantSplit/>
        </w:trPr>
        <w:tc>
          <w:tcPr>
            <w:tcW w:type="dxa" w:w="1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profiles</w:t>
            </w:r>
          </w:p>
        </w:tc>
        <w:tc>
          <w:tcPr>
            <w:tcW w:type="dxa" w:w="43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user_id, level, xp, heat, region, doctrine</w:t>
            </w:r>
          </w:p>
        </w:tc>
        <w:tc>
          <w:tcPr>
            <w:tcW w:type="dxa" w:w="33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Tek oyuncu ilerleme özeti</w:t>
            </w:r>
          </w:p>
        </w:tc>
      </w:tr>
      <w:tr>
        <w:trPr>
          <w:cantSplit/>
        </w:trPr>
        <w:tc>
          <w:tcPr>
            <w:tcW w:type="dxa" w:w="1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resource_ledger</w:t>
            </w:r>
          </w:p>
        </w:tc>
        <w:tc>
          <w:tcPr>
            <w:tcW w:type="dxa" w:w="43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id, user_id, kind, delta, balance_after, reason, idem_key</w:t>
            </w:r>
          </w:p>
        </w:tc>
        <w:tc>
          <w:tcPr>
            <w:tcW w:type="dxa" w:w="33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Append-only; her değişimin nedeni vardır</w:t>
            </w:r>
          </w:p>
        </w:tc>
      </w:tr>
      <w:tr>
        <w:trPr>
          <w:cantSplit/>
        </w:trPr>
        <w:tc>
          <w:tcPr>
            <w:tcW w:type="dxa" w:w="1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production_state</w:t>
            </w:r>
          </w:p>
        </w:tc>
        <w:tc>
          <w:tcPr>
            <w:tcW w:type="dxa" w:w="43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user_id, energy_priority, rates, capacities, last_accrual_at</w:t>
            </w:r>
          </w:p>
        </w:tc>
        <w:tc>
          <w:tcPr>
            <w:tcW w:type="dxa" w:w="33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24-36 saatlik lazy accrual</w:t>
            </w:r>
          </w:p>
        </w:tc>
      </w:tr>
      <w:tr>
        <w:trPr>
          <w:cantSplit/>
        </w:trPr>
        <w:tc>
          <w:tcPr>
            <w:tcW w:type="dxa" w:w="1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facilities</w:t>
            </w:r>
          </w:p>
        </w:tc>
        <w:tc>
          <w:tcPr>
            <w:tcW w:type="dxa" w:w="43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user_id, type, level, power_priority, finish_at, version</w:t>
            </w:r>
          </w:p>
        </w:tc>
        <w:tc>
          <w:tcPr>
            <w:tcW w:type="dxa" w:w="33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Ücretsiz inşa ve araştırma kuyrukları</w:t>
            </w:r>
          </w:p>
        </w:tc>
      </w:tr>
      <w:tr>
        <w:trPr>
          <w:cantSplit/>
        </w:trPr>
        <w:tc>
          <w:tcPr>
            <w:tcW w:type="dxa" w:w="1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world_state</w:t>
            </w:r>
          </w:p>
        </w:tc>
        <w:tc>
          <w:tcPr>
            <w:tcW w:type="dxa" w:w="43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region, cycle, demand, stability, active_crises, version</w:t>
            </w:r>
          </w:p>
        </w:tc>
        <w:tc>
          <w:tcPr>
            <w:tcW w:type="dxa" w:w="33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Altı saatlik deterministik dünya çevrimi</w:t>
            </w:r>
          </w:p>
        </w:tc>
      </w:tr>
      <w:tr>
        <w:trPr>
          <w:cantSplit/>
        </w:trPr>
        <w:tc>
          <w:tcPr>
            <w:tcW w:type="dxa" w:w="1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factions</w:t>
            </w:r>
          </w:p>
        </w:tc>
        <w:tc>
          <w:tcPr>
            <w:tcW w:type="dxa" w:w="43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id, doctrine, capacity, priorities, player_relation</w:t>
            </w:r>
          </w:p>
        </w:tc>
        <w:tc>
          <w:tcPr>
            <w:tcW w:type="dxa" w:w="33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NPC strateji ve ilişki durumu</w:t>
            </w:r>
          </w:p>
        </w:tc>
      </w:tr>
      <w:tr>
        <w:trPr>
          <w:cantSplit/>
        </w:trPr>
        <w:tc>
          <w:tcPr>
            <w:tcW w:type="dxa" w:w="1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market_ticks</w:t>
            </w:r>
          </w:p>
        </w:tc>
        <w:tc>
          <w:tcPr>
            <w:tcW w:type="dxa" w:w="43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cycle, commodity, index, supply, demand, shock</w:t>
            </w:r>
          </w:p>
        </w:tc>
        <w:tc>
          <w:tcPr>
            <w:tcW w:type="dxa" w:w="33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0.85-1.15 endeks koridoru</w:t>
            </w:r>
          </w:p>
        </w:tc>
      </w:tr>
      <w:tr>
        <w:trPr>
          <w:cantSplit/>
        </w:trPr>
        <w:tc>
          <w:tcPr>
            <w:tcW w:type="dxa" w:w="1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contracts</w:t>
            </w:r>
          </w:p>
        </w:tc>
        <w:tc>
          <w:tcPr>
            <w:tcW w:type="dxa" w:w="43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id, issuer, objective, bid_band, impact, archive_until</w:t>
            </w:r>
          </w:p>
        </w:tc>
        <w:tc>
          <w:tcPr>
            <w:tcW w:type="dxa" w:w="33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Hikâye ve pazar sözleşmeleri ayrılır</w:t>
            </w:r>
          </w:p>
        </w:tc>
      </w:tr>
      <w:tr>
        <w:trPr>
          <w:cantSplit/>
        </w:trPr>
        <w:tc>
          <w:tcPr>
            <w:tcW w:type="dxa" w:w="1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targets</w:t>
            </w:r>
          </w:p>
        </w:tc>
        <w:tc>
          <w:tcPr>
            <w:tcW w:type="dxa" w:w="43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id, template_id, tier, seed, stats, expires_at</w:t>
            </w:r>
          </w:p>
        </w:tc>
        <w:tc>
          <w:tcPr>
            <w:tcW w:type="dxa" w:w="33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Seçimden önce sabitlenir</w:t>
            </w:r>
          </w:p>
        </w:tc>
      </w:tr>
      <w:tr>
        <w:trPr>
          <w:cantSplit/>
        </w:trPr>
        <w:tc>
          <w:tcPr>
            <w:tcW w:type="dxa" w:w="1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operations</w:t>
            </w:r>
          </w:p>
        </w:tc>
        <w:tc>
          <w:tcPr>
            <w:tcW w:type="dxa" w:w="43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id, user_id, target_id, state, seed, formula_version</w:t>
            </w:r>
          </w:p>
        </w:tc>
        <w:tc>
          <w:tcPr>
            <w:tcW w:type="dxa" w:w="33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Durum makinesi ve tekrar oynatma</w:t>
            </w:r>
          </w:p>
        </w:tc>
      </w:tr>
      <w:tr>
        <w:trPr>
          <w:cantSplit/>
        </w:trPr>
        <w:tc>
          <w:tcPr>
            <w:tcW w:type="dxa" w:w="1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operation_events</w:t>
            </w:r>
          </w:p>
        </w:tc>
        <w:tc>
          <w:tcPr>
            <w:tcW w:type="dxa" w:w="43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operation_id, seq, type, payload, created_at</w:t>
            </w:r>
          </w:p>
        </w:tc>
        <w:tc>
          <w:tcPr>
            <w:tcW w:type="dxa" w:w="33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Sıralı olay kaydı</w:t>
            </w:r>
          </w:p>
        </w:tc>
      </w:tr>
      <w:tr>
        <w:trPr>
          <w:cantSplit/>
        </w:trPr>
        <w:tc>
          <w:tcPr>
            <w:tcW w:type="dxa" w:w="1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loadouts</w:t>
            </w:r>
          </w:p>
        </w:tc>
        <w:tc>
          <w:tcPr>
            <w:tcW w:type="dxa" w:w="43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user_id, tool_ids, revision</w:t>
            </w:r>
          </w:p>
        </w:tc>
        <w:tc>
          <w:tcPr>
            <w:tcW w:type="dxa" w:w="33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Sunucu doğrulamalı araç seti</w:t>
            </w:r>
          </w:p>
        </w:tc>
      </w:tr>
      <w:tr>
        <w:trPr>
          <w:cantSplit/>
        </w:trPr>
        <w:tc>
          <w:tcPr>
            <w:tcW w:type="dxa" w:w="1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content_versions</w:t>
            </w:r>
          </w:p>
        </w:tc>
        <w:tc>
          <w:tcPr>
            <w:tcW w:type="dxa" w:w="43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version, checksum, published_at</w:t>
            </w:r>
          </w:p>
        </w:tc>
        <w:tc>
          <w:tcPr>
            <w:tcW w:type="dxa" w:w="33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Denge ve hedef içeriği sürümlenir</w:t>
            </w:r>
          </w:p>
        </w:tc>
      </w:tr>
    </w:tbl>
    <w:p>
      <w:pPr>
        <w:spacing w:before="0" w:after="20"/>
      </w:pPr>
    </w:p>
    <w:p>
      <w:pPr>
        <w:pStyle w:val="Heading2"/>
      </w:pPr>
      <w:r>
        <w:t>11.3 Modül sınırları</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700"/>
        <w:gridCol w:w="3600"/>
        <w:gridCol w:w="4060"/>
      </w:tblGrid>
      <w:tr>
        <w:trPr>
          <w:tblHeader w:val="true"/>
          <w:cantSplit/>
        </w:trPr>
        <w:tc>
          <w:tcPr>
            <w:tcW w:type="dxa" w:w="17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Modül</w:t>
            </w:r>
          </w:p>
        </w:tc>
        <w:tc>
          <w:tcPr>
            <w:tcW w:type="dxa" w:w="36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Komutlar</w:t>
            </w:r>
          </w:p>
        </w:tc>
        <w:tc>
          <w:tcPr>
            <w:tcW w:type="dxa" w:w="406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Yayınladığı olaylar</w:t>
            </w:r>
          </w:p>
        </w:tc>
      </w:tr>
      <w:tr>
        <w:trPr>
          <w:cantSplit/>
        </w:trPr>
        <w:tc>
          <w:tcPr>
            <w:tcW w:type="dxa" w:w="1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Identity</w:t>
            </w:r>
          </w:p>
        </w:tc>
        <w:tc>
          <w:tcPr>
            <w:tcW w:type="dxa" w:w="36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register, login, logout</w:t>
            </w:r>
          </w:p>
        </w:tc>
        <w:tc>
          <w:tcPr>
            <w:tcW w:type="dxa" w:w="40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user.created, session.revoked</w:t>
            </w:r>
          </w:p>
        </w:tc>
      </w:tr>
      <w:tr>
        <w:trPr>
          <w:cantSplit/>
        </w:trPr>
        <w:tc>
          <w:tcPr>
            <w:tcW w:type="dxa" w:w="1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Economy</w:t>
            </w:r>
          </w:p>
        </w:tc>
        <w:tc>
          <w:tcPr>
            <w:tcW w:type="dxa" w:w="36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accrue, allocatePower, spend, grant, sellEvidence</w:t>
            </w:r>
          </w:p>
        </w:tc>
        <w:tc>
          <w:tcPr>
            <w:tcW w:type="dxa" w:w="40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resource.changed, production.rebalanced</w:t>
            </w:r>
          </w:p>
        </w:tc>
      </w:tr>
      <w:tr>
        <w:trPr>
          <w:cantSplit/>
        </w:trPr>
        <w:tc>
          <w:tcPr>
            <w:tcW w:type="dxa" w:w="1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Facility</w:t>
            </w:r>
          </w:p>
        </w:tc>
        <w:tc>
          <w:tcPr>
            <w:tcW w:type="dxa" w:w="36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startUpgrade, claimUpgrade</w:t>
            </w:r>
          </w:p>
        </w:tc>
        <w:tc>
          <w:tcPr>
            <w:tcW w:type="dxa" w:w="40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facility.started/completed</w:t>
            </w:r>
          </w:p>
        </w:tc>
      </w:tr>
      <w:tr>
        <w:trPr>
          <w:cantSplit/>
        </w:trPr>
        <w:tc>
          <w:tcPr>
            <w:tcW w:type="dxa" w:w="1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World</w:t>
            </w:r>
          </w:p>
        </w:tc>
        <w:tc>
          <w:tcPr>
            <w:tcW w:type="dxa" w:w="36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advanceCycle, applyCrisis, updateFaction</w:t>
            </w:r>
          </w:p>
        </w:tc>
        <w:tc>
          <w:tcPr>
            <w:tcW w:type="dxa" w:w="40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world.cycle, crisis.changed, faction.acted</w:t>
            </w:r>
          </w:p>
        </w:tc>
      </w:tr>
      <w:tr>
        <w:trPr>
          <w:cantSplit/>
        </w:trPr>
        <w:tc>
          <w:tcPr>
            <w:tcW w:type="dxa" w:w="1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Market</w:t>
            </w:r>
          </w:p>
        </w:tc>
        <w:tc>
          <w:tcPr>
            <w:tcW w:type="dxa" w:w="36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quote, settleNpcTrade</w:t>
            </w:r>
          </w:p>
        </w:tc>
        <w:tc>
          <w:tcPr>
            <w:tcW w:type="dxa" w:w="40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market.tick, market.trade</w:t>
            </w:r>
          </w:p>
        </w:tc>
      </w:tr>
      <w:tr>
        <w:trPr>
          <w:cantSplit/>
        </w:trPr>
        <w:tc>
          <w:tcPr>
            <w:tcW w:type="dxa" w:w="1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Contract</w:t>
            </w:r>
          </w:p>
        </w:tc>
        <w:tc>
          <w:tcPr>
            <w:tcW w:type="dxa" w:w="36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list, bid, accept, archive</w:t>
            </w:r>
          </w:p>
        </w:tc>
        <w:tc>
          <w:tcPr>
            <w:tcW w:type="dxa" w:w="40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contract.offered/awarded/expired</w:t>
            </w:r>
          </w:p>
        </w:tc>
      </w:tr>
      <w:tr>
        <w:trPr>
          <w:cantSplit/>
        </w:trPr>
        <w:tc>
          <w:tcPr>
            <w:tcW w:type="dxa" w:w="1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Mission</w:t>
            </w:r>
          </w:p>
        </w:tc>
        <w:tc>
          <w:tcPr>
            <w:tcW w:type="dxa" w:w="36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listTargets, recon, startOperation</w:t>
            </w:r>
          </w:p>
        </w:tc>
        <w:tc>
          <w:tcPr>
            <w:tcW w:type="dxa" w:w="40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operation.started</w:t>
            </w:r>
          </w:p>
        </w:tc>
      </w:tr>
      <w:tr>
        <w:trPr>
          <w:cantSplit/>
        </w:trPr>
        <w:tc>
          <w:tcPr>
            <w:tcW w:type="dxa" w:w="1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Simulation</w:t>
            </w:r>
          </w:p>
        </w:tc>
        <w:tc>
          <w:tcPr>
            <w:tcW w:type="dxa" w:w="36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submitDecision, submitMinigame, resolve</w:t>
            </w:r>
          </w:p>
        </w:tc>
        <w:tc>
          <w:tcPr>
            <w:tcW w:type="dxa" w:w="40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operation.phase/resolved</w:t>
            </w:r>
          </w:p>
        </w:tc>
      </w:tr>
      <w:tr>
        <w:trPr>
          <w:cantSplit/>
        </w:trPr>
        <w:tc>
          <w:tcPr>
            <w:tcW w:type="dxa" w:w="1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Content</w:t>
            </w:r>
          </w:p>
        </w:tc>
        <w:tc>
          <w:tcPr>
            <w:tcW w:type="dxa" w:w="36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publishVersion, activateVersion</w:t>
            </w:r>
          </w:p>
        </w:tc>
        <w:tc>
          <w:tcPr>
            <w:tcW w:type="dxa" w:w="40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content.activated</w:t>
            </w:r>
          </w:p>
        </w:tc>
      </w:tr>
      <w:tr>
        <w:trPr>
          <w:cantSplit/>
        </w:trPr>
        <w:tc>
          <w:tcPr>
            <w:tcW w:type="dxa" w:w="1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Telemetry</w:t>
            </w:r>
          </w:p>
        </w:tc>
        <w:tc>
          <w:tcPr>
            <w:tcW w:type="dxa" w:w="36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ingestBatch</w:t>
            </w:r>
          </w:p>
        </w:tc>
        <w:tc>
          <w:tcPr>
            <w:tcW w:type="dxa" w:w="40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analytics.accepted</w:t>
            </w:r>
          </w:p>
        </w:tc>
      </w:tr>
    </w:tbl>
    <w:p>
      <w:pPr>
        <w:spacing w:before="0" w:after="20"/>
      </w:pPr>
    </w:p>
    <w:p>
      <w:pPr>
        <w:pStyle w:val="Heading1"/>
      </w:pPr>
      <w:r>
        <w:t>12. Ürün güvenliği, kötüye kullanım ve etik</w:t>
      </w:r>
    </w:p>
    <w:p>
      <w:r>
        <w:rPr>
          <w:rFonts w:ascii="Calibri" w:hAnsi="Calibri" w:eastAsia="Calibri"/>
          <w:color w:val="243447"/>
        </w:rPr>
        <w:t>Siber güvenlik temalı bir ürünün kendi güvenlik seviyesi özellikle önemlidir. MVP, OWASP ASVS 5.0 Level 2'yi geliştirme ve kabul kontrol listesi olarak, NIST SSDF 1.1'i süreç çerçevesi olarak kullanır. [R8-R10]</w:t>
      </w:r>
    </w:p>
    <w:p>
      <w:pPr>
        <w:numPr>
          <w:ilvl w:val="0"/>
          <w:numId w:val="19"/>
        </w:numPr>
        <w:spacing w:after="80" w:line="300" w:lineRule="auto"/>
      </w:pPr>
      <w:r>
        <w:rPr>
          <w:rFonts w:ascii="Calibri" w:hAnsi="Calibri" w:eastAsia="Calibri"/>
          <w:color w:val="243447"/>
          <w:sz w:val="22"/>
        </w:rPr>
        <w:t>Kimlik doğrulama güvenli, HttpOnly ve SameSite oturum çerezleriyle; hassas eylemler yeniden yetkilendirmeyle korunur.</w:t>
      </w:r>
    </w:p>
    <w:p>
      <w:pPr>
        <w:numPr>
          <w:ilvl w:val="0"/>
          <w:numId w:val="19"/>
        </w:numPr>
        <w:spacing w:after="80" w:line="300" w:lineRule="auto"/>
      </w:pPr>
      <w:r>
        <w:rPr>
          <w:rFonts w:ascii="Calibri" w:hAnsi="Calibri" w:eastAsia="Calibri"/>
          <w:color w:val="243447"/>
          <w:sz w:val="22"/>
        </w:rPr>
        <w:t>Her REST ve WebSocket mesajı şema ile doğrulanır; yetki bağlantı seviyesinde değil mesaj seviyesinde kontrol edilir.</w:t>
      </w:r>
    </w:p>
    <w:p>
      <w:pPr>
        <w:numPr>
          <w:ilvl w:val="0"/>
          <w:numId w:val="19"/>
        </w:numPr>
        <w:spacing w:after="80" w:line="300" w:lineRule="auto"/>
      </w:pPr>
      <w:r>
        <w:rPr>
          <w:rFonts w:ascii="Calibri" w:hAnsi="Calibri" w:eastAsia="Calibri"/>
          <w:color w:val="243447"/>
          <w:sz w:val="22"/>
        </w:rPr>
        <w:t>WebSocket Origin allowlist, hız sınırı, mesaj boyutu sınırı, nonce/idempotency ve oturum süresi kontrolü uygular. [R9]</w:t>
      </w:r>
    </w:p>
    <w:p>
      <w:pPr>
        <w:numPr>
          <w:ilvl w:val="0"/>
          <w:numId w:val="19"/>
        </w:numPr>
        <w:spacing w:after="80" w:line="300" w:lineRule="auto"/>
      </w:pPr>
      <w:r>
        <w:rPr>
          <w:rFonts w:ascii="Calibri" w:hAnsi="Calibri" w:eastAsia="Calibri"/>
          <w:color w:val="243447"/>
          <w:sz w:val="22"/>
        </w:rPr>
        <w:t>İstemciden gelen süre, skor, bakiye ve seed güvenilir kabul edilmez.</w:t>
      </w:r>
    </w:p>
    <w:p>
      <w:pPr>
        <w:numPr>
          <w:ilvl w:val="0"/>
          <w:numId w:val="19"/>
        </w:numPr>
        <w:spacing w:after="80" w:line="300" w:lineRule="auto"/>
      </w:pPr>
      <w:r>
        <w:rPr>
          <w:rFonts w:ascii="Calibri" w:hAnsi="Calibri" w:eastAsia="Calibri"/>
          <w:color w:val="243447"/>
          <w:sz w:val="22"/>
        </w:rPr>
        <w:t>Yönetim paneli ayrı rol, ayrı audit log ve mümkünse ayrı ağ politikası kullanır.</w:t>
      </w:r>
    </w:p>
    <w:p>
      <w:pPr>
        <w:numPr>
          <w:ilvl w:val="0"/>
          <w:numId w:val="19"/>
        </w:numPr>
        <w:spacing w:after="80" w:line="300" w:lineRule="auto"/>
      </w:pPr>
      <w:r>
        <w:rPr>
          <w:rFonts w:ascii="Calibri" w:hAnsi="Calibri" w:eastAsia="Calibri"/>
          <w:color w:val="243447"/>
          <w:sz w:val="22"/>
        </w:rPr>
        <w:t>Bağımlılık kilidi, SBOM, secret scanning, SAST ve düzenli yedek geri dönüş testi CI/CD kabul kapısıdır.</w:t>
      </w:r>
    </w:p>
    <w:p>
      <w:pPr>
        <w:numPr>
          <w:ilvl w:val="0"/>
          <w:numId w:val="19"/>
        </w:numPr>
        <w:spacing w:after="80" w:line="300" w:lineRule="auto"/>
      </w:pPr>
      <w:r>
        <w:rPr>
          <w:rFonts w:ascii="Calibri" w:hAnsi="Calibri" w:eastAsia="Calibri"/>
          <w:color w:val="243447"/>
          <w:sz w:val="22"/>
        </w:rPr>
        <w:t>Telemetri, sohbet veya kullanıcı içeriğinde gerçek saldırı hedefi/komut paylaşımını teşvik edecek alanlar MVP'de bulunmaz.</w:t>
      </w:r>
    </w:p>
    <w:p>
      <w:pPr>
        <w:pStyle w:val="Callout"/>
        <w:spacing w:before="100" w:after="160"/>
        <w:ind w:left="173" w:right="72"/>
        <w:shd w:fill="FCEBEC" w:val="clear"/>
        <w:pBdr>
          <w:left w:val="single" w:sz="18" w:space="8" w:color="9B1C1C"/>
        </w:pBdr>
      </w:pPr>
      <w:r>
        <w:rPr>
          <w:rFonts w:ascii="Calibri" w:hAnsi="Calibri" w:eastAsia="Calibri"/>
          <w:b/>
          <w:color w:val="9B1C1C"/>
          <w:sz w:val="21"/>
        </w:rPr>
        <w:t xml:space="preserve">Kırmızı çizgi: </w:t>
      </w:r>
      <w:r>
        <w:rPr>
          <w:rFonts w:ascii="Calibri" w:hAnsi="Calibri" w:eastAsia="Calibri"/>
          <w:color w:val="243447"/>
          <w:sz w:val="21"/>
        </w:rPr>
        <w:t>Oyunun tema uğruna gerçek saldırı kapasitesi üretmesine izin verilmez. İçerik tasarımı, güvenlik incelemesi ve yayın öncesi kötüye kullanım testi ayrı kabul kapısıdır.</w:t>
      </w:r>
    </w:p>
    <w:p>
      <w:pPr>
        <w:pStyle w:val="Heading1"/>
      </w:pPr>
      <w:r>
        <w:t>13. Telemetri, dengeleme ve test bilimi</w:t>
      </w:r>
    </w:p>
    <w:p>
      <w:pPr>
        <w:pStyle w:val="Heading2"/>
      </w:pPr>
      <w:r>
        <w:t>13.1 Zorunlu olaylar</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800"/>
        <w:gridCol w:w="4700"/>
        <w:gridCol w:w="2860"/>
      </w:tblGrid>
      <w:tr>
        <w:trPr>
          <w:tblHeader w:val="true"/>
          <w:cantSplit/>
        </w:trPr>
        <w:tc>
          <w:tcPr>
            <w:tcW w:type="dxa" w:w="18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Olay</w:t>
            </w:r>
          </w:p>
        </w:tc>
        <w:tc>
          <w:tcPr>
            <w:tcW w:type="dxa" w:w="47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Temel alanlar</w:t>
            </w:r>
          </w:p>
        </w:tc>
        <w:tc>
          <w:tcPr>
            <w:tcW w:type="dxa" w:w="286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Soru</w:t>
            </w:r>
          </w:p>
        </w:tc>
      </w:tr>
      <w:tr>
        <w:trPr>
          <w:cantSplit/>
        </w:trPr>
        <w:tc>
          <w:tcPr>
            <w:tcW w:type="dxa" w:w="18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tutorial_step</w:t>
            </w:r>
          </w:p>
        </w:tc>
        <w:tc>
          <w:tcPr>
            <w:tcW w:type="dxa" w:w="4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step, duration, skipped, help_opened</w:t>
            </w:r>
          </w:p>
        </w:tc>
        <w:tc>
          <w:tcPr>
            <w:tcW w:type="dxa" w:w="28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Oyuncu nerede takılıyor?</w:t>
            </w:r>
          </w:p>
        </w:tc>
      </w:tr>
      <w:tr>
        <w:trPr>
          <w:cantSplit/>
        </w:trPr>
        <w:tc>
          <w:tcPr>
            <w:tcW w:type="dxa" w:w="18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world_viewed</w:t>
            </w:r>
          </w:p>
        </w:tc>
        <w:tc>
          <w:tcPr>
            <w:tcW w:type="dxa" w:w="4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cycle, crisis, market_signal, duration</w:t>
            </w:r>
          </w:p>
        </w:tc>
        <w:tc>
          <w:tcPr>
            <w:tcW w:type="dxa" w:w="28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Oyuncu dünya durumunu okuyabiliyor mu?</w:t>
            </w:r>
          </w:p>
        </w:tc>
      </w:tr>
      <w:tr>
        <w:trPr>
          <w:cantSplit/>
        </w:trPr>
        <w:tc>
          <w:tcPr>
            <w:tcW w:type="dxa" w:w="18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production_rebalanced</w:t>
            </w:r>
          </w:p>
        </w:tc>
        <w:tc>
          <w:tcPr>
            <w:tcW w:type="dxa" w:w="4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before, after, shortage, expected_output</w:t>
            </w:r>
          </w:p>
        </w:tc>
        <w:tc>
          <w:tcPr>
            <w:tcW w:type="dxa" w:w="28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Enerji önceliği anlamlı karar mı?</w:t>
            </w:r>
          </w:p>
        </w:tc>
      </w:tr>
      <w:tr>
        <w:trPr>
          <w:cantSplit/>
        </w:trPr>
        <w:tc>
          <w:tcPr>
            <w:tcW w:type="dxa" w:w="18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contract_selected</w:t>
            </w:r>
          </w:p>
        </w:tc>
        <w:tc>
          <w:tcPr>
            <w:tcW w:type="dxa" w:w="4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issuer, objective, bid_band, predicted_impact</w:t>
            </w:r>
          </w:p>
        </w:tc>
        <w:tc>
          <w:tcPr>
            <w:tcW w:type="dxa" w:w="28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Sözleşme seçiminde ne belirleyici?</w:t>
            </w:r>
          </w:p>
        </w:tc>
      </w:tr>
      <w:tr>
        <w:trPr>
          <w:cantSplit/>
        </w:trPr>
        <w:tc>
          <w:tcPr>
            <w:tcW w:type="dxa" w:w="18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target_viewed</w:t>
            </w:r>
          </w:p>
        </w:tc>
        <w:tc>
          <w:tcPr>
            <w:tcW w:type="dxa" w:w="4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tier, uncertainty, predicted_p</w:t>
            </w:r>
          </w:p>
        </w:tc>
        <w:tc>
          <w:tcPr>
            <w:tcW w:type="dxa" w:w="28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Risk bilgisi okunuyor mu?</w:t>
            </w:r>
          </w:p>
        </w:tc>
      </w:tr>
      <w:tr>
        <w:trPr>
          <w:cantSplit/>
        </w:trPr>
        <w:tc>
          <w:tcPr>
            <w:tcW w:type="dxa" w:w="18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loadout_changed</w:t>
            </w:r>
          </w:p>
        </w:tc>
        <w:tc>
          <w:tcPr>
            <w:tcW w:type="dxa" w:w="4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tools, cost, noise, predicted_p</w:t>
            </w:r>
          </w:p>
        </w:tc>
        <w:tc>
          <w:tcPr>
            <w:tcW w:type="dxa" w:w="28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Araç seçimi anlamlı mı?</w:t>
            </w:r>
          </w:p>
        </w:tc>
      </w:tr>
      <w:tr>
        <w:trPr>
          <w:cantSplit/>
        </w:trPr>
        <w:tc>
          <w:tcPr>
            <w:tcW w:type="dxa" w:w="18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operation_started</w:t>
            </w:r>
          </w:p>
        </w:tc>
        <w:tc>
          <w:tcPr>
            <w:tcW w:type="dxa" w:w="4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target, seed, formula_version, balances</w:t>
            </w:r>
          </w:p>
        </w:tc>
        <w:tc>
          <w:tcPr>
            <w:tcW w:type="dxa" w:w="28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Başlangıç durumu yeniden üretilebilir mi?</w:t>
            </w:r>
          </w:p>
        </w:tc>
      </w:tr>
      <w:tr>
        <w:trPr>
          <w:cantSplit/>
        </w:trPr>
        <w:tc>
          <w:tcPr>
            <w:tcW w:type="dxa" w:w="18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phase_decision</w:t>
            </w:r>
          </w:p>
        </w:tc>
        <w:tc>
          <w:tcPr>
            <w:tcW w:type="dxa" w:w="4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phase, choice, trace_before/after</w:t>
            </w:r>
          </w:p>
        </w:tc>
        <w:tc>
          <w:tcPr>
            <w:tcW w:type="dxa" w:w="28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Hangi kararlar dominant?</w:t>
            </w:r>
          </w:p>
        </w:tc>
      </w:tr>
      <w:tr>
        <w:trPr>
          <w:cantSplit/>
        </w:trPr>
        <w:tc>
          <w:tcPr>
            <w:tcW w:type="dxa" w:w="18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minigame_result</w:t>
            </w:r>
          </w:p>
        </w:tc>
        <w:tc>
          <w:tcPr>
            <w:tcW w:type="dxa" w:w="4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score, duration, path_risk, input_mode</w:t>
            </w:r>
          </w:p>
        </w:tc>
        <w:tc>
          <w:tcPr>
            <w:tcW w:type="dxa" w:w="28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Beceri ve erişilebilirlik dengesi nasıl?</w:t>
            </w:r>
          </w:p>
        </w:tc>
      </w:tr>
      <w:tr>
        <w:trPr>
          <w:cantSplit/>
        </w:trPr>
        <w:tc>
          <w:tcPr>
            <w:tcW w:type="dxa" w:w="18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operation_resolved</w:t>
            </w:r>
          </w:p>
        </w:tc>
        <w:tc>
          <w:tcPr>
            <w:tcW w:type="dxa" w:w="4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success, detected, reward, heat, world_delta, explanation</w:t>
            </w:r>
          </w:p>
        </w:tc>
        <w:tc>
          <w:tcPr>
            <w:tcW w:type="dxa" w:w="28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Model ve dünya sonucu anlaşılır mı?</w:t>
            </w:r>
          </w:p>
        </w:tc>
      </w:tr>
      <w:tr>
        <w:trPr>
          <w:cantSplit/>
        </w:trPr>
        <w:tc>
          <w:tcPr>
            <w:tcW w:type="dxa" w:w="18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world_effect_applied</w:t>
            </w:r>
          </w:p>
        </w:tc>
        <w:tc>
          <w:tcPr>
            <w:tcW w:type="dxa" w:w="47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market_delta, relation_delta, stability_delta, influence</w:t>
            </w:r>
          </w:p>
        </w:tc>
        <w:tc>
          <w:tcPr>
            <w:tcW w:type="dxa" w:w="28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Taktik sonuç stratejiye bağlanıyor mu?</w:t>
            </w:r>
          </w:p>
        </w:tc>
      </w:tr>
      <w:tr>
        <w:trPr>
          <w:cantSplit/>
        </w:trPr>
        <w:tc>
          <w:tcPr>
            <w:tcW w:type="dxa" w:w="18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session_end</w:t>
            </w:r>
          </w:p>
        </w:tc>
        <w:tc>
          <w:tcPr>
            <w:tcW w:type="dxa" w:w="47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duration, operations, voluntary_exit</w:t>
            </w:r>
          </w:p>
        </w:tc>
        <w:tc>
          <w:tcPr>
            <w:tcW w:type="dxa" w:w="28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Sağlıklı oturum oluşuyor mu?</w:t>
            </w:r>
          </w:p>
        </w:tc>
      </w:tr>
    </w:tbl>
    <w:p>
      <w:pPr>
        <w:spacing w:before="0" w:after="20"/>
      </w:pPr>
    </w:p>
    <w:p>
      <w:r>
        <w:rPr>
          <w:rFonts w:ascii="Calibri" w:hAnsi="Calibri" w:eastAsia="Calibri"/>
          <w:color w:val="243447"/>
        </w:rPr>
        <w:t>Kişisel veri yerine olay bağlamı toplanır. Ham rota tıklamaları kısa saklanır; uzun vadeli analizde özet istatistikler kullanılır. Her telemetri olayı schema_version taşır.</w:t>
      </w:r>
    </w:p>
    <w:p>
      <w:pPr>
        <w:pStyle w:val="Heading2"/>
      </w:pPr>
      <w:r>
        <w:t>13.2 Dengeleme yöntemi</w:t>
      </w:r>
    </w:p>
    <w:p>
      <w:pPr>
        <w:numPr>
          <w:ilvl w:val="0"/>
          <w:numId w:val="20"/>
        </w:numPr>
        <w:spacing w:after="80" w:line="300" w:lineRule="auto"/>
      </w:pPr>
      <w:r>
        <w:rPr>
          <w:rFonts w:ascii="Calibri" w:hAnsi="Calibri" w:eastAsia="Calibri"/>
          <w:color w:val="243447"/>
          <w:sz w:val="22"/>
        </w:rPr>
        <w:t>Önce deterministik birim testleri: formül sınırları, monotonluk, tam sayı ve overflow kontrolleri.</w:t>
      </w:r>
    </w:p>
    <w:p>
      <w:pPr>
        <w:numPr>
          <w:ilvl w:val="0"/>
          <w:numId w:val="20"/>
        </w:numPr>
        <w:spacing w:after="80" w:line="300" w:lineRule="auto"/>
      </w:pPr>
      <w:r>
        <w:rPr>
          <w:rFonts w:ascii="Calibri" w:hAnsi="Calibri" w:eastAsia="Calibri"/>
          <w:color w:val="243447"/>
          <w:sz w:val="22"/>
        </w:rPr>
        <w:t>Ardından Monte Carlo: kademe/profil matrisi, ısı duyarlılığı, ödül varyansı ve en iyi strateji araması.</w:t>
      </w:r>
    </w:p>
    <w:p>
      <w:pPr>
        <w:numPr>
          <w:ilvl w:val="0"/>
          <w:numId w:val="20"/>
        </w:numPr>
        <w:spacing w:after="80" w:line="300" w:lineRule="auto"/>
      </w:pPr>
      <w:r>
        <w:rPr>
          <w:rFonts w:ascii="Calibri" w:hAnsi="Calibri" w:eastAsia="Calibri"/>
          <w:color w:val="243447"/>
          <w:sz w:val="22"/>
        </w:rPr>
        <w:t>Sonra bot politika testi: sessiz, hızlı, dengeli, ekonomik ve istihbarat odaklı ajanların beklenen değeri.</w:t>
      </w:r>
    </w:p>
    <w:p>
      <w:pPr>
        <w:numPr>
          <w:ilvl w:val="0"/>
          <w:numId w:val="20"/>
        </w:numPr>
        <w:spacing w:after="80" w:line="300" w:lineRule="auto"/>
      </w:pPr>
      <w:r>
        <w:rPr>
          <w:rFonts w:ascii="Calibri" w:hAnsi="Calibri" w:eastAsia="Calibri"/>
          <w:color w:val="243447"/>
          <w:sz w:val="22"/>
        </w:rPr>
        <w:t>Ekonomi stres testi: 120 günlük NPC pazarı, enerji kıtlığı ve günde 0-30 operasyon profili.</w:t>
      </w:r>
    </w:p>
    <w:p>
      <w:pPr>
        <w:numPr>
          <w:ilvl w:val="0"/>
          <w:numId w:val="20"/>
        </w:numPr>
        <w:spacing w:after="80" w:line="300" w:lineRule="auto"/>
      </w:pPr>
      <w:r>
        <w:rPr>
          <w:rFonts w:ascii="Calibri" w:hAnsi="Calibri" w:eastAsia="Calibri"/>
          <w:color w:val="243447"/>
          <w:sz w:val="22"/>
        </w:rPr>
        <w:t>Son olarak insan testi: açıklanabilirlik, adalet, karar çeşitliliği ve ikinci operasyon isteği.</w:t>
      </w:r>
    </w:p>
    <w:p>
      <w:pPr>
        <w:numPr>
          <w:ilvl w:val="0"/>
          <w:numId w:val="20"/>
        </w:numPr>
        <w:spacing w:after="80" w:line="300" w:lineRule="auto"/>
      </w:pPr>
      <w:r>
        <w:rPr>
          <w:rFonts w:ascii="Calibri" w:hAnsi="Calibri" w:eastAsia="Calibri"/>
          <w:color w:val="243447"/>
          <w:sz w:val="22"/>
        </w:rPr>
        <w:t>Bir değişken bir sürümde tek başına değiştirilir; formula_version ile eski operasyon kayıtları korunur.</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2100"/>
        <w:gridCol w:w="3400"/>
        <w:gridCol w:w="3860"/>
      </w:tblGrid>
      <w:tr>
        <w:trPr>
          <w:tblHeader w:val="true"/>
          <w:cantSplit/>
        </w:trPr>
        <w:tc>
          <w:tcPr>
            <w:tcW w:type="dxa" w:w="21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Alarm</w:t>
            </w:r>
          </w:p>
        </w:tc>
        <w:tc>
          <w:tcPr>
            <w:tcW w:type="dxa" w:w="34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Eşik</w:t>
            </w:r>
          </w:p>
        </w:tc>
        <w:tc>
          <w:tcPr>
            <w:tcW w:type="dxa" w:w="386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Muhtemel müdahale</w:t>
            </w:r>
          </w:p>
        </w:tc>
      </w:tr>
      <w:tr>
        <w:trPr>
          <w:cantSplit/>
        </w:trPr>
        <w:tc>
          <w:tcPr>
            <w:tcW w:type="dxa" w:w="21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Dominant yükleme</w:t>
            </w:r>
          </w:p>
        </w:tc>
        <w:tc>
          <w:tcPr>
            <w:tcW w:type="dxa" w:w="34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Tek yükleme seçimlerin &gt;%55'i</w:t>
            </w:r>
          </w:p>
        </w:tc>
        <w:tc>
          <w:tcPr>
            <w:tcW w:type="dxa" w:w="38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Karşı hedef/modifier veya araç gürültü maliyeti</w:t>
            </w:r>
          </w:p>
        </w:tc>
      </w:tr>
      <w:tr>
        <w:trPr>
          <w:cantSplit/>
        </w:trPr>
        <w:tc>
          <w:tcPr>
            <w:tcW w:type="dxa" w:w="21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Aşırı şans</w:t>
            </w:r>
          </w:p>
        </w:tc>
        <w:tc>
          <w:tcPr>
            <w:tcW w:type="dxa" w:w="34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Açıklanan p ile sonuç kalibrasyon hatası &gt;3 puan</w:t>
            </w:r>
          </w:p>
        </w:tc>
        <w:tc>
          <w:tcPr>
            <w:tcW w:type="dxa" w:w="38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PRNG, örneklem ve formül denetimi</w:t>
            </w:r>
          </w:p>
        </w:tc>
      </w:tr>
      <w:tr>
        <w:trPr>
          <w:cantSplit/>
        </w:trPr>
        <w:tc>
          <w:tcPr>
            <w:tcW w:type="dxa" w:w="21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Ekonomi şişmesi</w:t>
            </w:r>
          </w:p>
        </w:tc>
        <w:tc>
          <w:tcPr>
            <w:tcW w:type="dxa" w:w="34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Medyan sermaye 7 günde hedefin &gt;%25 üstü</w:t>
            </w:r>
          </w:p>
        </w:tc>
        <w:tc>
          <w:tcPr>
            <w:tcW w:type="dxa" w:w="38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Sinks ve tekrar çarpanı; ödülü körlemesine kısmama</w:t>
            </w:r>
          </w:p>
        </w:tc>
      </w:tr>
      <w:tr>
        <w:trPr>
          <w:cantSplit/>
        </w:trPr>
        <w:tc>
          <w:tcPr>
            <w:tcW w:type="dxa" w:w="21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Pazar sapması</w:t>
            </w:r>
          </w:p>
        </w:tc>
        <w:tc>
          <w:tcPr>
            <w:tcW w:type="dxa" w:w="34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Endeks 0.85/1.15 sınırında 3+ çevrim</w:t>
            </w:r>
          </w:p>
        </w:tc>
        <w:tc>
          <w:tcPr>
            <w:tcW w:type="dxa" w:w="38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Ortalama dönüş veya şok genliğini ayarla</w:t>
            </w:r>
          </w:p>
        </w:tc>
      </w:tr>
      <w:tr>
        <w:trPr>
          <w:cantSplit/>
        </w:trPr>
        <w:tc>
          <w:tcPr>
            <w:tcW w:type="dxa" w:w="21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Aktif güç uçurumu</w:t>
            </w:r>
          </w:p>
        </w:tc>
        <w:tc>
          <w:tcPr>
            <w:tcW w:type="dxa" w:w="34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2 ve 10 operasyon/gün profili farkı &gt;%20</w:t>
            </w:r>
          </w:p>
        </w:tc>
        <w:tc>
          <w:tcPr>
            <w:tcW w:type="dxa" w:w="38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Aktif bonus eğrisini daralt</w:t>
            </w:r>
          </w:p>
        </w:tc>
      </w:tr>
      <w:tr>
        <w:trPr>
          <w:cantSplit/>
        </w:trPr>
        <w:tc>
          <w:tcPr>
            <w:tcW w:type="dxa" w:w="21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Isı duvarı</w:t>
            </w:r>
          </w:p>
        </w:tc>
        <w:tc>
          <w:tcPr>
            <w:tcW w:type="dxa" w:w="34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Isı nedeniyle gönüllü çıkışların &gt;%20'si</w:t>
            </w:r>
          </w:p>
        </w:tc>
        <w:tc>
          <w:tcPr>
            <w:tcW w:type="dxa" w:w="38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Decay veya katkı katsayısını düşür</w:t>
            </w:r>
          </w:p>
        </w:tc>
      </w:tr>
      <w:tr>
        <w:trPr>
          <w:cantSplit/>
        </w:trPr>
        <w:tc>
          <w:tcPr>
            <w:tcW w:type="dxa" w:w="21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Mini oyun zorunluluğu</w:t>
            </w:r>
          </w:p>
        </w:tc>
        <w:tc>
          <w:tcPr>
            <w:tcW w:type="dxa" w:w="34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Skip kullananların başarı farkı &gt;10 puan</w:t>
            </w:r>
          </w:p>
        </w:tc>
        <w:tc>
          <w:tcPr>
            <w:tcW w:type="dxa" w:w="38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Beceri bonusunu daralt</w:t>
            </w:r>
          </w:p>
        </w:tc>
      </w:tr>
    </w:tbl>
    <w:p>
      <w:pPr>
        <w:spacing w:before="0" w:after="20"/>
      </w:pPr>
    </w:p>
    <w:p>
      <w:pPr>
        <w:pStyle w:val="Heading1"/>
      </w:pPr>
      <w:r>
        <w:t>14. Üretim yol haritası ve ekip planı</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600"/>
        <w:gridCol w:w="1150"/>
        <w:gridCol w:w="4000"/>
        <w:gridCol w:w="2610"/>
      </w:tblGrid>
      <w:tr>
        <w:trPr>
          <w:tblHeader w:val="true"/>
          <w:cantSplit/>
        </w:trPr>
        <w:tc>
          <w:tcPr>
            <w:tcW w:type="dxa" w:w="16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Faz</w:t>
            </w:r>
          </w:p>
        </w:tc>
        <w:tc>
          <w:tcPr>
            <w:tcW w:type="dxa" w:w="1150"/>
            <w:shd w:fill="E8EEF5" w:val="clear"/>
            <w:vAlign w:val="center"/>
            <w:tcMar>
              <w:top w:w="80" w:type="dxa"/>
              <w:bottom w:w="80" w:type="dxa"/>
              <w:start w:w="120" w:type="dxa"/>
              <w:end w:w="120" w:type="dxa"/>
            </w:tcMar>
          </w:tcPr>
          <w:p>
            <w:pPr>
              <w:spacing w:after="0" w:line="252" w:lineRule="auto"/>
              <w:jc w:val="center"/>
            </w:pPr>
            <w:r>
              <w:rPr>
                <w:rFonts w:ascii="Calibri" w:hAnsi="Calibri" w:eastAsia="Calibri"/>
                <w:b/>
                <w:color w:val="0B2545"/>
                <w:sz w:val="17"/>
              </w:rPr>
              <w:t>Süre</w:t>
            </w:r>
          </w:p>
        </w:tc>
        <w:tc>
          <w:tcPr>
            <w:tcW w:type="dxa" w:w="40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Kapsam</w:t>
            </w:r>
          </w:p>
        </w:tc>
        <w:tc>
          <w:tcPr>
            <w:tcW w:type="dxa" w:w="261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Çıkış kapısı</w:t>
            </w:r>
          </w:p>
        </w:tc>
      </w:tr>
      <w:tr>
        <w:trPr>
          <w:cantSplit/>
        </w:trPr>
        <w:tc>
          <w:tcPr>
            <w:tcW w:type="dxa" w:w="16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0. Ön üretim</w:t>
            </w:r>
          </w:p>
        </w:tc>
        <w:tc>
          <w:tcPr>
            <w:tcW w:type="dxa" w:w="11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3 hafta</w:t>
            </w:r>
          </w:p>
        </w:tc>
        <w:tc>
          <w:tcPr>
            <w:tcW w:type="dxa" w:w="40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Birleşik döngü, ekonomi modeli, UX akışı, sanat yönü, içerik güvenliği</w:t>
            </w:r>
          </w:p>
        </w:tc>
        <w:tc>
          <w:tcPr>
            <w:tcW w:type="dxa" w:w="261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Kağıt prototipte strateji-operasyon bağı</w:t>
            </w:r>
          </w:p>
        </w:tc>
      </w:tr>
      <w:tr>
        <w:trPr>
          <w:cantSplit/>
        </w:trPr>
        <w:tc>
          <w:tcPr>
            <w:tcW w:type="dxa" w:w="16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1. Teknik temel</w:t>
            </w:r>
          </w:p>
        </w:tc>
        <w:tc>
          <w:tcPr>
            <w:tcW w:type="dxa" w:w="11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4 hafta</w:t>
            </w:r>
          </w:p>
        </w:tc>
        <w:tc>
          <w:tcPr>
            <w:tcW w:type="dxa" w:w="40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Monorepo, auth, DB, ledger, lazy accrual, içerik sürümü</w:t>
            </w:r>
          </w:p>
        </w:tc>
        <w:tc>
          <w:tcPr>
            <w:tcW w:type="dxa" w:w="26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Çifte harcama/idempotency testleri geçer</w:t>
            </w:r>
          </w:p>
        </w:tc>
      </w:tr>
      <w:tr>
        <w:trPr>
          <w:cantSplit/>
        </w:trPr>
        <w:tc>
          <w:tcPr>
            <w:tcW w:type="dxa" w:w="16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2. Strateji prototipi</w:t>
            </w:r>
          </w:p>
        </w:tc>
        <w:tc>
          <w:tcPr>
            <w:tcW w:type="dxa" w:w="11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5 hafta</w:t>
            </w:r>
          </w:p>
        </w:tc>
        <w:tc>
          <w:tcPr>
            <w:tcW w:type="dxa" w:w="40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Beş kaynak, enerji önceliği, NPC pazarı, sözleşme ve dünya çevrimi</w:t>
            </w:r>
          </w:p>
        </w:tc>
        <w:tc>
          <w:tcPr>
            <w:tcW w:type="dxa" w:w="261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Dünya kararı operasyon hazırlığını değiştirir</w:t>
            </w:r>
          </w:p>
        </w:tc>
      </w:tr>
      <w:tr>
        <w:trPr>
          <w:cantSplit/>
        </w:trPr>
        <w:tc>
          <w:tcPr>
            <w:tcW w:type="dxa" w:w="16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3. Taktik dikey kesit</w:t>
            </w:r>
          </w:p>
        </w:tc>
        <w:tc>
          <w:tcPr>
            <w:tcW w:type="dxa" w:w="11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6 hafta</w:t>
            </w:r>
          </w:p>
        </w:tc>
        <w:tc>
          <w:tcPr>
            <w:tcW w:type="dxa" w:w="40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Keşif, yükleme, Node Routing, resolver ve adli rapor</w:t>
            </w:r>
          </w:p>
        </w:tc>
        <w:tc>
          <w:tcPr>
            <w:tcW w:type="dxa" w:w="26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20 dakikalık uçtan uca oynanış</w:t>
            </w:r>
          </w:p>
        </w:tc>
      </w:tr>
      <w:tr>
        <w:trPr>
          <w:cantSplit/>
        </w:trPr>
        <w:tc>
          <w:tcPr>
            <w:tcW w:type="dxa" w:w="16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4. Birleşik MVP</w:t>
            </w:r>
          </w:p>
        </w:tc>
        <w:tc>
          <w:tcPr>
            <w:tcW w:type="dxa" w:w="11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6 hafta</w:t>
            </w:r>
          </w:p>
        </w:tc>
        <w:tc>
          <w:tcPr>
            <w:tcW w:type="dxa" w:w="40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3 NPC, 3 görev, 12 hedef, kampanya, araştırma ve dünya sonuçları</w:t>
            </w:r>
          </w:p>
        </w:tc>
        <w:tc>
          <w:tcPr>
            <w:tcW w:type="dxa" w:w="261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Operasyon pazarı/ilişkiyi güvenilir değiştirir</w:t>
            </w:r>
          </w:p>
        </w:tc>
      </w:tr>
      <w:tr>
        <w:trPr>
          <w:cantSplit/>
        </w:trPr>
        <w:tc>
          <w:tcPr>
            <w:tcW w:type="dxa" w:w="16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5. Sertleştirme</w:t>
            </w:r>
          </w:p>
        </w:tc>
        <w:tc>
          <w:tcPr>
            <w:tcW w:type="dxa" w:w="1150"/>
            <w:shd w:fill="F8FAFC" w:val="clear"/>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4 hafta</w:t>
            </w:r>
          </w:p>
        </w:tc>
        <w:tc>
          <w:tcPr>
            <w:tcW w:type="dxa" w:w="40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Erişilebilirlik, güvenlik, performans, telemetri</w:t>
            </w:r>
          </w:p>
        </w:tc>
        <w:tc>
          <w:tcPr>
            <w:tcW w:type="dxa" w:w="26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ASVS L2 kapsamı ve WCAG kritik akışlar</w:t>
            </w:r>
          </w:p>
        </w:tc>
      </w:tr>
      <w:tr>
        <w:trPr>
          <w:cantSplit/>
        </w:trPr>
        <w:tc>
          <w:tcPr>
            <w:tcW w:type="dxa" w:w="16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6. Kapalı alfa</w:t>
            </w:r>
          </w:p>
        </w:tc>
        <w:tc>
          <w:tcPr>
            <w:tcW w:type="dxa" w:w="1150"/>
            <w:vAlign w:val="center"/>
            <w:tcMar>
              <w:top w:w="80" w:type="dxa"/>
              <w:bottom w:w="80" w:type="dxa"/>
              <w:start w:w="120" w:type="dxa"/>
              <w:end w:w="120" w:type="dxa"/>
            </w:tcMar>
          </w:tcPr>
          <w:p>
            <w:pPr>
              <w:spacing w:after="0" w:line="259" w:lineRule="auto"/>
              <w:jc w:val="center"/>
            </w:pPr>
            <w:r>
              <w:rPr>
                <w:rFonts w:ascii="Calibri" w:hAnsi="Calibri" w:eastAsia="Calibri"/>
                <w:color w:val="243447"/>
                <w:sz w:val="17"/>
              </w:rPr>
              <w:t>3 hafta</w:t>
            </w:r>
          </w:p>
        </w:tc>
        <w:tc>
          <w:tcPr>
            <w:tcW w:type="dxa" w:w="40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50-100 oyuncu, ekonomi, denge ve öğretici iterasyonu</w:t>
            </w:r>
          </w:p>
        </w:tc>
        <w:tc>
          <w:tcPr>
            <w:tcW w:type="dxa" w:w="261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Go/no-go deney hedefleri</w:t>
            </w:r>
          </w:p>
        </w:tc>
      </w:tr>
    </w:tbl>
    <w:p>
      <w:pPr>
        <w:spacing w:before="0" w:after="20"/>
      </w:pPr>
    </w:p>
    <w:p>
      <w:r>
        <w:rPr>
          <w:rFonts w:ascii="Calibri" w:hAnsi="Calibri" w:eastAsia="Calibri"/>
          <w:color w:val="243447"/>
        </w:rPr>
        <w:t>Önerilen takvim 3 kişilik çekirdek ekipte yaklaşık 31 haftadır: 1 full-stack/backend-simülasyon, 1 frontend/gameplay, 1 ürün/UI-içerik; QA, ses ve güvenlik incelemesi yarı zamanlı desteklenir. Tek deneyimli geliştirici + AI desteği için gerçekçi tam zamanlı aralık 48-64 haftadır. Bu tahmin özel illüstrasyon ve pazarlama üretimini sınırlı kabul eder.</w:t>
      </w:r>
    </w:p>
    <w:p>
      <w:pPr>
        <w:pStyle w:val="Heading2"/>
      </w:pPr>
      <w:r>
        <w:t>14.1 MVP dışında</w:t>
      </w:r>
    </w:p>
    <w:p>
      <w:pPr>
        <w:numPr>
          <w:ilvl w:val="0"/>
          <w:numId w:val="21"/>
        </w:numPr>
        <w:spacing w:after="80" w:line="300" w:lineRule="auto"/>
      </w:pPr>
      <w:r>
        <w:rPr>
          <w:rFonts w:ascii="Calibri" w:hAnsi="Calibri" w:eastAsia="Calibri"/>
          <w:color w:val="243447"/>
          <w:sz w:val="22"/>
        </w:rPr>
        <w:t>PvP, klanlar, oyuncular arası pazar ve liderlik tablosu.</w:t>
      </w:r>
    </w:p>
    <w:p>
      <w:pPr>
        <w:numPr>
          <w:ilvl w:val="0"/>
          <w:numId w:val="21"/>
        </w:numPr>
        <w:spacing w:after="80" w:line="300" w:lineRule="auto"/>
      </w:pPr>
      <w:r>
        <w:rPr>
          <w:rFonts w:ascii="Calibri" w:hAnsi="Calibri" w:eastAsia="Calibri"/>
          <w:color w:val="243447"/>
          <w:sz w:val="22"/>
        </w:rPr>
        <w:t>Canlı MMO dünyası, ittifaklar, sezon sıfırlaması, diğer mini oyunlar ve 3D dünya haritası.</w:t>
      </w:r>
    </w:p>
    <w:p>
      <w:pPr>
        <w:numPr>
          <w:ilvl w:val="0"/>
          <w:numId w:val="21"/>
        </w:numPr>
        <w:spacing w:after="80" w:line="300" w:lineRule="auto"/>
      </w:pPr>
      <w:r>
        <w:rPr>
          <w:rFonts w:ascii="Calibri" w:hAnsi="Calibri" w:eastAsia="Calibri"/>
          <w:color w:val="243447"/>
          <w:sz w:val="22"/>
        </w:rPr>
        <w:t>Telegram/Discord botu, mobil uygulama ve push bildirimi.</w:t>
      </w:r>
    </w:p>
    <w:p>
      <w:pPr>
        <w:numPr>
          <w:ilvl w:val="0"/>
          <w:numId w:val="21"/>
        </w:numPr>
        <w:spacing w:after="80" w:line="300" w:lineRule="auto"/>
      </w:pPr>
      <w:r>
        <w:rPr>
          <w:rFonts w:ascii="Calibri" w:hAnsi="Calibri" w:eastAsia="Calibri"/>
          <w:color w:val="243447"/>
          <w:sz w:val="22"/>
        </w:rPr>
        <w:t>Season Pass, ödeme sistemi ve gerçek para ekonomisi.</w:t>
      </w:r>
    </w:p>
    <w:p>
      <w:pPr>
        <w:numPr>
          <w:ilvl w:val="0"/>
          <w:numId w:val="21"/>
        </w:numPr>
        <w:spacing w:after="80" w:line="300" w:lineRule="auto"/>
      </w:pPr>
      <w:r>
        <w:rPr>
          <w:rFonts w:ascii="Calibri" w:hAnsi="Calibri" w:eastAsia="Calibri"/>
          <w:color w:val="243447"/>
          <w:sz w:val="22"/>
        </w:rPr>
        <w:t>Kullanıcı üretimli görev veya terminal komutu paylaşımı.</w:t>
      </w:r>
    </w:p>
    <w:p>
      <w:pPr>
        <w:numPr>
          <w:ilvl w:val="0"/>
          <w:numId w:val="21"/>
        </w:numPr>
        <w:spacing w:after="80" w:line="300" w:lineRule="auto"/>
      </w:pPr>
      <w:r>
        <w:rPr>
          <w:rFonts w:ascii="Calibri" w:hAnsi="Calibri" w:eastAsia="Calibri"/>
          <w:color w:val="243447"/>
          <w:sz w:val="22"/>
        </w:rPr>
        <w:t>Çok bölge yüksek erişilebilirlik ve mikroservis ayrıştırması.</w:t>
      </w:r>
    </w:p>
    <w:p>
      <w:pPr>
        <w:pStyle w:val="Heading2"/>
      </w:pPr>
      <w:r>
        <w:t>14.2 İlk dört sprint</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200"/>
        <w:gridCol w:w="3000"/>
        <w:gridCol w:w="5160"/>
      </w:tblGrid>
      <w:tr>
        <w:trPr>
          <w:tblHeader w:val="true"/>
          <w:cantSplit/>
        </w:trPr>
        <w:tc>
          <w:tcPr>
            <w:tcW w:type="dxa" w:w="12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Sprint</w:t>
            </w:r>
          </w:p>
        </w:tc>
        <w:tc>
          <w:tcPr>
            <w:tcW w:type="dxa" w:w="30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Hedef</w:t>
            </w:r>
          </w:p>
        </w:tc>
        <w:tc>
          <w:tcPr>
            <w:tcW w:type="dxa" w:w="516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Somut teslimat</w:t>
            </w:r>
          </w:p>
        </w:tc>
      </w:tr>
      <w:tr>
        <w:trPr>
          <w:cantSplit/>
        </w:trPr>
        <w:tc>
          <w:tcPr>
            <w:tcW w:type="dxa" w:w="12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S1</w:t>
            </w:r>
          </w:p>
        </w:tc>
        <w:tc>
          <w:tcPr>
            <w:tcW w:type="dxa" w:w="30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Repo ve ürün kabuğu</w:t>
            </w:r>
          </w:p>
        </w:tc>
        <w:tc>
          <w:tcPr>
            <w:tcW w:type="dxa" w:w="516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React/Nest monorepo, CI, Docker, tasarım tokenları, auth iskeleti</w:t>
            </w:r>
          </w:p>
        </w:tc>
      </w:tr>
      <w:tr>
        <w:trPr>
          <w:cantSplit/>
        </w:trPr>
        <w:tc>
          <w:tcPr>
            <w:tcW w:type="dxa" w:w="12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S2</w:t>
            </w:r>
          </w:p>
        </w:tc>
        <w:tc>
          <w:tcPr>
            <w:tcW w:type="dxa" w:w="30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Ekonomi çekirdeği</w:t>
            </w:r>
          </w:p>
        </w:tc>
        <w:tc>
          <w:tcPr>
            <w:tcW w:type="dxa" w:w="51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Beş kaynak ledger'ı, lazy accrual, enerji önceliği, tesis seviyesi 1-3</w:t>
            </w:r>
          </w:p>
        </w:tc>
      </w:tr>
      <w:tr>
        <w:trPr>
          <w:cantSplit/>
        </w:trPr>
        <w:tc>
          <w:tcPr>
            <w:tcW w:type="dxa" w:w="12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S3</w:t>
            </w:r>
          </w:p>
        </w:tc>
        <w:tc>
          <w:tcPr>
            <w:tcW w:type="dxa" w:w="30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Yaşayan dünya</w:t>
            </w:r>
          </w:p>
        </w:tc>
        <w:tc>
          <w:tcPr>
            <w:tcW w:type="dxa" w:w="516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NPC çevrimi, pazar endeksi, sözleşme seçimi ve deterministik dünya olayı</w:t>
            </w:r>
          </w:p>
        </w:tc>
      </w:tr>
      <w:tr>
        <w:trPr>
          <w:cantSplit/>
        </w:trPr>
        <w:tc>
          <w:tcPr>
            <w:tcW w:type="dxa" w:w="12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S4</w:t>
            </w:r>
          </w:p>
        </w:tc>
        <w:tc>
          <w:tcPr>
            <w:tcW w:type="dxa" w:w="30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İlk birleşik dilim</w:t>
            </w:r>
          </w:p>
        </w:tc>
        <w:tc>
          <w:tcPr>
            <w:tcW w:type="dxa" w:w="51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Dünya olayı -&gt; hazırlık -&gt; nötr operasyon çözümü -&gt; pazar ve ilişki sonucu</w:t>
            </w:r>
          </w:p>
        </w:tc>
      </w:tr>
    </w:tbl>
    <w:p>
      <w:pPr>
        <w:spacing w:before="0" w:after="20"/>
      </w:pPr>
    </w:p>
    <w:p>
      <w:pPr>
        <w:pStyle w:val="Heading1"/>
      </w:pPr>
      <w:r>
        <w:t>15. MVP kabul kriterleri ve karar kapıları</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900"/>
        <w:gridCol w:w="7460"/>
      </w:tblGrid>
      <w:tr>
        <w:trPr>
          <w:tblHeader w:val="true"/>
          <w:cantSplit/>
        </w:trPr>
        <w:tc>
          <w:tcPr>
            <w:tcW w:type="dxa" w:w="19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Alan</w:t>
            </w:r>
          </w:p>
        </w:tc>
        <w:tc>
          <w:tcPr>
            <w:tcW w:type="dxa" w:w="746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8"/>
              </w:rPr>
              <w:t>Kabul kriteri</w:t>
            </w:r>
          </w:p>
        </w:tc>
      </w:tr>
      <w:tr>
        <w:trPr>
          <w:cantSplit/>
        </w:trPr>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Oynanış</w:t>
            </w:r>
          </w:p>
        </w:tc>
        <w:tc>
          <w:tcPr>
            <w:tcW w:type="dxa" w:w="746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Yeni hesap en az 3 farklı hazırlıkla uçtan uca operasyon tamamlar; rapor bütün çarpanları ve dünya etkisini gösterir.</w:t>
            </w:r>
          </w:p>
        </w:tc>
      </w:tr>
      <w:tr>
        <w:trPr>
          <w:cantSplit/>
        </w:trPr>
        <w:tc>
          <w:tcPr>
            <w:tcW w:type="dxa" w:w="19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Denge</w:t>
            </w:r>
          </w:p>
        </w:tc>
        <w:tc>
          <w:tcPr>
            <w:tcW w:type="dxa" w:w="74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Eş-kademe başarı oranı %60-85; bir üst kademe riskli fakat mümkün; mini oyun farkı &lt;=10 yüzde puan.</w:t>
            </w:r>
          </w:p>
        </w:tc>
      </w:tr>
      <w:tr>
        <w:trPr>
          <w:cantSplit/>
        </w:trPr>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Ekonomi</w:t>
            </w:r>
          </w:p>
        </w:tc>
        <w:tc>
          <w:tcPr>
            <w:tcW w:type="dxa" w:w="746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Negatif bakiye/çifte harcama yok; pazar 0.85-1.15 bandında; 2-10 operasyon/gün güç farkı &lt;%20.</w:t>
            </w:r>
          </w:p>
        </w:tc>
      </w:tr>
      <w:tr>
        <w:trPr>
          <w:cantSplit/>
        </w:trPr>
        <w:tc>
          <w:tcPr>
            <w:tcW w:type="dxa" w:w="19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Yaşayan dünya</w:t>
            </w:r>
          </w:p>
        </w:tc>
        <w:tc>
          <w:tcPr>
            <w:tcW w:type="dxa" w:w="74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NPC çevrimi deterministik tekrar üretilebilir; sözleşme, pazar ve ilişki değişimleri kayıttan açıklanabilir.</w:t>
            </w:r>
          </w:p>
        </w:tc>
      </w:tr>
      <w:tr>
        <w:trPr>
          <w:cantSplit/>
        </w:trPr>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Dayanıklılık</w:t>
            </w:r>
          </w:p>
        </w:tc>
        <w:tc>
          <w:tcPr>
            <w:tcW w:type="dxa" w:w="746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Worker/Redis yeniden başlatıldığında finish_at uzlaşması görev ve yükseltmeleri doğru tamamlar.</w:t>
            </w:r>
          </w:p>
        </w:tc>
      </w:tr>
      <w:tr>
        <w:trPr>
          <w:cantSplit/>
        </w:trPr>
        <w:tc>
          <w:tcPr>
            <w:tcW w:type="dxa" w:w="19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Güvenlik</w:t>
            </w:r>
          </w:p>
        </w:tc>
        <w:tc>
          <w:tcPr>
            <w:tcW w:type="dxa" w:w="74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ASVS 5.0 L2 kapsam matrisi; kritik/yüksek bulgu yok; istemci sonucu değiştiremiyor.</w:t>
            </w:r>
          </w:p>
        </w:tc>
      </w:tr>
      <w:tr>
        <w:trPr>
          <w:cantSplit/>
        </w:trPr>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Erişilebilirlik</w:t>
            </w:r>
          </w:p>
        </w:tc>
        <w:tc>
          <w:tcPr>
            <w:tcW w:type="dxa" w:w="746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Temel akış yalnız klavye ile; reduced motion; renk bağımsız durum; kritik WCAG 2.2 AA kontrolleri.</w:t>
            </w:r>
          </w:p>
        </w:tc>
      </w:tr>
      <w:tr>
        <w:trPr>
          <w:cantSplit/>
        </w:trPr>
        <w:tc>
          <w:tcPr>
            <w:tcW w:type="dxa" w:w="19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Performans</w:t>
            </w:r>
          </w:p>
        </w:tc>
        <w:tc>
          <w:tcPr>
            <w:tcW w:type="dxa" w:w="74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1440x900 orta sınıf cihazda hedef 60 FPS; API p95 &lt;250 ms; durum olayı p95 &lt;500 ms.</w:t>
            </w:r>
          </w:p>
        </w:tc>
      </w:tr>
      <w:tr>
        <w:trPr>
          <w:cantSplit/>
        </w:trPr>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Ürün</w:t>
            </w:r>
          </w:p>
        </w:tc>
        <w:tc>
          <w:tcPr>
            <w:tcW w:type="dxa" w:w="7460"/>
            <w:vAlign w:val="center"/>
            <w:tcMar>
              <w:top w:w="80" w:type="dxa"/>
              <w:bottom w:w="80" w:type="dxa"/>
              <w:start w:w="120" w:type="dxa"/>
              <w:end w:w="120" w:type="dxa"/>
            </w:tcMar>
          </w:tcPr>
          <w:p>
            <w:pPr>
              <w:spacing w:after="0" w:line="259" w:lineRule="auto"/>
              <w:jc w:val="left"/>
            </w:pPr>
            <w:r>
              <w:rPr>
                <w:rFonts w:ascii="Calibri" w:hAnsi="Calibri" w:eastAsia="Calibri"/>
                <w:color w:val="243447"/>
                <w:sz w:val="18"/>
              </w:rPr>
              <w:t>İlk görev &gt;=%80, tamamlama &gt;=%70, ikinci görev &gt;=%60, strateji-operasyon bağı &gt;=%75, adalet &gt;=4/5.</w:t>
            </w:r>
          </w:p>
        </w:tc>
      </w:tr>
    </w:tbl>
    <w:p>
      <w:pPr>
        <w:spacing w:before="0" w:after="20"/>
      </w:pPr>
    </w:p>
    <w:p>
      <w:pPr>
        <w:pStyle w:val="Callout"/>
        <w:spacing w:before="100" w:after="160"/>
        <w:ind w:left="173" w:right="72"/>
        <w:shd w:fill="FFF7DD" w:val="clear"/>
        <w:pBdr>
          <w:left w:val="single" w:sz="18" w:space="8" w:color="7A5A00"/>
        </w:pBdr>
      </w:pPr>
      <w:r>
        <w:rPr>
          <w:rFonts w:ascii="Calibri" w:hAnsi="Calibri" w:eastAsia="Calibri"/>
          <w:b/>
          <w:color w:val="7A5A00"/>
          <w:sz w:val="21"/>
        </w:rPr>
        <w:t xml:space="preserve">Go/no-go: </w:t>
      </w:r>
      <w:r>
        <w:rPr>
          <w:rFonts w:ascii="Calibri" w:hAnsi="Calibri" w:eastAsia="Calibri"/>
          <w:color w:val="243447"/>
          <w:sz w:val="21"/>
        </w:rPr>
        <w:t>İkinci görevi gönüllü başlatma ve algılanan adalet hedefleri karşılanmıyorsa içerik hacmi artırılmaz. Önce çekirdek döngü ve sonuç açıklaması yeniden tasarlanır.</w:t>
      </w:r>
    </w:p>
    <w:p>
      <w:pPr>
        <w:pStyle w:val="Heading1"/>
      </w:pPr>
      <w:r>
        <w:t>16. Uygulanabilir ürün backlog'u</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1900"/>
        <w:gridCol w:w="4100"/>
        <w:gridCol w:w="3360"/>
      </w:tblGrid>
      <w:tr>
        <w:trPr>
          <w:tblHeader w:val="true"/>
          <w:cantSplit/>
        </w:trPr>
        <w:tc>
          <w:tcPr>
            <w:tcW w:type="dxa" w:w="19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Epik</w:t>
            </w:r>
          </w:p>
        </w:tc>
        <w:tc>
          <w:tcPr>
            <w:tcW w:type="dxa" w:w="41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P0 kapsam</w:t>
            </w:r>
          </w:p>
        </w:tc>
        <w:tc>
          <w:tcPr>
            <w:tcW w:type="dxa" w:w="336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Done tanımı</w:t>
            </w:r>
          </w:p>
        </w:tc>
      </w:tr>
      <w:tr>
        <w:trPr>
          <w:cantSplit/>
        </w:trPr>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E1 Kimlik ve profil</w:t>
            </w:r>
          </w:p>
        </w:tc>
        <w:tc>
          <w:tcPr>
            <w:tcW w:type="dxa" w:w="41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Kayıt/giriş, profil oluşturma, güvenli oturum</w:t>
            </w:r>
          </w:p>
        </w:tc>
        <w:tc>
          <w:tcPr>
            <w:tcW w:type="dxa" w:w="33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Oturum iptali bütün socketleri kapatır</w:t>
            </w:r>
          </w:p>
        </w:tc>
      </w:tr>
      <w:tr>
        <w:trPr>
          <w:cantSplit/>
        </w:trPr>
        <w:tc>
          <w:tcPr>
            <w:tcW w:type="dxa" w:w="19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E2 Kaynak ledger</w:t>
            </w:r>
          </w:p>
        </w:tc>
        <w:tc>
          <w:tcPr>
            <w:tcW w:type="dxa" w:w="41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Enerji/İşlem/Bileşen/Sermaye/Uzmanlık, delil ve ısı</w:t>
            </w:r>
          </w:p>
        </w:tc>
        <w:tc>
          <w:tcPr>
            <w:tcW w:type="dxa" w:w="33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Her değişim atomik ledger kaydı</w:t>
            </w:r>
          </w:p>
        </w:tc>
      </w:tr>
      <w:tr>
        <w:trPr>
          <w:cantSplit/>
        </w:trPr>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E3 Tesis ve güç</w:t>
            </w:r>
          </w:p>
        </w:tc>
        <w:tc>
          <w:tcPr>
            <w:tcW w:type="dxa" w:w="41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5 tesis, lazy accrual, enerji önceliği, ücretsiz kuyruk</w:t>
            </w:r>
          </w:p>
        </w:tc>
        <w:tc>
          <w:tcPr>
            <w:tcW w:type="dxa" w:w="33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Süre, maliyet ve güç planı sürümlü</w:t>
            </w:r>
          </w:p>
        </w:tc>
      </w:tr>
      <w:tr>
        <w:trPr>
          <w:cantSplit/>
        </w:trPr>
        <w:tc>
          <w:tcPr>
            <w:tcW w:type="dxa" w:w="19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E4 Dünya simülasyonu</w:t>
            </w:r>
          </w:p>
        </w:tc>
        <w:tc>
          <w:tcPr>
            <w:tcW w:type="dxa" w:w="41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Asteria çevrimi, kriz, NPC kapasitesi ve ilişki</w:t>
            </w:r>
          </w:p>
        </w:tc>
        <w:tc>
          <w:tcPr>
            <w:tcW w:type="dxa" w:w="33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Aynı seed ve sürüm aynı çevrimi üretir</w:t>
            </w:r>
          </w:p>
        </w:tc>
      </w:tr>
      <w:tr>
        <w:trPr>
          <w:cantSplit/>
        </w:trPr>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E5 NPC pazarı</w:t>
            </w:r>
          </w:p>
        </w:tc>
        <w:tc>
          <w:tcPr>
            <w:tcW w:type="dxa" w:w="41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Arz-talep, 0.85-1.15 endeks, delil satışı</w:t>
            </w:r>
          </w:p>
        </w:tc>
        <w:tc>
          <w:tcPr>
            <w:tcW w:type="dxa" w:w="33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120 günlük stres testi sınırlar içinde</w:t>
            </w:r>
          </w:p>
        </w:tc>
      </w:tr>
      <w:tr>
        <w:trPr>
          <w:cantSplit/>
        </w:trPr>
        <w:tc>
          <w:tcPr>
            <w:tcW w:type="dxa" w:w="19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E6 Sözleşme</w:t>
            </w:r>
          </w:p>
        </w:tc>
        <w:tc>
          <w:tcPr>
            <w:tcW w:type="dxa" w:w="41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Hikâye/pazar sözleşmesi, teklif, arşiv</w:t>
            </w:r>
          </w:p>
        </w:tc>
        <w:tc>
          <w:tcPr>
            <w:tcW w:type="dxa" w:w="33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Kayıp sınırlı ve ilerlemeyi kilitlemiyor</w:t>
            </w:r>
          </w:p>
        </w:tc>
      </w:tr>
      <w:tr>
        <w:trPr>
          <w:cantSplit/>
        </w:trPr>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E7 Hedef ve plan</w:t>
            </w:r>
          </w:p>
        </w:tc>
        <w:tc>
          <w:tcPr>
            <w:tcW w:type="dxa" w:w="41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Kademe, seed, istihbarat, yükleme, tahmin bandı</w:t>
            </w:r>
          </w:p>
        </w:tc>
        <w:tc>
          <w:tcPr>
            <w:tcW w:type="dxa" w:w="33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Hedef planlamadan sonra değişmez</w:t>
            </w:r>
          </w:p>
        </w:tc>
      </w:tr>
      <w:tr>
        <w:trPr>
          <w:cantSplit/>
        </w:trPr>
        <w:tc>
          <w:tcPr>
            <w:tcW w:type="dxa" w:w="19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E8 Resolver</w:t>
            </w:r>
          </w:p>
        </w:tc>
        <w:tc>
          <w:tcPr>
            <w:tcW w:type="dxa" w:w="41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Başarı, tespit, ödül, ısı ve dünya sonucu</w:t>
            </w:r>
          </w:p>
        </w:tc>
        <w:tc>
          <w:tcPr>
            <w:tcW w:type="dxa" w:w="33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Seed ile deterministik tekrar</w:t>
            </w:r>
          </w:p>
        </w:tc>
      </w:tr>
      <w:tr>
        <w:trPr>
          <w:cantSplit/>
        </w:trPr>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E9 Node Routing</w:t>
            </w:r>
          </w:p>
        </w:tc>
        <w:tc>
          <w:tcPr>
            <w:tcW w:type="dxa" w:w="41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Graf üretimi, girişler, skor</w:t>
            </w:r>
          </w:p>
        </w:tc>
        <w:tc>
          <w:tcPr>
            <w:tcW w:type="dxa" w:w="33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Her seed geçerli yol ve erişilebilir kontrol</w:t>
            </w:r>
          </w:p>
        </w:tc>
      </w:tr>
      <w:tr>
        <w:trPr>
          <w:cantSplit/>
        </w:trPr>
        <w:tc>
          <w:tcPr>
            <w:tcW w:type="dxa" w:w="19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E10 Rapor</w:t>
            </w:r>
          </w:p>
        </w:tc>
        <w:tc>
          <w:tcPr>
            <w:tcW w:type="dxa" w:w="41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Neden ağacı, kaynak/pazar/ilişki farkı, replay</w:t>
            </w:r>
          </w:p>
        </w:tc>
        <w:tc>
          <w:tcPr>
            <w:tcW w:type="dxa" w:w="33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Oyuncu tüm çarpanları görebilir</w:t>
            </w:r>
          </w:p>
        </w:tc>
      </w:tr>
      <w:tr>
        <w:trPr>
          <w:cantSplit/>
        </w:trPr>
        <w:tc>
          <w:tcPr>
            <w:tcW w:type="dxa" w:w="19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E11 İçerik</w:t>
            </w:r>
          </w:p>
        </w:tc>
        <w:tc>
          <w:tcPr>
            <w:tcW w:type="dxa" w:w="41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3 NPC, 3 görev, 12 hedef, 1 bölge</w:t>
            </w:r>
          </w:p>
        </w:tc>
        <w:tc>
          <w:tcPr>
            <w:tcW w:type="dxa" w:w="33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Schema doğrulamalı ve sürümlü</w:t>
            </w:r>
          </w:p>
        </w:tc>
      </w:tr>
      <w:tr>
        <w:trPr>
          <w:cantSplit/>
        </w:trPr>
        <w:tc>
          <w:tcPr>
            <w:tcW w:type="dxa" w:w="19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E12 Telemetri</w:t>
            </w:r>
          </w:p>
        </w:tc>
        <w:tc>
          <w:tcPr>
            <w:tcW w:type="dxa" w:w="41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Olaylar, dashboard, consent</w:t>
            </w:r>
          </w:p>
        </w:tc>
        <w:tc>
          <w:tcPr>
            <w:tcW w:type="dxa" w:w="33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PII minimum ve schema version</w:t>
            </w:r>
          </w:p>
        </w:tc>
      </w:tr>
    </w:tbl>
    <w:p>
      <w:pPr>
        <w:spacing w:before="0" w:after="20"/>
      </w:pPr>
    </w:p>
    <w:p>
      <w:pPr>
        <w:pStyle w:val="Heading2"/>
      </w:pPr>
      <w:r>
        <w:t>16.1 İlk uygulanacak ince dilim</w:t>
      </w:r>
    </w:p>
    <w:p>
      <w:pPr>
        <w:numPr>
          <w:ilvl w:val="0"/>
          <w:numId w:val="22"/>
        </w:numPr>
        <w:spacing w:after="80" w:line="300" w:lineRule="auto"/>
      </w:pPr>
      <w:r>
        <w:rPr>
          <w:rFonts w:ascii="Calibri" w:hAnsi="Calibri" w:eastAsia="Calibri"/>
          <w:color w:val="243447"/>
          <w:sz w:val="22"/>
        </w:rPr>
        <w:t>Sahte kullanıcıyla Asteria dünya ekranı, beş kaynak ve enerji önceliği.</w:t>
      </w:r>
    </w:p>
    <w:p>
      <w:pPr>
        <w:numPr>
          <w:ilvl w:val="0"/>
          <w:numId w:val="22"/>
        </w:numPr>
        <w:spacing w:after="80" w:line="300" w:lineRule="auto"/>
      </w:pPr>
      <w:r>
        <w:rPr>
          <w:rFonts w:ascii="Calibri" w:hAnsi="Calibri" w:eastAsia="Calibri"/>
          <w:color w:val="243447"/>
          <w:sz w:val="22"/>
        </w:rPr>
        <w:t>Tek NPC sözleşmesi, sabit Kademe 1 hedef ve iki yükleme seçeneği.</w:t>
      </w:r>
    </w:p>
    <w:p>
      <w:pPr>
        <w:numPr>
          <w:ilvl w:val="0"/>
          <w:numId w:val="22"/>
        </w:numPr>
        <w:spacing w:after="80" w:line="300" w:lineRule="auto"/>
      </w:pPr>
      <w:r>
        <w:rPr>
          <w:rFonts w:ascii="Calibri" w:hAnsi="Calibri" w:eastAsia="Calibri"/>
          <w:color w:val="243447"/>
          <w:sz w:val="22"/>
        </w:rPr>
        <w:t>Sunucu tarafında başarı/tespit önizlemesi ve resolver.</w:t>
      </w:r>
    </w:p>
    <w:p>
      <w:pPr>
        <w:numPr>
          <w:ilvl w:val="0"/>
          <w:numId w:val="22"/>
        </w:numPr>
        <w:spacing w:after="80" w:line="300" w:lineRule="auto"/>
      </w:pPr>
      <w:r>
        <w:rPr>
          <w:rFonts w:ascii="Calibri" w:hAnsi="Calibri" w:eastAsia="Calibri"/>
          <w:color w:val="243447"/>
          <w:sz w:val="22"/>
        </w:rPr>
        <w:t>Node Routing yerine ilk hafta nötr skor düğmesi; sonra gri kutu mini oyun.</w:t>
      </w:r>
    </w:p>
    <w:p>
      <w:pPr>
        <w:numPr>
          <w:ilvl w:val="0"/>
          <w:numId w:val="22"/>
        </w:numPr>
        <w:spacing w:after="80" w:line="300" w:lineRule="auto"/>
      </w:pPr>
      <w:r>
        <w:rPr>
          <w:rFonts w:ascii="Calibri" w:hAnsi="Calibri" w:eastAsia="Calibri"/>
          <w:color w:val="243447"/>
          <w:sz w:val="22"/>
        </w:rPr>
        <w:t>Sonuç raporunda A, D, başarı, tespit, ödül, ısı, pazar ve NPC ilişkisi.</w:t>
      </w:r>
    </w:p>
    <w:p>
      <w:pPr>
        <w:numPr>
          <w:ilvl w:val="0"/>
          <w:numId w:val="22"/>
        </w:numPr>
        <w:spacing w:after="80" w:line="300" w:lineRule="auto"/>
      </w:pPr>
      <w:r>
        <w:rPr>
          <w:rFonts w:ascii="Calibri" w:hAnsi="Calibri" w:eastAsia="Calibri"/>
          <w:color w:val="243447"/>
          <w:sz w:val="22"/>
        </w:rPr>
        <w:t>Bu akış eğlenceli bulunmadan araştırma ağacı, ikinci bölge veya PvP başlanmaz.</w:t>
      </w:r>
    </w:p>
    <w:p>
      <w:r>
        <w:br w:type="page"/>
      </w:r>
    </w:p>
    <w:p>
      <w:pPr>
        <w:pStyle w:val="Heading1"/>
      </w:pPr>
      <w:r>
        <w:t>Ek A. Formül sabitleri</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2400"/>
        <w:gridCol w:w="2200"/>
        <w:gridCol w:w="4760"/>
      </w:tblGrid>
      <w:tr>
        <w:trPr>
          <w:tblHeader w:val="true"/>
          <w:cantSplit/>
        </w:trPr>
        <w:tc>
          <w:tcPr>
            <w:tcW w:type="dxa" w:w="24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Sabit</w:t>
            </w:r>
          </w:p>
        </w:tc>
        <w:tc>
          <w:tcPr>
            <w:tcW w:type="dxa" w:w="22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Değer</w:t>
            </w:r>
          </w:p>
        </w:tc>
        <w:tc>
          <w:tcPr>
            <w:tcW w:type="dxa" w:w="476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Gerekçe / ayar yönü</w:t>
            </w:r>
          </w:p>
        </w:tc>
      </w:tr>
      <w:tr>
        <w:trPr>
          <w:cantSplit/>
        </w:trPr>
        <w:tc>
          <w:tcPr>
            <w:tcW w:type="dxa" w:w="24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Başarı tabanı</w:t>
            </w:r>
          </w:p>
        </w:tc>
        <w:tc>
          <w:tcPr>
            <w:tcW w:type="dxa" w:w="22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0.08</w:t>
            </w:r>
          </w:p>
        </w:tc>
        <w:tc>
          <w:tcPr>
            <w:tcW w:type="dxa" w:w="47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Mutlak kilidi önler; daha adil istenirse yükseltilir</w:t>
            </w:r>
          </w:p>
        </w:tc>
      </w:tr>
      <w:tr>
        <w:trPr>
          <w:cantSplit/>
        </w:trPr>
        <w:tc>
          <w:tcPr>
            <w:tcW w:type="dxa" w:w="24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Başarı genliği</w:t>
            </w:r>
          </w:p>
        </w:tc>
        <w:tc>
          <w:tcPr>
            <w:tcW w:type="dxa" w:w="22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0.84</w:t>
            </w:r>
          </w:p>
        </w:tc>
        <w:tc>
          <w:tcPr>
            <w:tcW w:type="dxa" w:w="47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Tavanı 0.92 yapar</w:t>
            </w:r>
          </w:p>
        </w:tc>
      </w:tr>
      <w:tr>
        <w:trPr>
          <w:cantSplit/>
        </w:trPr>
        <w:tc>
          <w:tcPr>
            <w:tcW w:type="dxa" w:w="24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Başarı ölçeği</w:t>
            </w:r>
          </w:p>
        </w:tc>
        <w:tc>
          <w:tcPr>
            <w:tcW w:type="dxa" w:w="22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11 puan</w:t>
            </w:r>
          </w:p>
        </w:tc>
        <w:tc>
          <w:tcPr>
            <w:tcW w:type="dxa" w:w="47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Daha küçük değer daha keskin güç farkı</w:t>
            </w:r>
          </w:p>
        </w:tc>
      </w:tr>
      <w:tr>
        <w:trPr>
          <w:cantSplit/>
        </w:trPr>
        <w:tc>
          <w:tcPr>
            <w:tcW w:type="dxa" w:w="24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İstihbarat</w:t>
            </w:r>
          </w:p>
        </w:tc>
        <w:tc>
          <w:tcPr>
            <w:tcW w:type="dxa" w:w="22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0.18 x ln(1+i)</w:t>
            </w:r>
          </w:p>
        </w:tc>
        <w:tc>
          <w:tcPr>
            <w:tcW w:type="dxa" w:w="47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Azalan marjinal fayda</w:t>
            </w:r>
          </w:p>
        </w:tc>
      </w:tr>
      <w:tr>
        <w:trPr>
          <w:cantSplit/>
        </w:trPr>
        <w:tc>
          <w:tcPr>
            <w:tcW w:type="dxa" w:w="24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Mini oyun</w:t>
            </w:r>
          </w:p>
        </w:tc>
        <w:tc>
          <w:tcPr>
            <w:tcW w:type="dxa" w:w="22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[-0.35,+0.40] logit</w:t>
            </w:r>
          </w:p>
        </w:tc>
        <w:tc>
          <w:tcPr>
            <w:tcW w:type="dxa" w:w="47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Hazırlığı geçersiz kılmayan beceri payı</w:t>
            </w:r>
          </w:p>
        </w:tc>
      </w:tr>
      <w:tr>
        <w:trPr>
          <w:cantSplit/>
        </w:trPr>
        <w:tc>
          <w:tcPr>
            <w:tcW w:type="dxa" w:w="24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Tespit tabanı/genliği</w:t>
            </w:r>
          </w:p>
        </w:tc>
        <w:tc>
          <w:tcPr>
            <w:tcW w:type="dxa" w:w="22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0.03 / 0.55</w:t>
            </w:r>
          </w:p>
        </w:tc>
        <w:tc>
          <w:tcPr>
            <w:tcW w:type="dxa" w:w="47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Tespit ceza ama kesin kader değil</w:t>
            </w:r>
          </w:p>
        </w:tc>
      </w:tr>
      <w:tr>
        <w:trPr>
          <w:cantSplit/>
        </w:trPr>
        <w:tc>
          <w:tcPr>
            <w:tcW w:type="dxa" w:w="24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Isı katkısı</w:t>
            </w:r>
          </w:p>
        </w:tc>
        <w:tc>
          <w:tcPr>
            <w:tcW w:type="dxa" w:w="22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0.25 x Isı</w:t>
            </w:r>
          </w:p>
        </w:tc>
        <w:tc>
          <w:tcPr>
            <w:tcW w:type="dxa" w:w="47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100 ısıda +25 tespit puanı</w:t>
            </w:r>
          </w:p>
        </w:tc>
      </w:tr>
      <w:tr>
        <w:trPr>
          <w:cantSplit/>
        </w:trPr>
        <w:tc>
          <w:tcPr>
            <w:tcW w:type="dxa" w:w="24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Isı decay</w:t>
            </w:r>
          </w:p>
        </w:tc>
        <w:tc>
          <w:tcPr>
            <w:tcW w:type="dxa" w:w="22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4/saat</w:t>
            </w:r>
          </w:p>
        </w:tc>
        <w:tc>
          <w:tcPr>
            <w:tcW w:type="dxa" w:w="47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Zorunlu bekleme olmadan toparlanma</w:t>
            </w:r>
          </w:p>
        </w:tc>
      </w:tr>
      <w:tr>
        <w:trPr>
          <w:cantSplit/>
        </w:trPr>
        <w:tc>
          <w:tcPr>
            <w:tcW w:type="dxa" w:w="24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Tespit ödülü</w:t>
            </w:r>
          </w:p>
        </w:tc>
        <w:tc>
          <w:tcPr>
            <w:tcW w:type="dxa" w:w="22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x0.72</w:t>
            </w:r>
          </w:p>
        </w:tc>
        <w:tc>
          <w:tcPr>
            <w:tcW w:type="dxa" w:w="47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Gizliliği değerli kılar</w:t>
            </w:r>
          </w:p>
        </w:tc>
      </w:tr>
      <w:tr>
        <w:trPr>
          <w:cantSplit/>
        </w:trPr>
        <w:tc>
          <w:tcPr>
            <w:tcW w:type="dxa" w:w="24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Başarısız delil</w:t>
            </w:r>
          </w:p>
        </w:tc>
        <w:tc>
          <w:tcPr>
            <w:tcW w:type="dxa" w:w="22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x0.25</w:t>
            </w:r>
          </w:p>
        </w:tc>
        <w:tc>
          <w:tcPr>
            <w:tcW w:type="dxa" w:w="47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Başarısız oturumu boş bırakmaz</w:t>
            </w:r>
          </w:p>
        </w:tc>
      </w:tr>
      <w:tr>
        <w:trPr>
          <w:cantSplit/>
        </w:trPr>
        <w:tc>
          <w:tcPr>
            <w:tcW w:type="dxa" w:w="24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Tekrar tabanı</w:t>
            </w:r>
          </w:p>
        </w:tc>
        <w:tc>
          <w:tcPr>
            <w:tcW w:type="dxa" w:w="22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0.55</w:t>
            </w:r>
          </w:p>
        </w:tc>
        <w:tc>
          <w:tcPr>
            <w:tcW w:type="dxa" w:w="47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Farm azaltılır, görev değersizleşmez</w:t>
            </w:r>
          </w:p>
        </w:tc>
      </w:tr>
      <w:tr>
        <w:trPr>
          <w:cantSplit/>
        </w:trPr>
        <w:tc>
          <w:tcPr>
            <w:tcW w:type="dxa" w:w="24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Ödül jitter</w:t>
            </w:r>
          </w:p>
        </w:tc>
        <w:tc>
          <w:tcPr>
            <w:tcW w:type="dxa" w:w="22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0.92-1.08</w:t>
            </w:r>
          </w:p>
        </w:tc>
        <w:tc>
          <w:tcPr>
            <w:tcW w:type="dxa" w:w="47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Küçük değişkenlik; sonuç açıklanabilir kalır</w:t>
            </w:r>
          </w:p>
        </w:tc>
      </w:tr>
      <w:tr>
        <w:trPr>
          <w:cantSplit/>
        </w:trPr>
        <w:tc>
          <w:tcPr>
            <w:tcW w:type="dxa" w:w="24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Üretim büyümesi</w:t>
            </w:r>
          </w:p>
        </w:tc>
        <w:tc>
          <w:tcPr>
            <w:tcW w:type="dxa" w:w="22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1.24</w:t>
            </w:r>
          </w:p>
        </w:tc>
        <w:tc>
          <w:tcPr>
            <w:tcW w:type="dxa" w:w="47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Beş tesis için ortak başlangıç eğrisi</w:t>
            </w:r>
          </w:p>
        </w:tc>
      </w:tr>
      <w:tr>
        <w:trPr>
          <w:cantSplit/>
        </w:trPr>
        <w:tc>
          <w:tcPr>
            <w:tcW w:type="dxa" w:w="24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Sermaye/bileşen büyümesi</w:t>
            </w:r>
          </w:p>
        </w:tc>
        <w:tc>
          <w:tcPr>
            <w:tcW w:type="dxa" w:w="22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1.55 / 1.48</w:t>
            </w:r>
          </w:p>
        </w:tc>
        <w:tc>
          <w:tcPr>
            <w:tcW w:type="dxa" w:w="47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Uzun vadede yatırım ağırlığı</w:t>
            </w:r>
          </w:p>
        </w:tc>
      </w:tr>
      <w:tr>
        <w:trPr>
          <w:cantSplit/>
        </w:trPr>
        <w:tc>
          <w:tcPr>
            <w:tcW w:type="dxa" w:w="24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Süre büyümesi</w:t>
            </w:r>
          </w:p>
        </w:tc>
        <w:tc>
          <w:tcPr>
            <w:tcW w:type="dxa" w:w="22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1.50; tavan 360 dk</w:t>
            </w:r>
          </w:p>
        </w:tc>
        <w:tc>
          <w:tcPr>
            <w:tcW w:type="dxa" w:w="47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İlk hız, ileri aşamada sınırlı bekleme</w:t>
            </w:r>
          </w:p>
        </w:tc>
      </w:tr>
      <w:tr>
        <w:trPr>
          <w:cantSplit/>
        </w:trPr>
        <w:tc>
          <w:tcPr>
            <w:tcW w:type="dxa" w:w="24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Çevrimdışı üst sınır</w:t>
            </w:r>
          </w:p>
        </w:tc>
        <w:tc>
          <w:tcPr>
            <w:tcW w:type="dxa" w:w="22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24-36 saat</w:t>
            </w:r>
          </w:p>
        </w:tc>
        <w:tc>
          <w:tcPr>
            <w:tcW w:type="dxa" w:w="47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Günde çoklu giriş baskısını kaldırır</w:t>
            </w:r>
          </w:p>
        </w:tc>
      </w:tr>
      <w:tr>
        <w:trPr>
          <w:cantSplit/>
        </w:trPr>
        <w:tc>
          <w:tcPr>
            <w:tcW w:type="dxa" w:w="24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Aktif ekonomi tavanı</w:t>
            </w:r>
          </w:p>
        </w:tc>
        <w:tc>
          <w:tcPr>
            <w:tcW w:type="dxa" w:w="22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%20</w:t>
            </w:r>
          </w:p>
        </w:tc>
        <w:tc>
          <w:tcPr>
            <w:tcW w:type="dxa" w:w="47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Oturum süresinin ham güce dönüşmesini sınırlar</w:t>
            </w:r>
          </w:p>
        </w:tc>
      </w:tr>
      <w:tr>
        <w:trPr>
          <w:cantSplit/>
        </w:trPr>
        <w:tc>
          <w:tcPr>
            <w:tcW w:type="dxa" w:w="24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Pazar koridoru</w:t>
            </w:r>
          </w:p>
        </w:tc>
        <w:tc>
          <w:tcPr>
            <w:tcW w:type="dxa" w:w="22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0.85-1.15</w:t>
            </w:r>
          </w:p>
        </w:tc>
        <w:tc>
          <w:tcPr>
            <w:tcW w:type="dxa" w:w="47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NPC ekonomisinde enflasyon/çöküş sınırı</w:t>
            </w:r>
          </w:p>
        </w:tc>
      </w:tr>
      <w:tr>
        <w:trPr>
          <w:cantSplit/>
        </w:trPr>
        <w:tc>
          <w:tcPr>
            <w:tcW w:type="dxa" w:w="24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NPC adaptasyon tavanı</w:t>
            </w:r>
          </w:p>
        </w:tc>
        <w:tc>
          <w:tcPr>
            <w:tcW w:type="dxa" w:w="22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+10 savunma</w:t>
            </w:r>
          </w:p>
        </w:tc>
        <w:tc>
          <w:tcPr>
            <w:tcW w:type="dxa" w:w="476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Çeşitlilik sağlar, eski araçları geçersiz kılmaz</w:t>
            </w:r>
          </w:p>
        </w:tc>
      </w:tr>
      <w:tr>
        <w:trPr>
          <w:cantSplit/>
        </w:trPr>
        <w:tc>
          <w:tcPr>
            <w:tcW w:type="dxa" w:w="24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XP eğrisi</w:t>
            </w:r>
          </w:p>
        </w:tc>
        <w:tc>
          <w:tcPr>
            <w:tcW w:type="dxa" w:w="22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60 x L^1.35</w:t>
            </w:r>
          </w:p>
        </w:tc>
        <w:tc>
          <w:tcPr>
            <w:tcW w:type="dxa" w:w="476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Erken hızlı, sonra kontrollü ilerleme</w:t>
            </w:r>
          </w:p>
        </w:tc>
      </w:tr>
    </w:tbl>
    <w:p>
      <w:pPr>
        <w:spacing w:before="0" w:after="20"/>
      </w:pPr>
    </w:p>
    <w:p>
      <w:pPr>
        <w:pStyle w:val="Heading1"/>
      </w:pPr>
      <w:r>
        <w:t>Ek B. Örnek operasyon hesabı</w:t>
      </w:r>
    </w:p>
    <w:p>
      <w:r>
        <w:rPr>
          <w:rFonts w:ascii="Calibri" w:hAnsi="Calibri" w:eastAsia="Calibri"/>
          <w:color w:val="243447"/>
        </w:rPr>
        <w:t>Operatör profili Kademe 2 kurumsal ağa giriyor: A=47.24, araç=6, D=37.24, istihbarat=2, mini oyun skoru=58, ısı=12. Isı 40 altında olduğu için başarı cezası yoktur.</w:t>
      </w:r>
    </w:p>
    <w:p>
      <w:pPr>
        <w:pStyle w:val="Formula"/>
        <w:spacing w:before="60" w:after="140"/>
        <w:ind w:left="230" w:right="115"/>
        <w:shd w:fill="F4F6F9" w:val="clear"/>
      </w:pPr>
      <w:r>
        <w:rPr>
          <w:rFonts w:ascii="Consolas" w:hAnsi="Consolas" w:eastAsia="Consolas"/>
          <w:color w:val="0B2545"/>
          <w:sz w:val="19"/>
        </w:rPr>
        <w:t>z = (47.24 + 6 - 37.24)/11 + 0.18xln(3) + (58-50)/125 = 1.716</w:t>
      </w:r>
    </w:p>
    <w:p>
      <w:pPr>
        <w:pStyle w:val="Formula"/>
        <w:spacing w:before="60" w:after="140"/>
        <w:ind w:left="230" w:right="115"/>
        <w:shd w:fill="F4F6F9" w:val="clear"/>
      </w:pPr>
      <w:r>
        <w:rPr>
          <w:rFonts w:ascii="Consolas" w:hAnsi="Consolas" w:eastAsia="Consolas"/>
          <w:color w:val="0B2545"/>
          <w:sz w:val="19"/>
        </w:rPr>
        <w:t>P_başarı = 0.08 + 0.84xsigmoid(1.716) = yaklaşık %79</w:t>
      </w:r>
    </w:p>
    <w:p>
      <w:pPr>
        <w:pStyle w:val="Formula"/>
        <w:spacing w:before="60" w:after="140"/>
        <w:ind w:left="230" w:right="115"/>
        <w:shd w:fill="F4F6F9" w:val="clear"/>
      </w:pPr>
      <w:r>
        <w:rPr>
          <w:rFonts w:ascii="Consolas" w:hAnsi="Consolas" w:eastAsia="Consolas"/>
          <w:color w:val="0B2545"/>
          <w:sz w:val="19"/>
        </w:rPr>
        <w:t>skor_gürültüsü = 6 - 0.12x58 = -0.96</w:t>
      </w:r>
    </w:p>
    <w:p>
      <w:pPr>
        <w:pStyle w:val="Formula"/>
        <w:spacing w:before="60" w:after="140"/>
        <w:ind w:left="230" w:right="115"/>
        <w:shd w:fill="F4F6F9" w:val="clear"/>
      </w:pPr>
      <w:r>
        <w:rPr>
          <w:rFonts w:ascii="Consolas" w:hAnsi="Consolas" w:eastAsia="Consolas"/>
          <w:color w:val="0B2545"/>
          <w:sz w:val="19"/>
        </w:rPr>
        <w:t>q = (36 + 8 - 0.96 + 0.25x12 - 52 - 4)/12 = -0.831</w:t>
      </w:r>
    </w:p>
    <w:p>
      <w:pPr>
        <w:pStyle w:val="Formula"/>
        <w:spacing w:before="60" w:after="140"/>
        <w:ind w:left="230" w:right="115"/>
        <w:shd w:fill="F4F6F9" w:val="clear"/>
      </w:pPr>
      <w:r>
        <w:rPr>
          <w:rFonts w:ascii="Consolas" w:hAnsi="Consolas" w:eastAsia="Consolas"/>
          <w:color w:val="0B2545"/>
          <w:sz w:val="19"/>
        </w:rPr>
        <w:t>P_tespit = 0.03 + 0.55xsigmoid(-0.831) = yaklaşık %20</w:t>
      </w:r>
    </w:p>
    <w:p>
      <w:r>
        <w:rPr>
          <w:rFonts w:ascii="Calibri" w:hAnsi="Calibri" w:eastAsia="Calibri"/>
          <w:color w:val="243447"/>
        </w:rPr>
        <w:t>100.000 koşuluk model aynı profil için yaklaşık %79 başarı, %20 tespit, deneme başına 265 sermaye ve 8.3 beklenen ısı üretir. Başarısızlıkta taban delilin %25'i analiz verisi olarak korunur. Küçük farklar skor dağılımı ve ödül jitter'ından gelir.</w:t>
      </w:r>
    </w:p>
    <w:p>
      <w:pPr>
        <w:pStyle w:val="Heading1"/>
      </w:pPr>
      <w:r>
        <w:t>Ek C. Araştırma ve kaynakça</w:t>
      </w:r>
    </w:p>
    <w:p>
      <w:r>
        <w:rPr>
          <w:rFonts w:ascii="Calibri" w:hAnsi="Calibri" w:eastAsia="Calibri"/>
          <w:color w:val="243447"/>
        </w:rPr>
        <w:t>Erişim tarihi: 9 Ağustos 2026. Teknik seçimlerde resmî dokümantasyon; oyun motivasyonu kararlarında birincil akademik çalışmalar kullanılmıştır.</w:t>
      </w:r>
    </w:p>
    <w:p>
      <w:pPr>
        <w:numPr>
          <w:ilvl w:val="0"/>
          <w:numId w:val="23"/>
        </w:numPr>
        <w:spacing w:after="80" w:line="300" w:lineRule="auto"/>
      </w:pPr>
      <w:r>
        <w:rPr>
          <w:rFonts w:ascii="Calibri" w:hAnsi="Calibri" w:eastAsia="Calibri"/>
          <w:color w:val="243447"/>
          <w:sz w:val="22"/>
        </w:rPr>
        <w:t>[R1] NIST, The Cybersecurity Framework (CSF) 2.0, NIST CSWP 29 (2024). https://doi.org/10.6028/NIST.CSWP.29</w:t>
      </w:r>
    </w:p>
    <w:p>
      <w:pPr>
        <w:numPr>
          <w:ilvl w:val="0"/>
          <w:numId w:val="23"/>
        </w:numPr>
        <w:spacing w:after="80" w:line="300" w:lineRule="auto"/>
      </w:pPr>
      <w:r>
        <w:rPr>
          <w:rFonts w:ascii="Calibri" w:hAnsi="Calibri" w:eastAsia="Calibri"/>
          <w:color w:val="243447"/>
          <w:sz w:val="22"/>
        </w:rPr>
        <w:t>[R2] MITRE ATT&amp;CK, Enterprise Tactics; current v19.2 update dated 6 August 2026. https://attack.mitre.org/tactics/</w:t>
      </w:r>
    </w:p>
    <w:p>
      <w:pPr>
        <w:numPr>
          <w:ilvl w:val="0"/>
          <w:numId w:val="23"/>
        </w:numPr>
        <w:spacing w:after="80" w:line="300" w:lineRule="auto"/>
      </w:pPr>
      <w:r>
        <w:rPr>
          <w:rFonts w:ascii="Calibri" w:hAnsi="Calibri" w:eastAsia="Calibri"/>
          <w:color w:val="243447"/>
          <w:sz w:val="22"/>
        </w:rPr>
        <w:t>[R3] NIST SP 800-61r3, Incident Response Recommendations and Considerations for Cybersecurity Risk Management (2025). https://doi.org/10.6028/NIST.SP.800-61r3</w:t>
      </w:r>
    </w:p>
    <w:p>
      <w:pPr>
        <w:numPr>
          <w:ilvl w:val="0"/>
          <w:numId w:val="23"/>
        </w:numPr>
        <w:spacing w:after="80" w:line="300" w:lineRule="auto"/>
      </w:pPr>
      <w:r>
        <w:rPr>
          <w:rFonts w:ascii="Calibri" w:hAnsi="Calibri" w:eastAsia="Calibri"/>
          <w:color w:val="243447"/>
          <w:sz w:val="22"/>
        </w:rPr>
        <w:t>[R4] CISA, Cross-Sector Cybersecurity Performance Goals. https://www.cisa.gov/cybersecurity-performance-goals</w:t>
      </w:r>
    </w:p>
    <w:p>
      <w:pPr>
        <w:numPr>
          <w:ilvl w:val="0"/>
          <w:numId w:val="23"/>
        </w:numPr>
        <w:spacing w:after="80" w:line="300" w:lineRule="auto"/>
      </w:pPr>
      <w:r>
        <w:rPr>
          <w:rFonts w:ascii="Calibri" w:hAnsi="Calibri" w:eastAsia="Calibri"/>
          <w:color w:val="243447"/>
          <w:sz w:val="22"/>
        </w:rPr>
        <w:t>[R5] Przybylski, Rigby &amp; Ryan, A Motivational Model of Video Game Engagement, Review of General Psychology 14(2), 2010. https://selfdeterminationtheory.org/SDT/documents/2010_PrzybylskiRigbyRyan_ROGP.pdf</w:t>
      </w:r>
    </w:p>
    <w:p>
      <w:pPr>
        <w:numPr>
          <w:ilvl w:val="0"/>
          <w:numId w:val="23"/>
        </w:numPr>
        <w:spacing w:after="80" w:line="300" w:lineRule="auto"/>
      </w:pPr>
      <w:r>
        <w:rPr>
          <w:rFonts w:ascii="Calibri" w:hAnsi="Calibri" w:eastAsia="Calibri"/>
          <w:color w:val="243447"/>
          <w:sz w:val="22"/>
        </w:rPr>
        <w:t>[R6] Ryan &amp; Deci, Self-Determination Theory and the Facilitation of Intrinsic Motivation, American Psychologist 55(1), 2000. https://www.selfdeterminationtheory.org/SDT/documents/2000_RyanDeci_SDT.pdf</w:t>
      </w:r>
    </w:p>
    <w:p>
      <w:pPr>
        <w:numPr>
          <w:ilvl w:val="0"/>
          <w:numId w:val="23"/>
        </w:numPr>
        <w:spacing w:after="80" w:line="300" w:lineRule="auto"/>
      </w:pPr>
      <w:r>
        <w:rPr>
          <w:rFonts w:ascii="Calibri" w:hAnsi="Calibri" w:eastAsia="Calibri"/>
          <w:color w:val="243447"/>
          <w:sz w:val="22"/>
        </w:rPr>
        <w:t>[R7] Hunicke, LeBlanc &amp; Zubek, MDA: A Formal Approach to Game Design and Game Research, 2004. https://www.cs.northwestern.edu/~hunicke/MDA.pdf</w:t>
      </w:r>
    </w:p>
    <w:p>
      <w:pPr>
        <w:numPr>
          <w:ilvl w:val="0"/>
          <w:numId w:val="23"/>
        </w:numPr>
        <w:spacing w:after="80" w:line="300" w:lineRule="auto"/>
      </w:pPr>
      <w:r>
        <w:rPr>
          <w:rFonts w:ascii="Calibri" w:hAnsi="Calibri" w:eastAsia="Calibri"/>
          <w:color w:val="243447"/>
          <w:sz w:val="22"/>
        </w:rPr>
        <w:t>[R8] OWASP, Application Security Verification Standard 5.0.0. https://owasp.org/www-project-application-security-verification-standard/</w:t>
      </w:r>
    </w:p>
    <w:p>
      <w:pPr>
        <w:numPr>
          <w:ilvl w:val="0"/>
          <w:numId w:val="23"/>
        </w:numPr>
        <w:spacing w:after="80" w:line="300" w:lineRule="auto"/>
      </w:pPr>
      <w:r>
        <w:rPr>
          <w:rFonts w:ascii="Calibri" w:hAnsi="Calibri" w:eastAsia="Calibri"/>
          <w:color w:val="243447"/>
          <w:sz w:val="22"/>
        </w:rPr>
        <w:t>[R9] OWASP Cheat Sheet Series, WebSocket Security. https://cheatsheetseries.owasp.org/cheatsheets/WebSocket_Security_Cheat_Sheet.html</w:t>
      </w:r>
    </w:p>
    <w:p>
      <w:pPr>
        <w:numPr>
          <w:ilvl w:val="0"/>
          <w:numId w:val="23"/>
        </w:numPr>
        <w:spacing w:after="80" w:line="300" w:lineRule="auto"/>
      </w:pPr>
      <w:r>
        <w:rPr>
          <w:rFonts w:ascii="Calibri" w:hAnsi="Calibri" w:eastAsia="Calibri"/>
          <w:color w:val="243447"/>
          <w:sz w:val="22"/>
        </w:rPr>
        <w:t>[R10] NIST SP 800-218, Secure Software Development Framework 1.1. https://doi.org/10.6028/NIST.SP.800-218</w:t>
      </w:r>
    </w:p>
    <w:p>
      <w:pPr>
        <w:numPr>
          <w:ilvl w:val="0"/>
          <w:numId w:val="23"/>
        </w:numPr>
        <w:spacing w:after="80" w:line="300" w:lineRule="auto"/>
      </w:pPr>
      <w:r>
        <w:rPr>
          <w:rFonts w:ascii="Calibri" w:hAnsi="Calibri" w:eastAsia="Calibri"/>
          <w:color w:val="243447"/>
          <w:sz w:val="22"/>
        </w:rPr>
        <w:t>[R11] React Documentation, Managing State and TypeScript. https://react.dev/learn/managing-state</w:t>
      </w:r>
    </w:p>
    <w:p>
      <w:pPr>
        <w:numPr>
          <w:ilvl w:val="0"/>
          <w:numId w:val="23"/>
        </w:numPr>
        <w:spacing w:after="80" w:line="300" w:lineRule="auto"/>
      </w:pPr>
      <w:r>
        <w:rPr>
          <w:rFonts w:ascii="Calibri" w:hAnsi="Calibri" w:eastAsia="Calibri"/>
          <w:color w:val="243447"/>
          <w:sz w:val="22"/>
        </w:rPr>
        <w:t>[R12] PixiJS 8 Guides, Performance Tips and Renderers. https://pixijs.com/8.x/guides/concepts/performance-tips</w:t>
      </w:r>
    </w:p>
    <w:p>
      <w:pPr>
        <w:numPr>
          <w:ilvl w:val="0"/>
          <w:numId w:val="23"/>
        </w:numPr>
        <w:spacing w:after="80" w:line="300" w:lineRule="auto"/>
      </w:pPr>
      <w:r>
        <w:rPr>
          <w:rFonts w:ascii="Calibri" w:hAnsi="Calibri" w:eastAsia="Calibri"/>
          <w:color w:val="243447"/>
          <w:sz w:val="22"/>
        </w:rPr>
        <w:t>[R13] NestJS Documentation, Queues/BullMQ. https://docs.nestjs.com/techniques/queues</w:t>
      </w:r>
    </w:p>
    <w:p>
      <w:pPr>
        <w:numPr>
          <w:ilvl w:val="0"/>
          <w:numId w:val="23"/>
        </w:numPr>
        <w:spacing w:after="80" w:line="300" w:lineRule="auto"/>
      </w:pPr>
      <w:r>
        <w:rPr>
          <w:rFonts w:ascii="Calibri" w:hAnsi="Calibri" w:eastAsia="Calibri"/>
          <w:color w:val="243447"/>
          <w:sz w:val="22"/>
        </w:rPr>
        <w:t>[R14] PostgreSQL 18 Documentation, Transaction Processing. https://www.postgresql.org/docs/current/transactions.html</w:t>
      </w:r>
    </w:p>
    <w:p>
      <w:pPr>
        <w:numPr>
          <w:ilvl w:val="0"/>
          <w:numId w:val="23"/>
        </w:numPr>
        <w:spacing w:after="80" w:line="300" w:lineRule="auto"/>
      </w:pPr>
      <w:r>
        <w:rPr>
          <w:rFonts w:ascii="Calibri" w:hAnsi="Calibri" w:eastAsia="Calibri"/>
          <w:color w:val="243447"/>
          <w:sz w:val="22"/>
        </w:rPr>
        <w:t>[R15] Redis Documentation, Streams and Data Types. https://redis.io/docs/latest/develop/data-types/streams/</w:t>
      </w:r>
    </w:p>
    <w:p>
      <w:pPr>
        <w:numPr>
          <w:ilvl w:val="0"/>
          <w:numId w:val="23"/>
        </w:numPr>
        <w:spacing w:after="80" w:line="300" w:lineRule="auto"/>
      </w:pPr>
      <w:r>
        <w:rPr>
          <w:rFonts w:ascii="Calibri" w:hAnsi="Calibri" w:eastAsia="Calibri"/>
          <w:color w:val="243447"/>
          <w:sz w:val="22"/>
        </w:rPr>
        <w:t>[R16] W3C, Web Content Accessibility Guidelines (WCAG) 2.2. https://www.w3.org/TR/WCAG22/</w:t>
      </w:r>
    </w:p>
    <w:p>
      <w:pPr>
        <w:numPr>
          <w:ilvl w:val="0"/>
          <w:numId w:val="23"/>
        </w:numPr>
        <w:spacing w:after="80" w:line="300" w:lineRule="auto"/>
      </w:pPr>
      <w:r>
        <w:rPr>
          <w:rFonts w:ascii="Calibri" w:hAnsi="Calibri" w:eastAsia="Calibri"/>
          <w:color w:val="243447"/>
          <w:sz w:val="22"/>
        </w:rPr>
        <w:t>[R17] Hades' Star, Frequently Asked Questions; persistent world and removal of offline resource theft pressure. https://hadesstar.com/faq.html</w:t>
      </w:r>
    </w:p>
    <w:p>
      <w:pPr>
        <w:numPr>
          <w:ilvl w:val="0"/>
          <w:numId w:val="23"/>
        </w:numPr>
        <w:spacing w:after="80" w:line="300" w:lineRule="auto"/>
      </w:pPr>
      <w:r>
        <w:rPr>
          <w:rFonts w:ascii="Calibri" w:hAnsi="Calibri" w:eastAsia="Calibri"/>
          <w:color w:val="243447"/>
          <w:sz w:val="22"/>
        </w:rPr>
        <w:t>[R18] Hades' Star, Official Features; play at your own pace and no offline resource theft. https://hadesstar.com/en/index.html</w:t>
      </w:r>
    </w:p>
    <w:p>
      <w:pPr>
        <w:numPr>
          <w:ilvl w:val="0"/>
          <w:numId w:val="23"/>
        </w:numPr>
        <w:spacing w:after="80" w:line="300" w:lineRule="auto"/>
      </w:pPr>
      <w:r>
        <w:rPr>
          <w:rFonts w:ascii="Calibri" w:hAnsi="Calibri" w:eastAsia="Calibri"/>
          <w:color w:val="243447"/>
          <w:sz w:val="22"/>
        </w:rPr>
        <w:t>[R19] Prosperous Universe, About; browser-based company management, production chains, persistent economy and play-at-your-own-pace design. https://prosperousuniverse.com.s3.amazonaws.com/about/index.html</w:t>
      </w:r>
    </w:p>
    <w:p>
      <w:pPr>
        <w:numPr>
          <w:ilvl w:val="0"/>
          <w:numId w:val="23"/>
        </w:numPr>
        <w:spacing w:after="80" w:line="300" w:lineRule="auto"/>
      </w:pPr>
      <w:r>
        <w:rPr>
          <w:rFonts w:ascii="Calibri" w:hAnsi="Calibri" w:eastAsia="Calibri"/>
          <w:color w:val="243447"/>
          <w:sz w:val="22"/>
        </w:rPr>
        <w:t>[R20] Fair Play Alliance &amp; ADL, Disruption and Harms in Online Gaming Framework (2020). https://www.adl.org/resources/report/disruption-and-harms-online-gaming-framework</w:t>
      </w:r>
    </w:p>
    <w:p>
      <w:pPr>
        <w:numPr>
          <w:ilvl w:val="0"/>
          <w:numId w:val="23"/>
        </w:numPr>
        <w:spacing w:after="80" w:line="300" w:lineRule="auto"/>
      </w:pPr>
      <w:r>
        <w:rPr>
          <w:rFonts w:ascii="Calibri" w:hAnsi="Calibri" w:eastAsia="Calibri"/>
          <w:color w:val="243447"/>
          <w:sz w:val="22"/>
        </w:rPr>
        <w:t>[R21] Microsoft Research, TrueSkill: A Bayesian Skill Rating System (2006); future optional PvP matchmaking research. https://www.microsoft.com/en-us/research/?p=154591</w:t>
      </w:r>
    </w:p>
    <w:p>
      <w:pPr>
        <w:pStyle w:val="Heading1"/>
      </w:pPr>
      <w:r>
        <w:t>Ek D. Tasarım karar kaydı</w:t>
      </w:r>
    </w:p>
    <w:tbl>
      <w:tblPr>
        <w:tblW w:type="dxa" w:w="9360"/>
        <w:jc w:val="left"/>
        <w:tblLayout w:type="fixed"/>
        <w:tblLook w:firstColumn="1" w:firstRow="1" w:lastColumn="0" w:lastRow="0" w:noHBand="0" w:noVBand="1" w:val="04A0"/>
        <w:tblInd w:w="120" w:type="dxa"/>
        <w:tblBorders>
          <w:top w:val="single" w:sz="4" w:color="C8D2DE" w:space="0"/>
          <w:left w:val="single" w:sz="4" w:color="C8D2DE" w:space="0"/>
          <w:bottom w:val="single" w:sz="4" w:color="C8D2DE" w:space="0"/>
          <w:right w:val="single" w:sz="4" w:color="C8D2DE" w:space="0"/>
          <w:insideH w:val="single" w:sz="4" w:color="C8D2DE" w:space="0"/>
          <w:insideV w:val="single" w:sz="4" w:color="C8D2DE" w:space="0"/>
        </w:tblBorders>
      </w:tblPr>
      <w:tblGrid>
        <w:gridCol w:w="2050"/>
        <w:gridCol w:w="3300"/>
        <w:gridCol w:w="4010"/>
      </w:tblGrid>
      <w:tr>
        <w:trPr>
          <w:tblHeader w:val="true"/>
          <w:cantSplit/>
        </w:trPr>
        <w:tc>
          <w:tcPr>
            <w:tcW w:type="dxa" w:w="205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Karar</w:t>
            </w:r>
          </w:p>
        </w:tc>
        <w:tc>
          <w:tcPr>
            <w:tcW w:type="dxa" w:w="330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Seçim</w:t>
            </w:r>
          </w:p>
        </w:tc>
        <w:tc>
          <w:tcPr>
            <w:tcW w:type="dxa" w:w="4010"/>
            <w:shd w:fill="E8EEF5" w:val="clear"/>
            <w:vAlign w:val="center"/>
            <w:tcMar>
              <w:top w:w="80" w:type="dxa"/>
              <w:bottom w:w="80" w:type="dxa"/>
              <w:start w:w="120" w:type="dxa"/>
              <w:end w:w="120" w:type="dxa"/>
            </w:tcMar>
          </w:tcPr>
          <w:p>
            <w:pPr>
              <w:spacing w:after="0" w:line="252" w:lineRule="auto"/>
              <w:jc w:val="left"/>
            </w:pPr>
            <w:r>
              <w:rPr>
                <w:rFonts w:ascii="Calibri" w:hAnsi="Calibri" w:eastAsia="Calibri"/>
                <w:b/>
                <w:color w:val="0B2545"/>
                <w:sz w:val="17"/>
              </w:rPr>
              <w:t>Yeniden değerlendirme tetikleyicisi</w:t>
            </w:r>
          </w:p>
        </w:tc>
      </w:tr>
      <w:tr>
        <w:trPr>
          <w:cantSplit/>
        </w:trPr>
        <w:tc>
          <w:tcPr>
            <w:tcW w:type="dxa" w:w="205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PvE önce</w:t>
            </w:r>
          </w:p>
        </w:tc>
        <w:tc>
          <w:tcPr>
            <w:tcW w:type="dxa" w:w="33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NPC hedefler ve kalıcı profil</w:t>
            </w:r>
          </w:p>
        </w:tc>
        <w:tc>
          <w:tcPr>
            <w:tcW w:type="dxa" w:w="401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Çekirdek döngü go/no-go hedeflerini geçtikten sonra PvP araştırılır</w:t>
            </w:r>
          </w:p>
        </w:tc>
      </w:tr>
      <w:tr>
        <w:trPr>
          <w:cantSplit/>
        </w:trPr>
        <w:tc>
          <w:tcPr>
            <w:tcW w:type="dxa" w:w="20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Birleşik ürün</w:t>
            </w:r>
          </w:p>
        </w:tc>
        <w:tc>
          <w:tcPr>
            <w:tcW w:type="dxa" w:w="33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Strateji dünyası + Ghost Grid operasyonu</w:t>
            </w:r>
          </w:p>
        </w:tc>
        <w:tc>
          <w:tcPr>
            <w:tcW w:type="dxa" w:w="40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Oyuncular iki katmanı bağlantısız algılarsa kapsam yeniden kesilir</w:t>
            </w:r>
          </w:p>
        </w:tc>
      </w:tr>
      <w:tr>
        <w:trPr>
          <w:cantSplit/>
        </w:trPr>
        <w:tc>
          <w:tcPr>
            <w:tcW w:type="dxa" w:w="205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Güvenli merkez</w:t>
            </w:r>
          </w:p>
        </w:tc>
        <w:tc>
          <w:tcPr>
            <w:tcW w:type="dxa" w:w="33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Kalıcı tesisler saldırıya kapalı</w:t>
            </w:r>
          </w:p>
        </w:tc>
        <w:tc>
          <w:tcPr>
            <w:tcW w:type="dxa" w:w="401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Değişmez; gelecek PvP yalnız dış fırsatlarda</w:t>
            </w:r>
          </w:p>
        </w:tc>
      </w:tr>
      <w:tr>
        <w:trPr>
          <w:cantSplit/>
        </w:trPr>
        <w:tc>
          <w:tcPr>
            <w:tcW w:type="dxa" w:w="20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Beş ana kaynak</w:t>
            </w:r>
          </w:p>
        </w:tc>
        <w:tc>
          <w:tcPr>
            <w:tcW w:type="dxa" w:w="33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Enerji, İşlem, Bileşen, Sermaye, Uzmanlık</w:t>
            </w:r>
          </w:p>
        </w:tc>
        <w:tc>
          <w:tcPr>
            <w:tcW w:type="dxa" w:w="40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İlk testte kaynak rolleri karışıyorsa azaltılır</w:t>
            </w:r>
          </w:p>
        </w:tc>
      </w:tr>
      <w:tr>
        <w:trPr>
          <w:cantSplit/>
        </w:trPr>
        <w:tc>
          <w:tcPr>
            <w:tcW w:type="dxa" w:w="205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NPC pazarı</w:t>
            </w:r>
          </w:p>
        </w:tc>
        <w:tc>
          <w:tcPr>
            <w:tcW w:type="dxa" w:w="33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Kontrollü 0.85-1.15 koridoru</w:t>
            </w:r>
          </w:p>
        </w:tc>
        <w:tc>
          <w:tcPr>
            <w:tcW w:type="dxa" w:w="401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Oyuncu tercihleri anlamsız kalırsa arz-talep modeli derinleştirilir</w:t>
            </w:r>
          </w:p>
        </w:tc>
      </w:tr>
      <w:tr>
        <w:trPr>
          <w:cantSplit/>
        </w:trPr>
        <w:tc>
          <w:tcPr>
            <w:tcW w:type="dxa" w:w="20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2D harita</w:t>
            </w:r>
          </w:p>
        </w:tc>
        <w:tc>
          <w:tcPr>
            <w:tcW w:type="dxa" w:w="33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PixiJS WebGL topoloji</w:t>
            </w:r>
          </w:p>
        </w:tc>
        <w:tc>
          <w:tcPr>
            <w:tcW w:type="dxa" w:w="40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Okunabilirlik kanıtlandıktan sonra görsel derinlik artırılır</w:t>
            </w:r>
          </w:p>
        </w:tc>
      </w:tr>
      <w:tr>
        <w:trPr>
          <w:cantSplit/>
        </w:trPr>
        <w:tc>
          <w:tcPr>
            <w:tcW w:type="dxa" w:w="205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Tek mini oyun</w:t>
            </w:r>
          </w:p>
        </w:tc>
        <w:tc>
          <w:tcPr>
            <w:tcW w:type="dxa" w:w="33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Node Routing</w:t>
            </w:r>
          </w:p>
        </w:tc>
        <w:tc>
          <w:tcPr>
            <w:tcW w:type="dxa" w:w="401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İkinci mini oyun ancak ilk oyun tekrar yorgunluğu yaratırsa</w:t>
            </w:r>
          </w:p>
        </w:tc>
      </w:tr>
      <w:tr>
        <w:trPr>
          <w:cantSplit/>
        </w:trPr>
        <w:tc>
          <w:tcPr>
            <w:tcW w:type="dxa" w:w="20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Modüler monolit</w:t>
            </w:r>
          </w:p>
        </w:tc>
        <w:tc>
          <w:tcPr>
            <w:tcW w:type="dxa" w:w="33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Tek API + worker</w:t>
            </w:r>
          </w:p>
        </w:tc>
        <w:tc>
          <w:tcPr>
            <w:tcW w:type="dxa" w:w="40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Ölçülmüş ölçek veya ekip sahipliği ihtiyacı</w:t>
            </w:r>
          </w:p>
        </w:tc>
      </w:tr>
      <w:tr>
        <w:trPr>
          <w:cantSplit/>
        </w:trPr>
        <w:tc>
          <w:tcPr>
            <w:tcW w:type="dxa" w:w="205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Şeffaf DDA</w:t>
            </w:r>
          </w:p>
        </w:tc>
        <w:tc>
          <w:tcPr>
            <w:tcW w:type="dxa" w:w="330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Açık yardım ve hedef önerisi</w:t>
            </w:r>
          </w:p>
        </w:tc>
        <w:tc>
          <w:tcPr>
            <w:tcW w:type="dxa" w:w="4010"/>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Oyuncular sistemi sömürüyor veya adaletsiz buluyorsa</w:t>
            </w:r>
          </w:p>
        </w:tc>
      </w:tr>
      <w:tr>
        <w:trPr>
          <w:cantSplit/>
        </w:trPr>
        <w:tc>
          <w:tcPr>
            <w:tcW w:type="dxa" w:w="205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Kozmetik gelir</w:t>
            </w:r>
          </w:p>
        </w:tc>
        <w:tc>
          <w:tcPr>
            <w:tcW w:type="dxa" w:w="330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Prototipte ödeme yok</w:t>
            </w:r>
          </w:p>
        </w:tc>
        <w:tc>
          <w:tcPr>
            <w:tcW w:type="dxa" w:w="4010"/>
            <w:shd w:fill="F8FAFC" w:val="clear"/>
            <w:vAlign w:val="center"/>
            <w:tcMar>
              <w:top w:w="80" w:type="dxa"/>
              <w:bottom w:w="80" w:type="dxa"/>
              <w:start w:w="120" w:type="dxa"/>
              <w:end w:w="120" w:type="dxa"/>
            </w:tcMar>
          </w:tcPr>
          <w:p>
            <w:pPr>
              <w:spacing w:after="0" w:line="259" w:lineRule="auto"/>
              <w:jc w:val="left"/>
            </w:pPr>
            <w:r>
              <w:rPr>
                <w:rFonts w:ascii="Calibri" w:hAnsi="Calibri" w:eastAsia="Calibri"/>
                <w:color w:val="243447"/>
                <w:sz w:val="17"/>
              </w:rPr>
              <w:t>Ürün eğlencesi ve retention doğrulandıktan sonra</w:t>
            </w:r>
          </w:p>
        </w:tc>
      </w:tr>
    </w:tbl>
    <w:p>
      <w:pPr>
        <w:spacing w:before="0"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Calibri"/>
        <w:color w:val="5B6775"/>
        <w:sz w:val="17"/>
      </w:rPr>
      <w:t xml:space="preserve">Sayfa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
      <w:rPr>
        <w:rFonts w:ascii="Calibri" w:hAnsi="Calibri" w:eastAsia="Calibri"/>
        <w:b/>
        <w:color w:val="5B6775"/>
        <w:sz w:val="17"/>
      </w:rPr>
      <w:t>NEXUS 2040: GHOST GRID</w:t>
    </w:r>
    <w:r>
      <w:tab/>
    </w:r>
    <w:r>
      <w:rPr>
        <w:rFonts w:ascii="Calibri" w:hAnsi="Calibri" w:eastAsia="Calibri"/>
        <w:color w:val="5B6775"/>
        <w:sz w:val="17"/>
      </w:rPr>
      <w:t>GDD v1.1 | 9 Ağustos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spacing w:after="80" w:line="300" w:lineRule="auto"/>
      </w:pPr>
      <w:rPr>
        <w:rFonts w:ascii="Segoe UI Symbol" w:hAnsi="Segoe UI Symbol"/>
      </w:rPr>
    </w:lvl>
  </w:abstractNum>
  <w:num w:numId="10">
    <w:abstractNumId w:val="9"/>
  </w:num>
  <w:abstractNum w:abstractNumId="10">
    <w:multiLevelType w:val="singleLevel"/>
    <w:lvl w:ilvl="0">
      <w:start w:val="1"/>
      <w:numFmt w:val="bullet"/>
      <w:lvlText w:val="•"/>
      <w:lvlJc w:val="left"/>
      <w:pPr>
        <w:tabs>
          <w:tab w:val="num" w:pos="540"/>
        </w:tabs>
        <w:ind w:left="540" w:hanging="271"/>
        <w:spacing w:after="80" w:line="300" w:lineRule="auto"/>
      </w:pPr>
      <w:rPr>
        <w:rFonts w:ascii="Segoe UI Symbol" w:hAnsi="Segoe UI Symbol"/>
      </w:rPr>
    </w:lvl>
  </w:abstractNum>
  <w:num w:numId="11">
    <w:abstractNumId w:val="10"/>
  </w:num>
  <w:abstractNum w:abstractNumId="11">
    <w:multiLevelType w:val="singleLevel"/>
    <w:lvl w:ilvl="0">
      <w:start w:val="1"/>
      <w:numFmt w:val="decimal"/>
      <w:lvlText w:val="%1."/>
      <w:lvlJc w:val="left"/>
      <w:pPr>
        <w:tabs>
          <w:tab w:val="num" w:pos="540"/>
        </w:tabs>
        <w:ind w:left="540" w:hanging="271"/>
        <w:spacing w:after="80" w:line="300" w:lineRule="auto"/>
      </w:pPr>
    </w:lvl>
  </w:abstractNum>
  <w:num w:numId="12">
    <w:abstractNumId w:val="11"/>
  </w:num>
  <w:abstractNum w:abstractNumId="12">
    <w:multiLevelType w:val="singleLevel"/>
    <w:lvl w:ilvl="0">
      <w:start w:val="1"/>
      <w:numFmt w:val="bullet"/>
      <w:lvlText w:val="•"/>
      <w:lvlJc w:val="left"/>
      <w:pPr>
        <w:tabs>
          <w:tab w:val="num" w:pos="540"/>
        </w:tabs>
        <w:ind w:left="540" w:hanging="271"/>
        <w:spacing w:after="80" w:line="300" w:lineRule="auto"/>
      </w:pPr>
      <w:rPr>
        <w:rFonts w:ascii="Segoe UI Symbol" w:hAnsi="Segoe UI Symbol"/>
      </w:rPr>
    </w:lvl>
  </w:abstractNum>
  <w:num w:numId="13">
    <w:abstractNumId w:val="12"/>
  </w:num>
  <w:abstractNum w:abstractNumId="13">
    <w:multiLevelType w:val="singleLevel"/>
    <w:lvl w:ilvl="0">
      <w:start w:val="1"/>
      <w:numFmt w:val="bullet"/>
      <w:lvlText w:val="•"/>
      <w:lvlJc w:val="left"/>
      <w:pPr>
        <w:tabs>
          <w:tab w:val="num" w:pos="540"/>
        </w:tabs>
        <w:ind w:left="540" w:hanging="271"/>
        <w:spacing w:after="80" w:line="300" w:lineRule="auto"/>
      </w:pPr>
      <w:rPr>
        <w:rFonts w:ascii="Segoe UI Symbol" w:hAnsi="Segoe UI Symbol"/>
      </w:rPr>
    </w:lvl>
  </w:abstractNum>
  <w:num w:numId="14">
    <w:abstractNumId w:val="13"/>
  </w:num>
  <w:abstractNum w:abstractNumId="14">
    <w:multiLevelType w:val="singleLevel"/>
    <w:lvl w:ilvl="0">
      <w:start w:val="1"/>
      <w:numFmt w:val="bullet"/>
      <w:lvlText w:val="•"/>
      <w:lvlJc w:val="left"/>
      <w:pPr>
        <w:tabs>
          <w:tab w:val="num" w:pos="540"/>
        </w:tabs>
        <w:ind w:left="540" w:hanging="271"/>
        <w:spacing w:after="80" w:line="300" w:lineRule="auto"/>
      </w:pPr>
      <w:rPr>
        <w:rFonts w:ascii="Segoe UI Symbol" w:hAnsi="Segoe UI Symbol"/>
      </w:rPr>
    </w:lvl>
  </w:abstractNum>
  <w:num w:numId="15">
    <w:abstractNumId w:val="14"/>
  </w:num>
  <w:abstractNum w:abstractNumId="15">
    <w:multiLevelType w:val="singleLevel"/>
    <w:lvl w:ilvl="0">
      <w:start w:val="1"/>
      <w:numFmt w:val="bullet"/>
      <w:lvlText w:val="•"/>
      <w:lvlJc w:val="left"/>
      <w:pPr>
        <w:tabs>
          <w:tab w:val="num" w:pos="540"/>
        </w:tabs>
        <w:ind w:left="540" w:hanging="271"/>
        <w:spacing w:after="80" w:line="300" w:lineRule="auto"/>
      </w:pPr>
      <w:rPr>
        <w:rFonts w:ascii="Segoe UI Symbol" w:hAnsi="Segoe UI Symbol"/>
      </w:rPr>
    </w:lvl>
  </w:abstractNum>
  <w:num w:numId="16">
    <w:abstractNumId w:val="15"/>
  </w:num>
  <w:abstractNum w:abstractNumId="16">
    <w:multiLevelType w:val="singleLevel"/>
    <w:lvl w:ilvl="0">
      <w:start w:val="1"/>
      <w:numFmt w:val="bullet"/>
      <w:lvlText w:val="•"/>
      <w:lvlJc w:val="left"/>
      <w:pPr>
        <w:tabs>
          <w:tab w:val="num" w:pos="540"/>
        </w:tabs>
        <w:ind w:left="540" w:hanging="271"/>
        <w:spacing w:after="80" w:line="300" w:lineRule="auto"/>
      </w:pPr>
      <w:rPr>
        <w:rFonts w:ascii="Segoe UI Symbol" w:hAnsi="Segoe UI Symbol"/>
      </w:rPr>
    </w:lvl>
  </w:abstractNum>
  <w:num w:numId="17">
    <w:abstractNumId w:val="16"/>
  </w:num>
  <w:abstractNum w:abstractNumId="17">
    <w:multiLevelType w:val="singleLevel"/>
    <w:lvl w:ilvl="0">
      <w:start w:val="1"/>
      <w:numFmt w:val="bullet"/>
      <w:lvlText w:val="•"/>
      <w:lvlJc w:val="left"/>
      <w:pPr>
        <w:tabs>
          <w:tab w:val="num" w:pos="540"/>
        </w:tabs>
        <w:ind w:left="540" w:hanging="271"/>
        <w:spacing w:after="80" w:line="300" w:lineRule="auto"/>
      </w:pPr>
      <w:rPr>
        <w:rFonts w:ascii="Segoe UI Symbol" w:hAnsi="Segoe UI Symbol"/>
      </w:rPr>
    </w:lvl>
  </w:abstractNum>
  <w:num w:numId="18">
    <w:abstractNumId w:val="17"/>
  </w:num>
  <w:abstractNum w:abstractNumId="18">
    <w:multiLevelType w:val="singleLevel"/>
    <w:lvl w:ilvl="0">
      <w:start w:val="1"/>
      <w:numFmt w:val="bullet"/>
      <w:lvlText w:val="•"/>
      <w:lvlJc w:val="left"/>
      <w:pPr>
        <w:tabs>
          <w:tab w:val="num" w:pos="540"/>
        </w:tabs>
        <w:ind w:left="540" w:hanging="271"/>
        <w:spacing w:after="80" w:line="300" w:lineRule="auto"/>
      </w:pPr>
      <w:rPr>
        <w:rFonts w:ascii="Segoe UI Symbol" w:hAnsi="Segoe UI Symbol"/>
      </w:rPr>
    </w:lvl>
  </w:abstractNum>
  <w:num w:numId="19">
    <w:abstractNumId w:val="18"/>
  </w:num>
  <w:abstractNum w:abstractNumId="19">
    <w:multiLevelType w:val="singleLevel"/>
    <w:lvl w:ilvl="0">
      <w:start w:val="1"/>
      <w:numFmt w:val="decimal"/>
      <w:lvlText w:val="%1."/>
      <w:lvlJc w:val="left"/>
      <w:pPr>
        <w:tabs>
          <w:tab w:val="num" w:pos="540"/>
        </w:tabs>
        <w:ind w:left="540" w:hanging="271"/>
        <w:spacing w:after="80" w:line="300" w:lineRule="auto"/>
      </w:pPr>
    </w:lvl>
  </w:abstractNum>
  <w:num w:numId="20">
    <w:abstractNumId w:val="19"/>
  </w:num>
  <w:abstractNum w:abstractNumId="20">
    <w:multiLevelType w:val="singleLevel"/>
    <w:lvl w:ilvl="0">
      <w:start w:val="1"/>
      <w:numFmt w:val="bullet"/>
      <w:lvlText w:val="•"/>
      <w:lvlJc w:val="left"/>
      <w:pPr>
        <w:tabs>
          <w:tab w:val="num" w:pos="540"/>
        </w:tabs>
        <w:ind w:left="540" w:hanging="271"/>
        <w:spacing w:after="80" w:line="300" w:lineRule="auto"/>
      </w:pPr>
      <w:rPr>
        <w:rFonts w:ascii="Segoe UI Symbol" w:hAnsi="Segoe UI Symbol"/>
      </w:rPr>
    </w:lvl>
  </w:abstractNum>
  <w:num w:numId="21">
    <w:abstractNumId w:val="20"/>
  </w:num>
  <w:abstractNum w:abstractNumId="21">
    <w:multiLevelType w:val="singleLevel"/>
    <w:lvl w:ilvl="0">
      <w:start w:val="1"/>
      <w:numFmt w:val="decimal"/>
      <w:lvlText w:val="%1."/>
      <w:lvlJc w:val="left"/>
      <w:pPr>
        <w:tabs>
          <w:tab w:val="num" w:pos="540"/>
        </w:tabs>
        <w:ind w:left="540" w:hanging="271"/>
        <w:spacing w:after="80" w:line="300" w:lineRule="auto"/>
      </w:pPr>
    </w:lvl>
  </w:abstractNum>
  <w:num w:numId="22">
    <w:abstractNumId w:val="21"/>
  </w:num>
  <w:abstractNum w:abstractNumId="22">
    <w:multiLevelType w:val="singleLevel"/>
    <w:lvl w:ilvl="0">
      <w:start w:val="1"/>
      <w:numFmt w:val="bullet"/>
      <w:lvlText w:val="•"/>
      <w:lvlJc w:val="left"/>
      <w:pPr>
        <w:tabs>
          <w:tab w:val="num" w:pos="540"/>
        </w:tabs>
        <w:ind w:left="540" w:hanging="271"/>
        <w:spacing w:after="80" w:line="300" w:lineRule="auto"/>
      </w:pPr>
      <w:rPr>
        <w:rFonts w:ascii="Segoe UI Symbol" w:hAnsi="Segoe UI Symbol"/>
      </w:rPr>
    </w:lvl>
  </w:abstract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eastAsia="Calibri"/>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eastAsia="Calibri"/>
      <w:i w:val="0"/>
      <w:iCs/>
      <w:color w:val="1F4D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180"/>
      <w:jc w:val="center"/>
    </w:pPr>
    <w:rPr>
      <w:rFonts w:ascii="Calibri" w:hAnsi="Calibri" w:eastAsia="Calibri"/>
      <w:b/>
      <w:bCs/>
      <w:i/>
      <w:color w:val="5B6775"/>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spacing w:before="0" w:after="140" w:line="276" w:lineRule="auto"/>
    </w:pPr>
    <w:rPr>
      <w:rFonts w:ascii="Consolas" w:hAnsi="Consolas" w:eastAsia="Consolas"/>
      <w:color w:val="0B2545"/>
      <w:sz w:val="19"/>
    </w:rPr>
  </w:style>
  <w:style w:type="paragraph" w:customStyle="1" w:styleId="Callout">
    <w:name w:val="Callout"/>
    <w:pPr>
      <w:spacing w:before="0" w:after="160" w:line="283" w:lineRule="auto"/>
    </w:pPr>
    <w:rPr>
      <w:rFonts w:ascii="Calibri" w:hAnsi="Calibri" w:eastAsia="Calibri"/>
      <w:color w:val="243447"/>
      <w:sz w:val="21"/>
    </w:rPr>
  </w:style>
  <w:style w:type="paragraph" w:customStyle="1" w:styleId="SmallText">
    <w:name w:val="Small Text"/>
    <w:pPr>
      <w:spacing w:before="0" w:after="80" w:line="264" w:lineRule="auto"/>
    </w:pPr>
    <w:rPr>
      <w:rFonts w:ascii="Calibri" w:hAnsi="Calibri" w:eastAsia="Calibri"/>
      <w:color w:val="5B6775"/>
      <w:sz w:val="18"/>
    </w:rPr>
  </w:style>
  <w:style w:type="paragraph" w:customStyle="1" w:styleId="TOCEntry">
    <w:name w:val="TOC Entry"/>
    <w:pPr>
      <w:spacing w:before="0" w:after="60" w:line="264" w:lineRule="auto"/>
    </w:pPr>
    <w:rPr>
      <w:rFonts w:ascii="Calibri" w:hAnsi="Calibri" w:eastAsia="Calibri"/>
      <w:color w:val="24344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NEXUS 2040: Ghost Grid - GDD v1.1</dc:title>
  <dc:subject>Kalıcı teknoloji stratejisi ve PvE siber operasyon simülasyonu; denge matematiği ve geliştirme planı</dc:subject>
  <dc:creator>Proje ekibi</dc:creator>
  <cp:keywords>GDD, PvE, strategy, simulation, economy, cybersecurity, game balance, NEXUS 2040, Ghost Grid</cp:keywords>
  <dc:description>Birleşik araştırma temelli üretim spesifikasyonu; 9 Ağustos 2026</dc:description>
  <cp:lastModifiedBy/>
  <cp:revision>1</cp:revision>
  <dcterms:created xsi:type="dcterms:W3CDTF">2013-12-23T23:15:00Z</dcterms:created>
  <dcterms:modified xsi:type="dcterms:W3CDTF">2013-12-23T23:15:00Z</dcterms:modified>
  <cp:category/>
</cp:coreProperties>
</file>