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140"/>
      </w:pPr>
      <w:r>
        <w:rPr>
          <w:rFonts w:ascii="Calibri" w:hAnsi="Calibri" w:eastAsia="Calibri"/>
          <w:b/>
          <w:color w:val="008F5D"/>
          <w:sz w:val="20"/>
        </w:rPr>
        <w:t>ÜRÜN VE ÜRETİM SPESİFİKASYONU</w:t>
      </w:r>
    </w:p>
    <w:p>
      <w:pPr>
        <w:pStyle w:val="Title"/>
        <w:jc w:val="left"/>
      </w:pPr>
      <w:r>
        <w:t>SİBER SAVAŞ: GHOST GRID</w:t>
      </w:r>
    </w:p>
    <w:p>
      <w:pPr>
        <w:pStyle w:val="Subtitle"/>
        <w:jc w:val="left"/>
      </w:pPr>
      <w:r>
        <w:t>PvE Siber Operasyon Merkezi Simülasyonu - Kapsamlı GDD, Denge Matematiği ve Geliştirme Planı</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Ürün tezi: </w:t>
      </w:r>
      <w:r>
        <w:rPr>
          <w:rFonts w:ascii="Calibri" w:hAnsi="Calibri" w:eastAsia="Calibri"/>
          <w:color w:val="243447"/>
          <w:sz w:val="21"/>
        </w:rPr>
        <w:t>Oyuncu gerçek dünyada uygulanabilir saldırı tarifleri öğrenmeden; keşif, hazırlık, erişim, gürültü, tespit, delil toplama ve toparlanma arasındaki gerçekçi karar baskısını deneyimler.</w:t>
      </w:r>
    </w:p>
    <w:p>
      <w:pPr>
        <w:spacing w:after="60"/>
      </w:pPr>
      <w:r>
        <w:rPr>
          <w:rFonts w:ascii="Calibri" w:hAnsi="Calibri" w:eastAsia="Calibri"/>
          <w:b/>
          <w:color w:val="0B2545"/>
          <w:sz w:val="21"/>
        </w:rPr>
        <w:t xml:space="preserve">Belge sürümü: </w:t>
      </w:r>
      <w:r>
        <w:rPr>
          <w:rFonts w:ascii="Calibri" w:hAnsi="Calibri" w:eastAsia="Calibri"/>
          <w:color w:val="243447"/>
          <w:sz w:val="21"/>
        </w:rPr>
        <w:t>1.0 - konsept ve üretim temeli</w:t>
      </w:r>
    </w:p>
    <w:p>
      <w:pPr>
        <w:spacing w:after="60"/>
      </w:pPr>
      <w:r>
        <w:rPr>
          <w:rFonts w:ascii="Calibri" w:hAnsi="Calibri" w:eastAsia="Calibri"/>
          <w:b/>
          <w:color w:val="0B2545"/>
          <w:sz w:val="21"/>
        </w:rPr>
        <w:t xml:space="preserve">Tarih: </w:t>
      </w:r>
      <w:r>
        <w:rPr>
          <w:rFonts w:ascii="Calibri" w:hAnsi="Calibri" w:eastAsia="Calibri"/>
          <w:color w:val="243447"/>
          <w:sz w:val="21"/>
        </w:rPr>
        <w:t>9 Ağustos 2026</w:t>
      </w:r>
    </w:p>
    <w:p>
      <w:pPr>
        <w:spacing w:after="60"/>
      </w:pPr>
      <w:r>
        <w:rPr>
          <w:rFonts w:ascii="Calibri" w:hAnsi="Calibri" w:eastAsia="Calibri"/>
          <w:b/>
          <w:color w:val="0B2545"/>
          <w:sz w:val="21"/>
        </w:rPr>
        <w:t xml:space="preserve">İlk ürün: </w:t>
      </w:r>
      <w:r>
        <w:rPr>
          <w:rFonts w:ascii="Calibri" w:hAnsi="Calibri" w:eastAsia="Calibri"/>
          <w:color w:val="243447"/>
          <w:sz w:val="21"/>
        </w:rPr>
        <w:t>Masaüstü tarayıcı, tek oyunculu PvE, kontrollü dikey kesit</w:t>
      </w:r>
    </w:p>
    <w:p>
      <w:pPr>
        <w:spacing w:after="60"/>
      </w:pPr>
      <w:r>
        <w:rPr>
          <w:rFonts w:ascii="Calibri" w:hAnsi="Calibri" w:eastAsia="Calibri"/>
          <w:b/>
          <w:color w:val="0B2545"/>
          <w:sz w:val="21"/>
        </w:rPr>
        <w:t xml:space="preserve">Çalışma adı: </w:t>
      </w:r>
      <w:r>
        <w:rPr>
          <w:rFonts w:ascii="Calibri" w:hAnsi="Calibri" w:eastAsia="Calibri"/>
          <w:color w:val="243447"/>
          <w:sz w:val="21"/>
        </w:rPr>
        <w:t>Ghost Grid - marka ve mağaza uygunluğu daha sonra doğrulanacaktır</w:t>
      </w:r>
    </w:p>
    <w:p>
      <w:pPr>
        <w:spacing w:after="60"/>
      </w:pPr>
      <w:r>
        <w:rPr>
          <w:rFonts w:ascii="Calibri" w:hAnsi="Calibri" w:eastAsia="Calibri"/>
          <w:b/>
          <w:color w:val="0B2545"/>
          <w:sz w:val="21"/>
        </w:rPr>
        <w:t xml:space="preserve">Denge kanıtı: </w:t>
      </w:r>
      <w:r>
        <w:rPr>
          <w:rFonts w:ascii="Calibri" w:hAnsi="Calibri" w:eastAsia="Calibri"/>
          <w:color w:val="243447"/>
          <w:sz w:val="21"/>
        </w:rPr>
        <w:t>Sabit tohumlu Monte Carlo; eş-kademe başına 100.000 koşu</w:t>
      </w:r>
    </w:p>
    <w:p>
      <w:pPr>
        <w:spacing w:after="60"/>
      </w:pPr>
      <w:r>
        <w:rPr>
          <w:rFonts w:ascii="Calibri" w:hAnsi="Calibri" w:eastAsia="Calibri"/>
          <w:b/>
          <w:color w:val="0B2545"/>
          <w:sz w:val="21"/>
        </w:rPr>
        <w:t xml:space="preserve">Tasarım duruşu: </w:t>
      </w:r>
      <w:r>
        <w:rPr>
          <w:rFonts w:ascii="Calibri" w:hAnsi="Calibri" w:eastAsia="Calibri"/>
          <w:color w:val="243447"/>
          <w:sz w:val="21"/>
        </w:rPr>
        <w:t>Adil, açıklanabilir, FOMO'suz, gerçek sistemlere zarar vermeyen kurgu</w:t>
      </w:r>
    </w:p>
    <w:p>
      <w:r>
        <w:br w:type="page"/>
      </w:r>
    </w:p>
    <w:p>
      <w:pPr>
        <w:pStyle w:val="Heading1"/>
      </w:pPr>
      <w:r>
        <w:t>İçindekiler</w:t>
      </w:r>
    </w:p>
    <w:p>
      <w:pPr>
        <w:pStyle w:val="TOCEntry"/>
      </w:pPr>
      <w:r>
        <w:fldChar w:fldCharType="begin"/>
        <w:instrText xml:space="preserve">TOC \o "1-3" \h \z \u</w:instrText>
        <w:fldChar w:fldCharType="separate"/>
        <w:t>İçindekiler Word açıldığında güncellenecektir.</w:t>
        <w:fldChar w:fldCharType="end"/>
      </w:r>
    </w:p>
    <w:p>
      <w:pPr>
        <w:pStyle w:val="Callout"/>
        <w:spacing w:before="100" w:after="160"/>
        <w:ind w:left="173" w:right="72"/>
        <w:shd w:fill="E8EEF5" w:val="clear"/>
        <w:pBdr>
          <w:left w:val="single" w:sz="18" w:space="8" w:color="2E74B5"/>
        </w:pBdr>
      </w:pPr>
      <w:r>
        <w:rPr>
          <w:rFonts w:ascii="Calibri" w:hAnsi="Calibri" w:eastAsia="Calibri"/>
          <w:b/>
          <w:color w:val="2E74B5"/>
          <w:sz w:val="21"/>
        </w:rPr>
        <w:t xml:space="preserve">Kullanım: </w:t>
      </w:r>
      <w:r>
        <w:rPr>
          <w:rFonts w:ascii="Calibri" w:hAnsi="Calibri" w:eastAsia="Calibri"/>
          <w:color w:val="243447"/>
          <w:sz w:val="21"/>
        </w:rPr>
        <w:t>Bu belge ürün kararlarını, uygulanabilir MVP kapsamını ve ilk denge sabitlerini tek yerde toplar. Sayılar nihai gerçekler değil; telemetri ve kontrollü oyuncu testleriyle sürümlenecek başlangıç hipotezleridir.</w:t>
      </w:r>
    </w:p>
    <w:p>
      <w:r>
        <w:br w:type="page"/>
      </w:r>
    </w:p>
    <w:p>
      <w:pPr>
        <w:pStyle w:val="Heading1"/>
      </w:pPr>
      <w:r>
        <w:t>1. Yönetici özeti ve kilit kararlar</w:t>
      </w:r>
    </w:p>
    <w:p>
      <w:r>
        <w:rPr>
          <w:rFonts w:ascii="Calibri" w:hAnsi="Calibri" w:eastAsia="Calibri"/>
          <w:color w:val="243447"/>
        </w:rPr>
        <w:t>Ghost Grid, oyuncunun bir kriz operasyon merkezini yönettiği; düşman NPC ağlarını analiz edip yetkili karşı operasyonlar yürüttüğü, sonuçları açıklanabilir bir PvE strateji ve simülasyon oyunudur. Oyun gerçekçi terminolojiyi ve karar mantığını korur; gerçek hedeflere uygulanabilecek komutları, açıkları, IP adreslerini veya zararlı yazılım davranışlarını içermez.</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700"/>
        <w:gridCol w:w="6660"/>
      </w:tblGrid>
      <w:tr>
        <w:trPr>
          <w:tblHeader w:val="true"/>
          <w:cantSplit/>
        </w:trPr>
        <w:tc>
          <w:tcPr>
            <w:tcW w:type="dxa" w:w="2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9"/>
              </w:rPr>
              <w:t>Karar alanı</w:t>
            </w:r>
          </w:p>
        </w:tc>
        <w:tc>
          <w:tcPr>
            <w:tcW w:type="dxa" w:w="66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9"/>
              </w:rPr>
              <w:t>v1.0 kararı</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Platform</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Masaüstü öncelikli web; 1280x720 alt sınır, 1440x900 tasarım hedefi</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Oyun modu</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Tek oyunculu PvE; sunucu otoriter, kalıcı profil ve ekonomi</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Çekirdek operasyon</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Keşif -&gt; planlama -&gt; yürütme -&gt; Node Routing -&gt; çıkış -&gt; adli rapor</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İlk içerik</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1 komuta merkezi, 1 sektör, 12 hedef varyantı, 3 görev tipi, 1 mini oyun</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Oturum</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12-20 dakika; günlük zorunluluk veya enerji duvarı yok</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Gelir</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Prototipte yok; ileride kozmetik/premium içerik, güç satışı yok</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Başarı ölçütü</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Oyuncu ilk oturum sonunda sonucu neden aldığını açıklayabilmeli ve ikinci operasyonu kendi isteğiyle başlatmalı</w:t>
            </w:r>
          </w:p>
        </w:tc>
      </w:tr>
    </w:tbl>
    <w:p>
      <w:pPr>
        <w:spacing w:before="0" w:after="20"/>
      </w:pP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En önemli kapsam ilkesi: </w:t>
      </w:r>
      <w:r>
        <w:rPr>
          <w:rFonts w:ascii="Calibri" w:hAnsi="Calibri" w:eastAsia="Calibri"/>
          <w:color w:val="243447"/>
          <w:sz w:val="21"/>
        </w:rPr>
        <w:t>Beş mini oyun, PvP, klan, canlı oyuncu pazarı, mobil uygulama ve bildirim botları MVP dışında kalır. Önce tek operasyon döngüsünün eğlencesi kanıtlanır.</w:t>
      </w:r>
    </w:p>
    <w:p>
      <w:pPr>
        <w:pStyle w:val="Heading2"/>
      </w:pPr>
      <w:r>
        <w:t>1.1 Başarı tanımı</w:t>
      </w:r>
    </w:p>
    <w:p>
      <w:pPr>
        <w:numPr>
          <w:ilvl w:val="0"/>
          <w:numId w:val="10"/>
        </w:numPr>
        <w:spacing w:after="80" w:line="300" w:lineRule="auto"/>
      </w:pPr>
      <w:r>
        <w:rPr>
          <w:rFonts w:ascii="Calibri" w:hAnsi="Calibri" w:eastAsia="Calibri"/>
          <w:color w:val="243447"/>
          <w:sz w:val="22"/>
        </w:rPr>
        <w:t>İlk kez oynayan bir kullanıcı 8 dakika içinde hedef seçip ilk operasyonu başlatabilir.</w:t>
      </w:r>
    </w:p>
    <w:p>
      <w:pPr>
        <w:numPr>
          <w:ilvl w:val="0"/>
          <w:numId w:val="10"/>
        </w:numPr>
        <w:spacing w:after="80" w:line="300" w:lineRule="auto"/>
      </w:pPr>
      <w:r>
        <w:rPr>
          <w:rFonts w:ascii="Calibri" w:hAnsi="Calibri" w:eastAsia="Calibri"/>
          <w:color w:val="243447"/>
          <w:sz w:val="22"/>
        </w:rPr>
        <w:t>Bir operasyonun bütün aşamaları 8-12 dakikada tamamlanır; oyuncu en az iki anlamlı risk/ödül kararı verir.</w:t>
      </w:r>
    </w:p>
    <w:p>
      <w:pPr>
        <w:numPr>
          <w:ilvl w:val="0"/>
          <w:numId w:val="10"/>
        </w:numPr>
        <w:spacing w:after="80" w:line="300" w:lineRule="auto"/>
      </w:pPr>
      <w:r>
        <w:rPr>
          <w:rFonts w:ascii="Calibri" w:hAnsi="Calibri" w:eastAsia="Calibri"/>
          <w:color w:val="243447"/>
          <w:sz w:val="22"/>
        </w:rPr>
        <w:t>Sonuç ekranı başarı, tespit, ödül ve ısı değişimini sayısal nedenleriyle açıklar.</w:t>
      </w:r>
    </w:p>
    <w:p>
      <w:pPr>
        <w:numPr>
          <w:ilvl w:val="0"/>
          <w:numId w:val="10"/>
        </w:numPr>
        <w:spacing w:after="80" w:line="300" w:lineRule="auto"/>
      </w:pPr>
      <w:r>
        <w:rPr>
          <w:rFonts w:ascii="Calibri" w:hAnsi="Calibri" w:eastAsia="Calibri"/>
          <w:color w:val="243447"/>
          <w:sz w:val="22"/>
        </w:rPr>
        <w:t>Oyuncu kaybettiğinde ilerlemesi silinmez; yalnızca harcanan operasyon kaynaklarını ve zaman fırsatını kaybeder.</w:t>
      </w:r>
    </w:p>
    <w:p>
      <w:pPr>
        <w:numPr>
          <w:ilvl w:val="0"/>
          <w:numId w:val="10"/>
        </w:numPr>
        <w:spacing w:after="80" w:line="300" w:lineRule="auto"/>
      </w:pPr>
      <w:r>
        <w:rPr>
          <w:rFonts w:ascii="Calibri" w:hAnsi="Calibri" w:eastAsia="Calibri"/>
          <w:color w:val="243447"/>
          <w:sz w:val="22"/>
        </w:rPr>
        <w:t>Dikey kesit 30 dakikalık bir testte ikinci kez oynama isteği yaratır; bunu manipülatif sayaçlarla değil ustalık ve merakla yapar.</w:t>
      </w:r>
    </w:p>
    <w:p>
      <w:pPr>
        <w:pStyle w:val="Heading1"/>
      </w:pPr>
      <w:r>
        <w:t>2. Araştırma temeli ve gerçekçilik sınırı</w:t>
      </w:r>
    </w:p>
    <w:p>
      <w:r>
        <w:rPr>
          <w:rFonts w:ascii="Calibri" w:hAnsi="Calibri" w:eastAsia="Calibri"/>
          <w:color w:val="243447"/>
        </w:rPr>
        <w:t>Tasarım, güncel resmî çerçevelerden yalnızca yüksek seviyeli amaçları ve savunma mantığını alır. MITRE ATT&amp;CK v19.2 saldırgan davranışlarını 'neden' düzeyinde taktiklere ayırır; NIST CSF 2.0 ise risk yönetimini Govern, Identify, Protect, Detect, Respond ve Recover işlevleriyle ele alır. Oyun bu iki bakışı karşı karşıya getirerek saldırı ve savunmayı tek simülasyon sistemine bağlar. [R1-R4]</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00"/>
        <w:gridCol w:w="2500"/>
        <w:gridCol w:w="2600"/>
        <w:gridCol w:w="2760"/>
      </w:tblGrid>
      <w:tr>
        <w:trPr>
          <w:tblHeader w:val="true"/>
          <w:cantSplit/>
        </w:trPr>
        <w:tc>
          <w:tcPr>
            <w:tcW w:type="dxa" w:w="1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Araştırma</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Oyuna aktarılan ilke</w:t>
            </w:r>
          </w:p>
        </w:tc>
        <w:tc>
          <w:tcPr>
            <w:tcW w:type="dxa" w:w="2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MVP karşılığı</w:t>
            </w:r>
          </w:p>
        </w:tc>
        <w:tc>
          <w:tcPr>
            <w:tcW w:type="dxa" w:w="27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Aktarılmayan içerik</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MITRE ATT&amp;CK</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Amaç odaklı operasyon evreleri</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erişim, hareket, hedef, çıkış</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teknik/alt teknik uygulama adımları</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NIST CSF 2.0</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Riskin yalnız saldırı değil yönetişim ve toparlanma olması</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Üs savunması ve olay sonrası adli rapor</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Uyumluluk eğitimi veya gerçek kontrol listesi</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NIST 800-61r3</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müdahale ve toparlanmanın sürekli süreç olması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alarm ve containment durum makinesi</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olay müdahale prosedürü</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CISA CPG</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Az sayıda yüksek etkili savunma yatırımının önceliği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Oyuncuya anlaşılır savunma yükseltmeleri</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Sektör bazlı gerçek altyapı ayrıntıları</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SDT araştırmaları</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Özerklik, yeterlik ve bağ kurma deneyiminin motivasyona katkısı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Seçilebilir hedefler, açık ustalık, hikâye ekibi</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Zorunlu günlük seri ve kayıp korkusu</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MDA</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Mekanikten doğan dinamiğin hedeflenen duyguyu üretmesi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özellik için deneyim hipotezi</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Özellik listesinin tek başına 'eğlence' sayılması</w:t>
            </w:r>
          </w:p>
        </w:tc>
      </w:tr>
    </w:tbl>
    <w:p>
      <w:pPr>
        <w:spacing w:before="0" w:after="20"/>
      </w:pPr>
    </w:p>
    <w:p>
      <w:pPr>
        <w:pStyle w:val="Heading2"/>
      </w:pPr>
      <w:r>
        <w:t>2.1 Güvenli gerçekçilik sözleşmesi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4680"/>
        <w:gridCol w:w="4680"/>
      </w:tblGrid>
      <w:tr>
        <w:trPr>
          <w:tblHeader w:val="true"/>
          <w:cantSplit/>
        </w:trPr>
        <w:tc>
          <w:tcPr>
            <w:tcW w:type="dxa" w:w="468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Gerçekçi tutulacak</w:t>
            </w:r>
          </w:p>
        </w:tc>
        <w:tc>
          <w:tcPr>
            <w:tcW w:type="dxa" w:w="468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Kurgulanacak / soyutlanacak</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ve zaman bütçesi; düşük gürültü ile hız arasındaki gerilim</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Araç, protokol, servis, ağ adresi ve açık adları</w:t>
            </w:r>
          </w:p>
        </w:tc>
      </w:tr>
      <w:tr>
        <w:trPr>
          <w:cantSplit/>
        </w:trPr>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 belirsizliği; eksik bilgiyle karar verme</w:t>
            </w:r>
          </w:p>
        </w:tc>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Topoloji ve hedef verileri; tamamı sunucu üretimli sentetik içerik</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Tespit, olay müdahalesi, segmentasyon ve toparlanma</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Payload etkileri; kod veya gerçek komut gösterilmez</w:t>
            </w:r>
          </w:p>
        </w:tc>
      </w:tr>
      <w:tr>
        <w:trPr>
          <w:cantSplit/>
        </w:trPr>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Yetkilendirme, delil bütünlüğü ve operasyon kaydı</w:t>
            </w:r>
          </w:p>
        </w:tc>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Hikâye kurumları, coğrafya ve para birimleri</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Savunmanın saldırıyı tamamen önlemekten çok maliyeti artırması</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Fiziksel FLOPS/Gbps değerleri; iç ekonomide normalize kredi kullanılır</w:t>
            </w:r>
          </w:p>
        </w:tc>
      </w:tr>
    </w:tbl>
    <w:p>
      <w:pPr>
        <w:spacing w:before="0" w:after="20"/>
      </w:pPr>
    </w:p>
    <w:p>
      <w:pPr>
        <w:pStyle w:val="Callout"/>
        <w:spacing w:before="100" w:after="160"/>
        <w:ind w:left="173" w:right="72"/>
        <w:shd w:fill="FCEBEC" w:val="clear"/>
        <w:pBdr>
          <w:left w:val="single" w:sz="18" w:space="8" w:color="9B1C1C"/>
        </w:pBdr>
      </w:pPr>
      <w:r>
        <w:rPr>
          <w:rFonts w:ascii="Calibri" w:hAnsi="Calibri" w:eastAsia="Calibri"/>
          <w:b/>
          <w:color w:val="9B1C1C"/>
          <w:sz w:val="21"/>
        </w:rPr>
        <w:t xml:space="preserve">İçerik güvenliği: </w:t>
      </w:r>
      <w:r>
        <w:rPr>
          <w:rFonts w:ascii="Calibri" w:hAnsi="Calibri" w:eastAsia="Calibri"/>
          <w:color w:val="243447"/>
          <w:sz w:val="21"/>
        </w:rPr>
        <w:t>Hiçbir görev gerçek CVE numarası, gerçek kuruluş, kamu IP'si, çalışır terminal komutu, parola kırma tarifi veya zararlı yazılım kodu içermez. Oyunun gerçekçiliği teknik icraattan değil karar sisteminden gelir.</w:t>
      </w:r>
    </w:p>
    <w:p>
      <w:pPr>
        <w:pStyle w:val="Heading1"/>
      </w:pPr>
      <w:r>
        <w:t>3. Vizyon, dünya ve oyuncu deneyimi</w:t>
      </w:r>
    </w:p>
    <w:p>
      <w:pPr>
        <w:pStyle w:val="Heading2"/>
      </w:pPr>
      <w:r>
        <w:t>3.1 Konsept: Ghost Grid</w:t>
      </w:r>
    </w:p>
    <w:p>
      <w:r>
        <w:rPr>
          <w:rFonts w:ascii="Calibri" w:hAnsi="Calibri" w:eastAsia="Calibri"/>
          <w:color w:val="243447"/>
        </w:rPr>
        <w:t>Yakın gelecekte şehirlerin enerji, lojistik, sağlık ve iletişim hizmetleri birbirine bağlı otonom ağlar tarafından yönetilir. 'Ghost Grid', saldırı altında kalan hizmetlerin sentetik ikizlerinden oluşan yetkili bir karşı-operasyon ağıdır. Oyuncu NODE-7 adlı bağımsız müdahale hücresini yönetir; düşman otomasyonlarını tanımlar, delil kurtarır ve hizmetleri yeniden işler hale getirir.</w:t>
      </w:r>
    </w:p>
    <w:p>
      <w:r>
        <w:rPr>
          <w:rFonts w:ascii="Calibri" w:hAnsi="Calibri" w:eastAsia="Calibri"/>
          <w:color w:val="243447"/>
        </w:rPr>
        <w:t>Bu kurgu saldırı fantazisini tek başına yüceltmez. Oyuncunun başarı ölçüsü bir sistemi çökertmek değil, doğru hedefi minimum iz bırakarak çözmek ve sivil hizmet sürekliliğini korumaktır. Böylece Red Team kararları ile Blue Team sonuçları aynı ilerleme döngüsünde buluşur.</w:t>
      </w:r>
    </w:p>
    <w:p>
      <w:pPr>
        <w:pStyle w:val="Heading2"/>
      </w:pPr>
      <w:r>
        <w:t>3.2 Deneyim sütunları</w:t>
      </w:r>
    </w:p>
    <w:p>
      <w:pPr>
        <w:numPr>
          <w:ilvl w:val="0"/>
          <w:numId w:val="11"/>
        </w:numPr>
        <w:spacing w:after="80" w:line="300" w:lineRule="auto"/>
      </w:pPr>
      <w:r>
        <w:rPr>
          <w:rFonts w:ascii="Calibri" w:hAnsi="Calibri" w:eastAsia="Calibri"/>
          <w:color w:val="243447"/>
          <w:sz w:val="22"/>
        </w:rPr>
        <w:t>Operatör olma hissi: Oyuncu menülere değil, canlı bir komuta merkezine hükmettiğini hissetmeli.</w:t>
      </w:r>
    </w:p>
    <w:p>
      <w:pPr>
        <w:numPr>
          <w:ilvl w:val="0"/>
          <w:numId w:val="11"/>
        </w:numPr>
        <w:spacing w:after="80" w:line="300" w:lineRule="auto"/>
      </w:pPr>
      <w:r>
        <w:rPr>
          <w:rFonts w:ascii="Calibri" w:hAnsi="Calibri" w:eastAsia="Calibri"/>
          <w:color w:val="243447"/>
          <w:sz w:val="22"/>
        </w:rPr>
        <w:t>Açıklanabilir gerilim: Riskler görünür aralıklarla sunulmalı; kayıp, gizli zar veya hileli zorluk gibi algılanmamalı.</w:t>
      </w:r>
    </w:p>
    <w:p>
      <w:pPr>
        <w:numPr>
          <w:ilvl w:val="0"/>
          <w:numId w:val="11"/>
        </w:numPr>
        <w:spacing w:after="80" w:line="300" w:lineRule="auto"/>
      </w:pPr>
      <w:r>
        <w:rPr>
          <w:rFonts w:ascii="Calibri" w:hAnsi="Calibri" w:eastAsia="Calibri"/>
          <w:color w:val="243447"/>
          <w:sz w:val="22"/>
        </w:rPr>
        <w:t>Hazırlık ve ustalık: Doğru istihbarat ve araç eşleşmesi ana belirleyici; mini oyun sonucu destekler ama tek başına belirlemez.</w:t>
      </w:r>
    </w:p>
    <w:p>
      <w:pPr>
        <w:numPr>
          <w:ilvl w:val="0"/>
          <w:numId w:val="11"/>
        </w:numPr>
        <w:spacing w:after="80" w:line="300" w:lineRule="auto"/>
      </w:pPr>
      <w:r>
        <w:rPr>
          <w:rFonts w:ascii="Calibri" w:hAnsi="Calibri" w:eastAsia="Calibri"/>
          <w:color w:val="243447"/>
          <w:sz w:val="22"/>
        </w:rPr>
        <w:t>Kayıpsız cesaret: Başarısızlık kalıcı emeği silmez; yeni bilgi, rapor veya daha iyi bir plan üretir.</w:t>
      </w:r>
    </w:p>
    <w:p>
      <w:pPr>
        <w:numPr>
          <w:ilvl w:val="0"/>
          <w:numId w:val="11"/>
        </w:numPr>
        <w:spacing w:after="80" w:line="300" w:lineRule="auto"/>
      </w:pPr>
      <w:r>
        <w:rPr>
          <w:rFonts w:ascii="Calibri" w:hAnsi="Calibri" w:eastAsia="Calibri"/>
          <w:color w:val="243447"/>
          <w:sz w:val="22"/>
        </w:rPr>
        <w:t>Etik bağlılık: Dönüş nedeni merak, ustalık ve yeni senaryo olmalı; FOMO, ücretli güç veya cezalandırıcı seri kullanılmamalı.</w:t>
      </w:r>
    </w:p>
    <w:p>
      <w:pPr>
        <w:pStyle w:val="Heading2"/>
      </w:pPr>
      <w:r>
        <w:t>3.3 MDA deneyim haritası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50"/>
        <w:gridCol w:w="3000"/>
        <w:gridCol w:w="4710"/>
      </w:tblGrid>
      <w:tr>
        <w:trPr>
          <w:tblHeader w:val="true"/>
          <w:cantSplit/>
        </w:trPr>
        <w:tc>
          <w:tcPr>
            <w:tcW w:type="dxa" w:w="1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Hedeflenen estetik</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Mekanik</w:t>
            </w:r>
          </w:p>
        </w:tc>
        <w:tc>
          <w:tcPr>
            <w:tcW w:type="dxa" w:w="47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Oluşan dinamik</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Meydan okuma</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Görünür başarı/takip olasılığı, riskli üst kademe</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Oyuncu güvenli hedef ile yüksek ödül arasında karar verir</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Seed'li ağ topolojileri, eksik istihbarat</w:t>
            </w:r>
          </w:p>
        </w:tc>
        <w:tc>
          <w:tcPr>
            <w:tcW w:type="dxa" w:w="4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Her hedef önce okunması gereken küçük bir problem olur</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Ustalık</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Açıklanabilir formüller, tekrar analizi</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Oyuncu şanstan çok planını iyileştirdiğini hisseder</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Anlatı</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Sektör kampanyaları, adli parçalar</w:t>
            </w:r>
          </w:p>
        </w:tc>
        <w:tc>
          <w:tcPr>
            <w:tcW w:type="dxa" w:w="4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sadece sayı değil dünyayı açan delildir</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İfade</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Araç ve araştırma yüklemeleri</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Aynı hedef sessiz, hızlı veya analitik tarzla çözülebilir</w:t>
            </w:r>
          </w:p>
        </w:tc>
      </w:tr>
    </w:tbl>
    <w:p>
      <w:pPr>
        <w:spacing w:before="0" w:after="20"/>
      </w:pPr>
    </w:p>
    <w:p>
      <w:pPr>
        <w:pStyle w:val="Heading1"/>
      </w:pPr>
      <w:r>
        <w:t>4. Çekirdek oyun döngüsü ve oturum yapısı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950"/>
        <w:gridCol w:w="900"/>
        <w:gridCol w:w="3400"/>
        <w:gridCol w:w="4110"/>
      </w:tblGrid>
      <w:tr>
        <w:trPr>
          <w:tblHeader w:val="true"/>
          <w:cantSplit/>
        </w:trPr>
        <w:tc>
          <w:tcPr>
            <w:tcW w:type="dxa" w:w="9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Adım</w:t>
            </w:r>
          </w:p>
        </w:tc>
        <w:tc>
          <w:tcPr>
            <w:tcW w:type="dxa" w:w="9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Süre</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Oyuncu kararı</w:t>
            </w:r>
          </w:p>
        </w:tc>
        <w:tc>
          <w:tcPr>
            <w:tcW w:type="dxa" w:w="41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Sistem çıktısı</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Brifing</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30-60 sn</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Hangi sözleşme ve sektör?</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Amaç, ödül, tehdit ve belirsizlik bandı</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Keşif</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 kadar istihbarat/işlem kaynağı harcanmalı?</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istatistikleri ve olası savunmalar daralır</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Yükleme</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Hız, gizlilik veya dayanıklılık mı?</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Araç sinerjisi, maliyet ve gürültü</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Yürütme</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3-5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İlerlemek, rota değiştirmek veya geri çekilmek?</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 trace ve NPC alarm durumu</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Node Routing</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25-40 sn</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Güvenli yol mu, değerli paket mi?</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logiti ve gürültü değişir</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Çıkış</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Daha fazla delil mi, temiz çıkış mı?</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Ödül, tespit ve ısı</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Adli rapor</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satılacak mı araştırmaya mı ayrılacak?</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Açıklanabilir sonuç ve ilerleme</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Üs yönetimi</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2-4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 sonraki yatırım nedir?</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Tesis, araç veya araştırma gelişimi</w:t>
            </w:r>
          </w:p>
        </w:tc>
      </w:tr>
    </w:tbl>
    <w:p>
      <w:pPr>
        <w:spacing w:before="0" w:after="20"/>
      </w:pP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Oturum hedefi: </w:t>
      </w:r>
      <w:r>
        <w:rPr>
          <w:rFonts w:ascii="Calibri" w:hAnsi="Calibri" w:eastAsia="Calibri"/>
          <w:color w:val="243447"/>
          <w:sz w:val="21"/>
        </w:rPr>
        <w:t>Bir tam operasyon 8-12 dakika, brifing ve üs yönetimiyle sağlıklı oturum 12-20 dakika sürer. Oyuncu isterse arka arkaya devam eder; oyun çıkmayı cezalandırmaz.</w:t>
      </w:r>
    </w:p>
    <w:p>
      <w:pPr>
        <w:pStyle w:val="Heading2"/>
      </w:pPr>
      <w:r>
        <w:t>4.1 İlk 30 dakika</w:t>
      </w:r>
    </w:p>
    <w:p>
      <w:pPr>
        <w:numPr>
          <w:ilvl w:val="0"/>
          <w:numId w:val="12"/>
        </w:numPr>
        <w:spacing w:after="80" w:line="300" w:lineRule="auto"/>
      </w:pPr>
      <w:r>
        <w:rPr>
          <w:rFonts w:ascii="Calibri" w:hAnsi="Calibri" w:eastAsia="Calibri"/>
          <w:color w:val="243447"/>
          <w:sz w:val="22"/>
        </w:rPr>
        <w:t>0-3 dk: Etkileşimli açılış; komuta merkezinin dört ana göstergesi öğretilir.</w:t>
      </w:r>
    </w:p>
    <w:p>
      <w:pPr>
        <w:numPr>
          <w:ilvl w:val="0"/>
          <w:numId w:val="12"/>
        </w:numPr>
        <w:spacing w:after="80" w:line="300" w:lineRule="auto"/>
      </w:pPr>
      <w:r>
        <w:rPr>
          <w:rFonts w:ascii="Calibri" w:hAnsi="Calibri" w:eastAsia="Calibri"/>
          <w:color w:val="243447"/>
          <w:sz w:val="22"/>
        </w:rPr>
        <w:t>3-8 dk: Kılavuzlu ilk keşif ve araç seçimi; başarısız olma ihtimali düşüktür fakat sonuç sahte değildir.</w:t>
      </w:r>
    </w:p>
    <w:p>
      <w:pPr>
        <w:numPr>
          <w:ilvl w:val="0"/>
          <w:numId w:val="12"/>
        </w:numPr>
        <w:spacing w:after="80" w:line="300" w:lineRule="auto"/>
      </w:pPr>
      <w:r>
        <w:rPr>
          <w:rFonts w:ascii="Calibri" w:hAnsi="Calibri" w:eastAsia="Calibri"/>
          <w:color w:val="243447"/>
          <w:sz w:val="22"/>
        </w:rPr>
        <w:t>8-15 dk: İlk operasyon ve Node Routing; oyuncu ilk kez hız/gizlilik seçimi yapar.</w:t>
      </w:r>
    </w:p>
    <w:p>
      <w:pPr>
        <w:numPr>
          <w:ilvl w:val="0"/>
          <w:numId w:val="12"/>
        </w:numPr>
        <w:spacing w:after="80" w:line="300" w:lineRule="auto"/>
      </w:pPr>
      <w:r>
        <w:rPr>
          <w:rFonts w:ascii="Calibri" w:hAnsi="Calibri" w:eastAsia="Calibri"/>
          <w:color w:val="243447"/>
          <w:sz w:val="22"/>
        </w:rPr>
        <w:t>15-19 dk: Adli rapor; her yüzde ve kaynak değişimi açıklanır.</w:t>
      </w:r>
    </w:p>
    <w:p>
      <w:pPr>
        <w:numPr>
          <w:ilvl w:val="0"/>
          <w:numId w:val="12"/>
        </w:numPr>
        <w:spacing w:after="80" w:line="300" w:lineRule="auto"/>
      </w:pPr>
      <w:r>
        <w:rPr>
          <w:rFonts w:ascii="Calibri" w:hAnsi="Calibri" w:eastAsia="Calibri"/>
          <w:color w:val="243447"/>
          <w:sz w:val="22"/>
        </w:rPr>
        <w:t>19-24 dk: İlk tesis yükseltmesi veya araştırma seçimi.</w:t>
      </w:r>
    </w:p>
    <w:p>
      <w:pPr>
        <w:numPr>
          <w:ilvl w:val="0"/>
          <w:numId w:val="12"/>
        </w:numPr>
        <w:spacing w:after="80" w:line="300" w:lineRule="auto"/>
      </w:pPr>
      <w:r>
        <w:rPr>
          <w:rFonts w:ascii="Calibri" w:hAnsi="Calibri" w:eastAsia="Calibri"/>
          <w:color w:val="243447"/>
          <w:sz w:val="22"/>
        </w:rPr>
        <w:t>24-30 dk: İkinci hedef oyuncuya bırakılır; öğretici geri çekilir ve özerklik başlar.</w:t>
      </w:r>
    </w:p>
    <w:p>
      <w:pPr>
        <w:pStyle w:val="Heading1"/>
      </w:pPr>
      <w:r>
        <w:t>5. Gerçekçi operasyon simülasyonu</w:t>
      </w:r>
    </w:p>
    <w:p>
      <w:pPr>
        <w:pStyle w:val="Heading2"/>
      </w:pPr>
      <w:r>
        <w:t>5.1 Beş aşamalı operasyon</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050"/>
        <w:gridCol w:w="2500"/>
        <w:gridCol w:w="1800"/>
        <w:gridCol w:w="1850"/>
        <w:gridCol w:w="2160"/>
      </w:tblGrid>
      <w:tr>
        <w:trPr>
          <w:tblHeader w:val="true"/>
          <w:cantSplit/>
        </w:trPr>
        <w:tc>
          <w:tcPr>
            <w:tcW w:type="dxa" w:w="10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Aşama</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Amaç</w:t>
            </w:r>
          </w:p>
        </w:tc>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Ana oyuncu statı</w:t>
            </w:r>
          </w:p>
        </w:tc>
        <w:tc>
          <w:tcPr>
            <w:tcW w:type="dxa" w:w="18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NPC savunması</w:t>
            </w:r>
          </w:p>
        </w:tc>
        <w:tc>
          <w:tcPr>
            <w:tcW w:type="dxa" w:w="21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Kritik karar</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yapısını ve belirsizliği azalt</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 Analiz</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İzleme + Sertleştirme</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Ek kaynak harcayıp tahmini daraltmak</w:t>
            </w:r>
          </w:p>
        </w:tc>
      </w:tr>
      <w:tr>
        <w:trPr>
          <w:cantSplit/>
        </w:trPr>
        <w:tc>
          <w:tcPr>
            <w:tcW w:type="dxa" w:w="1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Sentetik dış yüzeyde oturum kur</w:t>
            </w:r>
          </w:p>
        </w:tc>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 + Keşif</w:t>
            </w:r>
          </w:p>
        </w:tc>
        <w:tc>
          <w:tcPr>
            <w:tcW w:type="dxa" w:w="18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Sertleştirme</w:t>
            </w:r>
          </w:p>
        </w:tc>
        <w:tc>
          <w:tcPr>
            <w:tcW w:type="dxa" w:w="2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Sessiz veya hızlı araç kullanmak</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Hareket</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Ağ bölümleri arasında rota bul</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Kontrol + Erişim</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Segmentasyon + İzleme</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Kısa ve riskli ya da uzun ve güvenli rota</w:t>
            </w:r>
          </w:p>
        </w:tc>
      </w:tr>
      <w:tr>
        <w:trPr>
          <w:cantSplit/>
        </w:trPr>
        <w:tc>
          <w:tcPr>
            <w:tcW w:type="dxa" w:w="1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Delili güvenli biçimde toplamak/servisi düzeltmek</w:t>
            </w:r>
          </w:p>
        </w:tc>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Kontrol + Analiz</w:t>
            </w:r>
          </w:p>
        </w:tc>
        <w:tc>
          <w:tcPr>
            <w:tcW w:type="dxa" w:w="18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Dayanıklılık + Segmentasyon</w:t>
            </w:r>
          </w:p>
        </w:tc>
        <w:tc>
          <w:tcPr>
            <w:tcW w:type="dxa" w:w="2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Asgari hedefte çıkmak veya ikincil delili almak</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Çıkış</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Bağlantıyı kapat ve trace'i yönet</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Gizlilik + Analiz</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İzleme + Dayanıklılık</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Kazancı korumak veya log temizliği denemek</w:t>
            </w:r>
          </w:p>
        </w:tc>
      </w:tr>
    </w:tbl>
    <w:p>
      <w:pPr>
        <w:spacing w:before="0" w:after="20"/>
      </w:pPr>
    </w:p>
    <w:p>
      <w:pPr>
        <w:pStyle w:val="Heading2"/>
      </w:pPr>
      <w:r>
        <w:t>5.2 Oyuncu ve hedef istatistikleri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50"/>
        <w:gridCol w:w="4600"/>
        <w:gridCol w:w="3110"/>
      </w:tblGrid>
      <w:tr>
        <w:trPr>
          <w:tblHeader w:val="true"/>
          <w:cantSplit/>
        </w:trPr>
        <w:tc>
          <w:tcPr>
            <w:tcW w:type="dxa" w:w="1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statı</w:t>
            </w:r>
          </w:p>
        </w:tc>
        <w:tc>
          <w:tcPr>
            <w:tcW w:type="dxa" w:w="4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Anlamı</w:t>
            </w:r>
          </w:p>
        </w:tc>
        <w:tc>
          <w:tcPr>
            <w:tcW w:type="dxa" w:w="31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 karşılığı</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Belirsizliği azaltma ve uygun giriş profilini bulma</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İzleme / görünürlük</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Erişim</w:t>
            </w:r>
          </w:p>
        </w:tc>
        <w:tc>
          <w:tcPr>
            <w:tcW w:type="dxa" w:w="4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oturumu güvenilir biçimde kurma</w:t>
            </w:r>
          </w:p>
        </w:tc>
        <w:tc>
          <w:tcPr>
            <w:tcW w:type="dxa" w:w="3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Sertleştirme</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Ağ içinde görev eylemlerini sürdürme</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Segmentasyon</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Gizlilik</w:t>
            </w:r>
          </w:p>
        </w:tc>
        <w:tc>
          <w:tcPr>
            <w:tcW w:type="dxa" w:w="4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Gürültüyü ve tespit olasılığını azaltma</w:t>
            </w:r>
          </w:p>
        </w:tc>
        <w:tc>
          <w:tcPr>
            <w:tcW w:type="dxa" w:w="3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İzleme</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Analiz</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kalitesi, çıkış ve sonuç yorumlama</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Dayanıklılık</w:t>
            </w:r>
          </w:p>
        </w:tc>
      </w:tr>
    </w:tbl>
    <w:p>
      <w:pPr>
        <w:spacing w:before="0" w:after="20"/>
      </w:pPr>
    </w:p>
    <w:p>
      <w:r>
        <w:rPr>
          <w:rFonts w:ascii="Calibri" w:hAnsi="Calibri" w:eastAsia="Calibri"/>
          <w:color w:val="243447"/>
        </w:rPr>
        <w:t>Ham statlar 0-100 aralığındadır. 60 sonrasında marjinal fayda azaltılır; böylece ileri oyuncu güçlenir fakat düşük kademeyi tamamen otomatikleştirmez.</w:t>
      </w:r>
    </w:p>
    <w:p>
      <w:pPr>
        <w:pStyle w:val="Formula"/>
        <w:spacing w:before="60" w:after="140"/>
        <w:ind w:left="230" w:right="115"/>
        <w:shd w:fill="F4F6F9" w:val="clear"/>
      </w:pPr>
      <w:r>
        <w:rPr>
          <w:rFonts w:ascii="Consolas" w:hAnsi="Consolas" w:eastAsia="Consolas"/>
          <w:color w:val="0B2545"/>
          <w:sz w:val="19"/>
        </w:rPr>
        <w:t>effective_stat(s) = s, s &lt;= 60; aksi halde 60 + 0.55 x (s - 60)</w:t>
      </w:r>
    </w:p>
    <w:p>
      <w:pPr>
        <w:pStyle w:val="Heading2"/>
      </w:pPr>
      <w:r>
        <w:t>5.3 Başarı olasılığı</w:t>
      </w:r>
    </w:p>
    <w:p>
      <w:r>
        <w:rPr>
          <w:rFonts w:ascii="Calibri" w:hAnsi="Calibri" w:eastAsia="Calibri"/>
          <w:color w:val="243447"/>
        </w:rPr>
        <w:t>Her görev tipi oyuncu statlarını ve hedef savunmalarını farklı ağırlıklarla birleştirir. Ağırlıkların her satırı 1.00 eder; böylece bütün görevler aynı 0-100 ölçeğinde karşılaştırılır.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1492"/>
        <w:gridCol w:w="1492"/>
        <w:gridCol w:w="1492"/>
        <w:gridCol w:w="1492"/>
        <w:gridCol w:w="1492"/>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Görev</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Keşif</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Erişim</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Kontrol</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Gizlilik</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Analiz</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Kurtarma</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0.24</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0.14</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Hizmet Geri Kazanım</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0.12</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0.18</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0.38</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0.10</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Atıf İzleme</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0.32</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0.16</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0.24</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0.18</w:t>
            </w:r>
          </w:p>
        </w:tc>
      </w:tr>
    </w:tbl>
    <w:p>
      <w:pPr>
        <w:spacing w:before="0" w:after="20"/>
      </w:pP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1815"/>
        <w:gridCol w:w="1815"/>
        <w:gridCol w:w="1815"/>
        <w:gridCol w:w="1815"/>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Görev</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Sertleştirme</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İzleme</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Segmentasyon</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Dayanıklılık</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Kurtarma</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0.28</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0.28</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Hizmet Geri Kazanım</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0.25</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0.40</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Atıf İzleme</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0.40</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0.30</w:t>
            </w:r>
          </w:p>
        </w:tc>
      </w:tr>
    </w:tbl>
    <w:p>
      <w:pPr>
        <w:spacing w:before="0" w:after="20"/>
      </w:pPr>
    </w:p>
    <w:p>
      <w:r>
        <w:rPr>
          <w:rFonts w:ascii="Calibri" w:hAnsi="Calibri" w:eastAsia="Calibri"/>
          <w:color w:val="243447"/>
        </w:rPr>
        <w:t>Aşağıdaki açık form Delil Kurtarma görevinin örneğidir; diğer görevler tabloda verilen ağırlıkları aynı çözümleyiciye geçirir.</w:t>
      </w:r>
    </w:p>
    <w:p>
      <w:pPr>
        <w:pStyle w:val="Formula"/>
        <w:spacing w:before="60" w:after="140"/>
        <w:ind w:left="230" w:right="115"/>
        <w:shd w:fill="F4F6F9" w:val="clear"/>
      </w:pPr>
      <w:r>
        <w:rPr>
          <w:rFonts w:ascii="Consolas" w:hAnsi="Consolas" w:eastAsia="Consolas"/>
          <w:color w:val="0B2545"/>
          <w:sz w:val="19"/>
        </w:rPr>
        <w:t>A = 0.22xKeşif + 0.24xErişim + 0.20xKontrol + 0.20xGizlilik + 0.14xAnaliz</w:t>
      </w:r>
    </w:p>
    <w:p>
      <w:pPr>
        <w:pStyle w:val="Formula"/>
        <w:spacing w:before="60" w:after="140"/>
        <w:ind w:left="230" w:right="115"/>
        <w:shd w:fill="F4F6F9" w:val="clear"/>
      </w:pPr>
      <w:r>
        <w:rPr>
          <w:rFonts w:ascii="Consolas" w:hAnsi="Consolas" w:eastAsia="Consolas"/>
          <w:color w:val="0B2545"/>
          <w:sz w:val="19"/>
        </w:rPr>
        <w:t>D = 0.28xSertleştirme + 0.28xİzleme + 0.22xSegmentasyon + 0.22xDayanıklılık</w:t>
      </w:r>
    </w:p>
    <w:p>
      <w:pPr>
        <w:pStyle w:val="Formula"/>
        <w:spacing w:before="60" w:after="140"/>
        <w:ind w:left="230" w:right="115"/>
        <w:shd w:fill="F4F6F9" w:val="clear"/>
      </w:pPr>
      <w:r>
        <w:rPr>
          <w:rFonts w:ascii="Consolas" w:hAnsi="Consolas" w:eastAsia="Consolas"/>
          <w:color w:val="0B2545"/>
          <w:sz w:val="19"/>
        </w:rPr>
        <w:t>z = (A + araç_puanı - D)/11 + 0.18xln(1+istihbarat) + beceri_bonus - ısı_cezası + destek</w:t>
      </w:r>
    </w:p>
    <w:p>
      <w:pPr>
        <w:pStyle w:val="Formula"/>
        <w:spacing w:before="60" w:after="140"/>
        <w:ind w:left="230" w:right="115"/>
        <w:shd w:fill="F4F6F9" w:val="clear"/>
      </w:pPr>
      <w:r>
        <w:rPr>
          <w:rFonts w:ascii="Consolas" w:hAnsi="Consolas" w:eastAsia="Consolas"/>
          <w:color w:val="0B2545"/>
          <w:sz w:val="19"/>
        </w:rPr>
        <w:t>P_başarı = 0.08 + 0.84 x sigmoid(z)</w:t>
      </w:r>
    </w:p>
    <w:p>
      <w:r>
        <w:rPr>
          <w:rFonts w:ascii="Calibri" w:hAnsi="Calibri" w:eastAsia="Calibri"/>
          <w:color w:val="243447"/>
        </w:rPr>
        <w:t>Alt ve üst sınırların %8 ve %92 olması, zayıf oyuncuya küçük bir şans bırakırken hiçbir yapının kesin sonuç vermemesini sağlar. Isı başarıyı yalnızca 40 sonrasında etkiler: ısı_cezası = max(0, Isı-40) x 0.006.</w:t>
      </w:r>
    </w:p>
    <w:p>
      <w:pPr>
        <w:pStyle w:val="Formula"/>
        <w:spacing w:before="60" w:after="140"/>
        <w:ind w:left="230" w:right="115"/>
        <w:shd w:fill="F4F6F9" w:val="clear"/>
      </w:pPr>
      <w:r>
        <w:rPr>
          <w:rFonts w:ascii="Consolas" w:hAnsi="Consolas" w:eastAsia="Consolas"/>
          <w:color w:val="0B2545"/>
          <w:sz w:val="19"/>
        </w:rPr>
        <w:t>başarı = [U0 &lt; P_başarı]; tespit = [U1 &lt; P_tespit]; ödül_jitter = 0.92 + 0.16xU2</w:t>
      </w:r>
    </w:p>
    <w:p>
      <w:r>
        <w:rPr>
          <w:rFonts w:ascii="Calibri" w:hAnsi="Calibri" w:eastAsia="Calibri"/>
          <w:color w:val="243447"/>
        </w:rPr>
        <w:t>U0, U1 ve U2 operasyon seed'inden üretilen bağımsız [0,1) değerleridir. Böylece sonuç sunucuda tekrar üretilebilir ve aynı rastgele sayı iki ayrı karar için kullanılmaz.</w:t>
      </w:r>
    </w:p>
    <w:p>
      <w:pPr>
        <w:pStyle w:val="Formula"/>
        <w:spacing w:before="60" w:after="140"/>
        <w:ind w:left="230" w:right="115"/>
        <w:shd w:fill="F4F6F9" w:val="clear"/>
      </w:pPr>
      <w:r>
        <w:rPr>
          <w:rFonts w:ascii="Consolas" w:hAnsi="Consolas" w:eastAsia="Consolas"/>
          <w:color w:val="0B2545"/>
          <w:sz w:val="19"/>
        </w:rPr>
        <w:t>tahmin_bant_yarıçapı = max(2, 12 - 2xistihbarat_birimi) yüzde puan</w:t>
      </w:r>
    </w:p>
    <w:p>
      <w:r>
        <w:rPr>
          <w:rFonts w:ascii="Calibri" w:hAnsi="Calibri" w:eastAsia="Calibri"/>
          <w:color w:val="243447"/>
        </w:rPr>
        <w:t>Planlama ekranı kesin bir yüzde yerine P_başarı +/- tahmin bandını gösterir. İstihbarat yalnız olasılığı artırmaz, oyuncunun belirsizliğini de azaltır.</w:t>
      </w:r>
    </w:p>
    <w:p>
      <w:pPr>
        <w:spacing w:before="100" w:after="0"/>
        <w:jc w:val="center"/>
      </w:pPr>
      <w:r>
        <w:drawing>
          <wp:inline xmlns:a="http://schemas.openxmlformats.org/drawingml/2006/main" xmlns:pic="http://schemas.openxmlformats.org/drawingml/2006/picture">
            <wp:extent cx="5715000" cy="2857500"/>
            <wp:docPr id="1" name="Picture 1" descr="Saldırı ve savunma puanı farkına göre hazırlıksız ve hazırlıklı operasyonların başarı yüzdesi eğrileri."/>
            <wp:cNvGraphicFramePr>
              <a:graphicFrameLocks noChangeAspect="1"/>
            </wp:cNvGraphicFramePr>
            <a:graphic>
              <a:graphicData uri="http://schemas.openxmlformats.org/drawingml/2006/picture">
                <pic:pic>
                  <pic:nvPicPr>
                    <pic:cNvPr id="0" name="success_curve.png"/>
                    <pic:cNvPicPr/>
                  </pic:nvPicPr>
                  <pic:blipFill>
                    <a:blip r:embed="rId11"/>
                    <a:stretch>
                      <a:fillRect/>
                    </a:stretch>
                  </pic:blipFill>
                  <pic:spPr>
                    <a:xfrm>
                      <a:off x="0" y="0"/>
                      <a:ext cx="5715000" cy="2857500"/>
                    </a:xfrm>
                    <a:prstGeom prst="rect"/>
                  </pic:spPr>
                </pic:pic>
              </a:graphicData>
            </a:graphic>
          </wp:inline>
        </w:drawing>
      </w:r>
    </w:p>
    <w:p>
      <w:pPr>
        <w:pStyle w:val="Caption"/>
        <w:keepNext w:val="0"/>
      </w:pPr>
      <w:r>
        <w:t>Şekil 1. Başarı eğrisi; istihbarat ve iyi mini oyun performansı olasılığı kaydırır fakat garanti oluşturmaz.</w:t>
      </w:r>
    </w:p>
    <w:p>
      <w:pPr>
        <w:pStyle w:val="Heading2"/>
      </w:pPr>
      <w:r>
        <w:t>5.4 Tespit ve ısı modeli</w:t>
      </w:r>
    </w:p>
    <w:p>
      <w:pPr>
        <w:pStyle w:val="Formula"/>
        <w:spacing w:before="60" w:after="140"/>
        <w:ind w:left="230" w:right="115"/>
        <w:shd w:fill="F4F6F9" w:val="clear"/>
      </w:pPr>
      <w:r>
        <w:rPr>
          <w:rFonts w:ascii="Consolas" w:hAnsi="Consolas" w:eastAsia="Consolas"/>
          <w:color w:val="0B2545"/>
          <w:sz w:val="19"/>
        </w:rPr>
        <w:t>skor_gürültüsü = 6 - 0.12 x mini_oyun_skoru</w:t>
      </w:r>
    </w:p>
    <w:p>
      <w:pPr>
        <w:pStyle w:val="Formula"/>
        <w:spacing w:before="60" w:after="140"/>
        <w:ind w:left="230" w:right="115"/>
        <w:shd w:fill="F4F6F9" w:val="clear"/>
      </w:pPr>
      <w:r>
        <w:rPr>
          <w:rFonts w:ascii="Consolas" w:hAnsi="Consolas" w:eastAsia="Consolas"/>
          <w:color w:val="0B2545"/>
          <w:sz w:val="19"/>
        </w:rPr>
        <w:t>q = (İzleme + araç_gürültüsü + skor_gürültüsü + 0.25xIsı - Gizlilik - örtü)/12</w:t>
      </w:r>
    </w:p>
    <w:p>
      <w:pPr>
        <w:pStyle w:val="Formula"/>
        <w:spacing w:before="60" w:after="140"/>
        <w:ind w:left="230" w:right="115"/>
        <w:shd w:fill="F4F6F9" w:val="clear"/>
      </w:pPr>
      <w:r>
        <w:rPr>
          <w:rFonts w:ascii="Consolas" w:hAnsi="Consolas" w:eastAsia="Consolas"/>
          <w:color w:val="0B2545"/>
          <w:sz w:val="19"/>
        </w:rPr>
        <w:t>P_tespit = 0.03 + 0.55 x sigmoid(q)</w:t>
      </w:r>
    </w:p>
    <w:p>
      <w:r>
        <w:rPr>
          <w:rFonts w:ascii="Calibri" w:hAnsi="Calibri" w:eastAsia="Calibri"/>
          <w:color w:val="243447"/>
        </w:rPr>
        <w:t>Tespit operasyonu otomatik olarak başarısız kılmaz. NPC'nin ödülü azaltan ve ısıyı yükselten bir müdahale durumu üretmesini sağlar. Isı 0-100 aralığındadır, saatte 4 puan azalır ve oyuncuyu oyundan kovmak yerine risk profilini değiştirir.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00"/>
        <w:gridCol w:w="1700"/>
        <w:gridCol w:w="2200"/>
        <w:gridCol w:w="3260"/>
      </w:tblGrid>
      <w:tr>
        <w:trPr>
          <w:tblHeader w:val="true"/>
          <w:cantSplit/>
        </w:trPr>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Sonuç</w:t>
            </w:r>
          </w:p>
        </w:tc>
        <w:tc>
          <w:tcPr>
            <w:tcW w:type="dxa" w:w="1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Temel ısı</w:t>
            </w:r>
          </w:p>
        </w:tc>
        <w:tc>
          <w:tcPr>
            <w:tcW w:type="dxa" w:w="22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Kademe eklemesi</w:t>
            </w:r>
          </w:p>
        </w:tc>
        <w:tc>
          <w:tcPr>
            <w:tcW w:type="dxa" w:w="32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Diğer etki</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 gizli</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w:t>
            </w:r>
          </w:p>
        </w:tc>
        <w:tc>
          <w:tcPr>
            <w:tcW w:type="dxa" w:w="2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Tam ödül</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 tespit</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+12</w:t>
            </w:r>
          </w:p>
        </w:tc>
        <w:tc>
          <w:tcPr>
            <w:tcW w:type="dxa" w:w="2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Ödül x0.72</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Başarısız + gizli</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w:t>
            </w:r>
          </w:p>
        </w:tc>
        <w:tc>
          <w:tcPr>
            <w:tcW w:type="dxa" w:w="2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harcanır, küçük analiz XP'si</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Başarısız + tespit</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+18</w:t>
            </w:r>
          </w:p>
        </w:tc>
        <w:tc>
          <w:tcPr>
            <w:tcW w:type="dxa" w:w="2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harcanır, NPC alarmı uzar</w:t>
            </w:r>
          </w:p>
        </w:tc>
      </w:tr>
    </w:tbl>
    <w:p>
      <w:pPr>
        <w:spacing w:before="0" w:after="20"/>
      </w:pPr>
    </w:p>
    <w:p>
      <w:pPr>
        <w:spacing w:before="100" w:after="0"/>
        <w:jc w:val="center"/>
      </w:pPr>
      <w:r>
        <w:drawing>
          <wp:inline xmlns:a="http://schemas.openxmlformats.org/drawingml/2006/main" xmlns:pic="http://schemas.openxmlformats.org/drawingml/2006/picture">
            <wp:extent cx="5715000" cy="2857500"/>
            <wp:docPr id="2" name="Picture 2" descr="Dört hedef kademesi için 0 ile 100 ısı aralığında yükselen tespit olasılığı eğrileri."/>
            <wp:cNvGraphicFramePr>
              <a:graphicFrameLocks noChangeAspect="1"/>
            </wp:cNvGraphicFramePr>
            <a:graphic>
              <a:graphicData uri="http://schemas.openxmlformats.org/drawingml/2006/picture">
                <pic:pic>
                  <pic:nvPicPr>
                    <pic:cNvPr id="0" name="heat_detection_curve.png"/>
                    <pic:cNvPicPr/>
                  </pic:nvPicPr>
                  <pic:blipFill>
                    <a:blip r:embed="rId12"/>
                    <a:stretch>
                      <a:fillRect/>
                    </a:stretch>
                  </pic:blipFill>
                  <pic:spPr>
                    <a:xfrm>
                      <a:off x="0" y="0"/>
                      <a:ext cx="5715000" cy="2857500"/>
                    </a:xfrm>
                    <a:prstGeom prst="rect"/>
                  </pic:spPr>
                </pic:pic>
              </a:graphicData>
            </a:graphic>
          </wp:inline>
        </w:drawing>
      </w:r>
    </w:p>
    <w:p>
      <w:pPr>
        <w:pStyle w:val="Caption"/>
        <w:keepNext w:val="0"/>
      </w:pPr>
      <w:r>
        <w:t>Şekil 2. Isı arttıkça tespit riski yükselir; sistem sert enerji limiti kullanmaz.</w:t>
      </w:r>
    </w:p>
    <w:p>
      <w:pPr>
        <w:pStyle w:val="Heading2"/>
      </w:pPr>
      <w:r>
        <w:t>5.5 NPC olay müdahale durum makinesi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50"/>
        <w:gridCol w:w="1300"/>
        <w:gridCol w:w="3500"/>
        <w:gridCol w:w="3010"/>
      </w:tblGrid>
      <w:tr>
        <w:trPr>
          <w:tblHeader w:val="true"/>
          <w:cantSplit/>
        </w:trPr>
        <w:tc>
          <w:tcPr>
            <w:tcW w:type="dxa" w:w="15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Durum</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Trace bandı</w:t>
            </w:r>
          </w:p>
        </w:tc>
        <w:tc>
          <w:tcPr>
            <w:tcW w:type="dxa" w:w="3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NPC davranışı</w:t>
            </w:r>
          </w:p>
        </w:tc>
        <w:tc>
          <w:tcPr>
            <w:tcW w:type="dxa" w:w="3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karşılığı</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Normal</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0-24</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Pasif telemetri toplar</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Hız avantajı</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Şüpheli</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25-49</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 doğrulama ve trafik sınırlama</w:t>
            </w:r>
          </w:p>
        </w:tc>
        <w:tc>
          <w:tcPr>
            <w:tcW w:type="dxa" w:w="3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Maliyet veya rota artışı</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Alarm</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50-74</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Segment izolasyonu ve araç imza avı</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Geri çekilme kararı</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Containment</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75-99</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Kritik düğümleri kapatır, çıkışı daraltır</w:t>
            </w:r>
          </w:p>
        </w:tc>
        <w:tc>
          <w:tcPr>
            <w:tcW w:type="dxa" w:w="3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Delili bırakıp temiz çıkış</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Kilitli</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sonlandırılır</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Kalıcı kayıp yok; rapor ve kısmi XP</w:t>
            </w:r>
          </w:p>
        </w:tc>
      </w:tr>
    </w:tbl>
    <w:p>
      <w:pPr>
        <w:spacing w:before="0" w:after="20"/>
      </w:pPr>
    </w:p>
    <w:p>
      <w:pPr>
        <w:pStyle w:val="Heading1"/>
      </w:pPr>
      <w:r>
        <w:t>6. Görevler, hedefler ve içerik üretimi</w:t>
      </w:r>
    </w:p>
    <w:p>
      <w:pPr>
        <w:pStyle w:val="Heading2"/>
      </w:pPr>
      <w:r>
        <w:t>6.1 MVP görev tipleri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2200"/>
        <w:gridCol w:w="3400"/>
        <w:gridCol w:w="18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Görev</w:t>
            </w:r>
          </w:p>
        </w:tc>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Birincil statlar</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amacı</w:t>
            </w:r>
          </w:p>
        </w:tc>
        <w:tc>
          <w:tcPr>
            <w:tcW w:type="dxa" w:w="1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Ana ödül</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Kurtarma</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Erişim, Gizlilik, Analiz</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Sentetik kanıt paketini bütünlüğü bozulmadan çıkar</w:t>
            </w:r>
          </w:p>
        </w:tc>
        <w:tc>
          <w:tcPr>
            <w:tcW w:type="dxa" w:w="1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 sözleşme kredisi</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Hizmet Geri Kazanım</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 Analiz</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Kilitli hizmet düğümlerini sırayla yeniden bağla</w:t>
            </w:r>
          </w:p>
        </w:tc>
        <w:tc>
          <w:tcPr>
            <w:tcW w:type="dxa" w:w="1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Kredi + üs toparlanma bonusu</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Atıf İzleme</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 Analiz, Gizlilik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Düşman hücrenin imza zincirini tamamla</w:t>
            </w:r>
          </w:p>
        </w:tc>
        <w:tc>
          <w:tcPr>
            <w:tcW w:type="dxa" w:w="1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Kampanya istihbaratı + araştırma</w:t>
            </w:r>
          </w:p>
        </w:tc>
      </w:tr>
    </w:tbl>
    <w:p>
      <w:pPr>
        <w:spacing w:before="0" w:after="20"/>
      </w:pPr>
    </w:p>
    <w:p>
      <w:pPr>
        <w:pStyle w:val="Heading2"/>
      </w:pPr>
      <w:r>
        <w:t>6.2 Hedef kademeleri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450"/>
        <w:gridCol w:w="2700"/>
        <w:gridCol w:w="720"/>
        <w:gridCol w:w="760"/>
        <w:gridCol w:w="690"/>
        <w:gridCol w:w="650"/>
        <w:gridCol w:w="870"/>
        <w:gridCol w:w="700"/>
        <w:gridCol w:w="900"/>
        <w:gridCol w:w="920"/>
      </w:tblGrid>
      <w:tr>
        <w:trPr>
          <w:tblHeader w:val="true"/>
          <w:cantSplit/>
        </w:trPr>
        <w:tc>
          <w:tcPr>
            <w:tcW w:type="dxa" w:w="4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K</w:t>
            </w:r>
          </w:p>
        </w:tc>
        <w:tc>
          <w:tcPr>
            <w:tcW w:type="dxa" w:w="2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5"/>
              </w:rPr>
              <w:t>Hedef</w:t>
            </w:r>
          </w:p>
        </w:tc>
        <w:tc>
          <w:tcPr>
            <w:tcW w:type="dxa" w:w="7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Sert.</w:t>
            </w:r>
          </w:p>
        </w:tc>
        <w:tc>
          <w:tcPr>
            <w:tcW w:type="dxa" w:w="76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İzleme</w:t>
            </w:r>
          </w:p>
        </w:tc>
        <w:tc>
          <w:tcPr>
            <w:tcW w:type="dxa" w:w="69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Segm.</w:t>
            </w:r>
          </w:p>
        </w:tc>
        <w:tc>
          <w:tcPr>
            <w:tcW w:type="dxa" w:w="6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Day.</w:t>
            </w:r>
          </w:p>
        </w:tc>
        <w:tc>
          <w:tcPr>
            <w:tcW w:type="dxa" w:w="87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İşlem</w:t>
            </w:r>
          </w:p>
        </w:tc>
        <w:tc>
          <w:tcPr>
            <w:tcW w:type="dxa" w:w="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BG</w:t>
            </w:r>
          </w:p>
        </w:tc>
        <w:tc>
          <w:tcPr>
            <w:tcW w:type="dxa" w:w="9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Kredi</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Delil</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w:t>
            </w:r>
          </w:p>
        </w:tc>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Yerel düğüm</w:t>
            </w:r>
          </w:p>
        </w:tc>
        <w:tc>
          <w:tcPr>
            <w:tcW w:type="dxa" w:w="7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30</w:t>
            </w:r>
          </w:p>
        </w:tc>
        <w:tc>
          <w:tcPr>
            <w:tcW w:type="dxa" w:w="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w:t>
            </w:r>
          </w:p>
        </w:tc>
        <w:tc>
          <w:tcPr>
            <w:tcW w:type="dxa" w:w="69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20</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w:t>
            </w:r>
          </w:p>
        </w:tc>
        <w:tc>
          <w:tcPr>
            <w:tcW w:type="dxa" w:w="87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120</w:t>
            </w:r>
          </w:p>
        </w:tc>
        <w:tc>
          <w:tcPr>
            <w:tcW w:type="dxa" w:w="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180</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r>
      <w:tr>
        <w:trPr>
          <w:cantSplit/>
        </w:trPr>
        <w:tc>
          <w:tcPr>
            <w:tcW w:type="dxa" w:w="4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w:t>
            </w:r>
          </w:p>
        </w:tc>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Kurumsal ağ</w:t>
            </w:r>
          </w:p>
        </w:tc>
        <w:tc>
          <w:tcPr>
            <w:tcW w:type="dxa" w:w="7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42</w:t>
            </w:r>
          </w:p>
        </w:tc>
        <w:tc>
          <w:tcPr>
            <w:tcW w:type="dxa" w:w="7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c>
          <w:tcPr>
            <w:tcW w:type="dxa" w:w="69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32</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38</w:t>
            </w:r>
          </w:p>
        </w:tc>
        <w:tc>
          <w:tcPr>
            <w:tcW w:type="dxa" w:w="87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260</w:t>
            </w:r>
          </w:p>
        </w:tc>
        <w:tc>
          <w:tcPr>
            <w:tcW w:type="dxa" w:w="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360</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9</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w:t>
            </w:r>
          </w:p>
        </w:tc>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Sektörel omurga</w:t>
            </w:r>
          </w:p>
        </w:tc>
        <w:tc>
          <w:tcPr>
            <w:tcW w:type="dxa" w:w="7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54</w:t>
            </w:r>
          </w:p>
        </w:tc>
        <w:tc>
          <w:tcPr>
            <w:tcW w:type="dxa" w:w="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w:t>
            </w:r>
          </w:p>
        </w:tc>
        <w:tc>
          <w:tcPr>
            <w:tcW w:type="dxa" w:w="69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46</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w:t>
            </w:r>
          </w:p>
        </w:tc>
        <w:tc>
          <w:tcPr>
            <w:tcW w:type="dxa" w:w="87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520</w:t>
            </w:r>
          </w:p>
        </w:tc>
        <w:tc>
          <w:tcPr>
            <w:tcW w:type="dxa" w:w="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68</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680</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15</w:t>
            </w:r>
          </w:p>
        </w:tc>
      </w:tr>
      <w:tr>
        <w:trPr>
          <w:cantSplit/>
        </w:trPr>
        <w:tc>
          <w:tcPr>
            <w:tcW w:type="dxa" w:w="4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w:t>
            </w:r>
          </w:p>
        </w:tc>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Kritik hizmet</w:t>
            </w:r>
          </w:p>
        </w:tc>
        <w:tc>
          <w:tcPr>
            <w:tcW w:type="dxa" w:w="7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66</w:t>
            </w:r>
          </w:p>
        </w:tc>
        <w:tc>
          <w:tcPr>
            <w:tcW w:type="dxa" w:w="7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w:t>
            </w:r>
          </w:p>
        </w:tc>
        <w:tc>
          <w:tcPr>
            <w:tcW w:type="dxa" w:w="69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60</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64</w:t>
            </w:r>
          </w:p>
        </w:tc>
        <w:tc>
          <w:tcPr>
            <w:tcW w:type="dxa" w:w="87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900</w:t>
            </w:r>
          </w:p>
        </w:tc>
        <w:tc>
          <w:tcPr>
            <w:tcW w:type="dxa" w:w="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110</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1200</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24</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Otonom çekirdek</w:t>
            </w:r>
          </w:p>
        </w:tc>
        <w:tc>
          <w:tcPr>
            <w:tcW w:type="dxa" w:w="7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78</w:t>
            </w:r>
          </w:p>
        </w:tc>
        <w:tc>
          <w:tcPr>
            <w:tcW w:type="dxa" w:w="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w:t>
            </w:r>
          </w:p>
        </w:tc>
        <w:tc>
          <w:tcPr>
            <w:tcW w:type="dxa" w:w="69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73</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80</w:t>
            </w:r>
          </w:p>
        </w:tc>
        <w:tc>
          <w:tcPr>
            <w:tcW w:type="dxa" w:w="87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1400</w:t>
            </w:r>
          </w:p>
        </w:tc>
        <w:tc>
          <w:tcPr>
            <w:tcW w:type="dxa" w:w="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165</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2000</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r>
    </w:tbl>
    <w:p>
      <w:pPr>
        <w:spacing w:before="0" w:after="20"/>
      </w:pPr>
    </w:p>
    <w:p>
      <w:r>
        <w:rPr>
          <w:rFonts w:ascii="Calibri" w:hAnsi="Calibri" w:eastAsia="Calibri"/>
          <w:color w:val="243447"/>
        </w:rPr>
        <w:t>Hedef istatistikleri oyuncu yüklemesini gördükten sonra değiştirilmez. Her hedef, kademe ortalaması + arketip değiştiricisi + seed'li [-5,+5] jitter ile oluşturulur ve seçim ekranına geldiği anda kalıcılaştırılır.</w:t>
      </w:r>
    </w:p>
    <w:p>
      <w:pPr>
        <w:pStyle w:val="Formula"/>
        <w:spacing w:before="60" w:after="140"/>
        <w:ind w:left="230" w:right="115"/>
        <w:shd w:fill="F4F6F9" w:val="clear"/>
      </w:pPr>
      <w:r>
        <w:rPr>
          <w:rFonts w:ascii="Consolas" w:hAnsi="Consolas" w:eastAsia="Consolas"/>
          <w:color w:val="0B2545"/>
          <w:sz w:val="19"/>
        </w:rPr>
        <w:t>hedef_statı = clamp(kademe_min, kademe_max, kademe_ortalaması + arketip_modu + seed_jitter)</w:t>
      </w:r>
    </w:p>
    <w:p>
      <w:pPr>
        <w:pStyle w:val="Heading2"/>
      </w:pPr>
      <w:r>
        <w:t>6.3 İlk sektör: Neon Belediye Omurgası</w:t>
      </w:r>
    </w:p>
    <w:p>
      <w:pPr>
        <w:numPr>
          <w:ilvl w:val="0"/>
          <w:numId w:val="13"/>
        </w:numPr>
        <w:spacing w:after="80" w:line="300" w:lineRule="auto"/>
      </w:pPr>
      <w:r>
        <w:rPr>
          <w:rFonts w:ascii="Calibri" w:hAnsi="Calibri" w:eastAsia="Calibri"/>
          <w:color w:val="243447"/>
          <w:sz w:val="22"/>
        </w:rPr>
        <w:t>12 hedef varyantı: arşiv, kimlik ağı, trafik rölesi ve acil durum hizmeti arketipleri.</w:t>
      </w:r>
    </w:p>
    <w:p>
      <w:pPr>
        <w:numPr>
          <w:ilvl w:val="0"/>
          <w:numId w:val="13"/>
        </w:numPr>
        <w:spacing w:after="80" w:line="300" w:lineRule="auto"/>
      </w:pPr>
      <w:r>
        <w:rPr>
          <w:rFonts w:ascii="Calibri" w:hAnsi="Calibri" w:eastAsia="Calibri"/>
          <w:color w:val="243447"/>
          <w:sz w:val="22"/>
        </w:rPr>
        <w:t>4 ana sözleşme ve 2 anlatı düğümü; her ana görev en az iki farklı yüklemeyle tamamlanabilir.</w:t>
      </w:r>
    </w:p>
    <w:p>
      <w:pPr>
        <w:numPr>
          <w:ilvl w:val="0"/>
          <w:numId w:val="13"/>
        </w:numPr>
        <w:spacing w:after="80" w:line="300" w:lineRule="auto"/>
      </w:pPr>
      <w:r>
        <w:rPr>
          <w:rFonts w:ascii="Calibri" w:hAnsi="Calibri" w:eastAsia="Calibri"/>
          <w:color w:val="243447"/>
          <w:sz w:val="22"/>
        </w:rPr>
        <w:t>3 çevresel değiştirici: bakım penceresi, yüksek trafik ve kısmi segment izolasyonu.</w:t>
      </w:r>
    </w:p>
    <w:p>
      <w:pPr>
        <w:numPr>
          <w:ilvl w:val="0"/>
          <w:numId w:val="13"/>
        </w:numPr>
        <w:spacing w:after="80" w:line="300" w:lineRule="auto"/>
      </w:pPr>
      <w:r>
        <w:rPr>
          <w:rFonts w:ascii="Calibri" w:hAnsi="Calibri" w:eastAsia="Calibri"/>
          <w:color w:val="243447"/>
          <w:sz w:val="22"/>
        </w:rPr>
        <w:t>1 sektör finali: Otonom orkestratör; normal operasyon kurallarını genişletir, yeni sistem eklemez.</w:t>
      </w:r>
    </w:p>
    <w:p>
      <w:pPr>
        <w:pStyle w:val="Heading2"/>
      </w:pPr>
      <w:r>
        <w:t>6.4 Şeffaf zorluk yöneticisi</w:t>
      </w:r>
    </w:p>
    <w:p>
      <w:r>
        <w:rPr>
          <w:rFonts w:ascii="Calibri" w:hAnsi="Calibri" w:eastAsia="Calibri"/>
          <w:color w:val="243447"/>
        </w:rPr>
        <w:t>Gizli lastik bant zorluğu kullanılmaz. Sistem yalnızca oyuncuya sunulan hedef havuzunu ve açık yardım seçeneklerini düzenler. Aynı hedefin değerleri operasyon başladıktan sonra değişmez.</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1500"/>
        <w:gridCol w:w="3300"/>
        <w:gridCol w:w="2460"/>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Sinyal</w:t>
            </w:r>
          </w:p>
        </w:tc>
        <w:tc>
          <w:tcPr>
            <w:tcW w:type="dxa" w:w="15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Eşik</w:t>
            </w:r>
          </w:p>
        </w:tc>
        <w:tc>
          <w:tcPr>
            <w:tcW w:type="dxa" w:w="3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Açık yardım</w:t>
            </w:r>
          </w:p>
        </w:tc>
        <w:tc>
          <w:tcPr>
            <w:tcW w:type="dxa" w:w="24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Değişmeyen</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Arka arkaya başarısızlık</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+0.15 destek logiti ve ücretsiz ek önizleme</w:t>
            </w:r>
          </w:p>
        </w:tc>
        <w:tc>
          <w:tcPr>
            <w:tcW w:type="dxa" w:w="2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statları ve ödül</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Yüksek ustalık</w:t>
            </w:r>
          </w:p>
        </w:tc>
        <w:tc>
          <w:tcPr>
            <w:tcW w:type="dxa" w:w="15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Son 5 görevde &gt;%85 başarı</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 üst kademe hedefi öner</w:t>
            </w:r>
          </w:p>
        </w:tc>
        <w:tc>
          <w:tcPr>
            <w:tcW w:type="dxa" w:w="2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Mevcut görev olasılığı</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Düşük mini oyun skoru</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 görev ortalaması &lt;35</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40 sn erişilebilir mod ve otomatik nötr çözüm</w:t>
            </w:r>
          </w:p>
        </w:tc>
        <w:tc>
          <w:tcPr>
            <w:tcW w:type="dxa" w:w="2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Ana başarı tabanı</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Uzun ara</w:t>
            </w:r>
          </w:p>
        </w:tc>
        <w:tc>
          <w:tcPr>
            <w:tcW w:type="dxa" w:w="15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72 saat</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 defalık 2 istihbarat ve özet brifing</w:t>
            </w:r>
          </w:p>
        </w:tc>
        <w:tc>
          <w:tcPr>
            <w:tcW w:type="dxa" w:w="2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Kalıcı ekonomi</w:t>
            </w:r>
          </w:p>
        </w:tc>
      </w:tr>
    </w:tbl>
    <w:p>
      <w:pPr>
        <w:spacing w:before="0" w:after="20"/>
      </w:pPr>
    </w:p>
    <w:p>
      <w:pPr>
        <w:pStyle w:val="Heading1"/>
      </w:pPr>
      <w:r>
        <w:t>7. MVP mini oyunu: Node Routing</w:t>
      </w:r>
    </w:p>
    <w:p>
      <w:r>
        <w:rPr>
          <w:rFonts w:ascii="Calibri" w:hAnsi="Calibri" w:eastAsia="Calibri"/>
          <w:color w:val="243447"/>
        </w:rPr>
        <w:t>Node Routing, oyuncuya bir saldırı komutu yazdırmaz. Soyut bir ağ grafiğinde risk, gecikme ve delil değeri arasında rota seçtirir. Mini oyun ana stratejiyi destekler; atlanırsa nötr skor 50 uygulanır.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50"/>
        <w:gridCol w:w="3500"/>
        <w:gridCol w:w="3610"/>
      </w:tblGrid>
      <w:tr>
        <w:trPr>
          <w:tblHeader w:val="true"/>
          <w:cantSplit/>
        </w:trPr>
        <w:tc>
          <w:tcPr>
            <w:tcW w:type="dxa" w:w="22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Parametre</w:t>
            </w:r>
          </w:p>
        </w:tc>
        <w:tc>
          <w:tcPr>
            <w:tcW w:type="dxa" w:w="3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Standart</w:t>
            </w:r>
          </w:p>
        </w:tc>
        <w:tc>
          <w:tcPr>
            <w:tcW w:type="dxa" w:w="36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Erişilebilir mod</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Süre</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25 saniye</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40 saniye veya süre kapalı alıştırma</w:t>
            </w:r>
          </w:p>
        </w:tc>
      </w:tr>
      <w:tr>
        <w:trPr>
          <w:cantSplit/>
        </w:trPr>
        <w:tc>
          <w:tcPr>
            <w:tcW w:type="dxa" w:w="22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Graf</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5 sütun, sütun başına 3-4 düğüm, 22-28 kenar</w:t>
            </w:r>
          </w:p>
        </w:tc>
        <w:tc>
          <w:tcPr>
            <w:tcW w:type="dxa" w:w="3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Aynı; daha güçlü odak ve rota önizlemesi</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Fare + klavye</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Tam klavye, tek tuş geri alma</w:t>
            </w:r>
          </w:p>
        </w:tc>
      </w:tr>
      <w:tr>
        <w:trPr>
          <w:cantSplit/>
        </w:trPr>
        <w:tc>
          <w:tcPr>
            <w:tcW w:type="dxa" w:w="22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Atlama</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Skor 50</w:t>
            </w:r>
          </w:p>
        </w:tc>
        <w:tc>
          <w:tcPr>
            <w:tcW w:type="dxa" w:w="3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Skor 50; ödül cezası yok</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Görsel</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Renk + ikon + metin etiketi</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Azaltılmış hareket, yükseltilmiş kontrast</w:t>
            </w:r>
          </w:p>
        </w:tc>
      </w:tr>
    </w:tbl>
    <w:p>
      <w:pPr>
        <w:spacing w:before="0" w:after="20"/>
      </w:pPr>
    </w:p>
    <w:p>
      <w:pPr>
        <w:pStyle w:val="Formula"/>
        <w:spacing w:before="60" w:after="140"/>
        <w:ind w:left="230" w:right="115"/>
        <w:shd w:fill="F4F6F9" w:val="clear"/>
      </w:pPr>
      <w:r>
        <w:rPr>
          <w:rFonts w:ascii="Consolas" w:hAnsi="Consolas" w:eastAsia="Consolas"/>
          <w:color w:val="0B2545"/>
          <w:sz w:val="19"/>
        </w:rPr>
        <w:t>skor = 100 x [0.55x(1-ortalama_risk) + 0.25x(1-ortalama_gecikme) + 0.20xpaket_oranı]</w:t>
      </w:r>
    </w:p>
    <w:p>
      <w:pPr>
        <w:pStyle w:val="Formula"/>
        <w:spacing w:before="60" w:after="140"/>
        <w:ind w:left="230" w:right="115"/>
        <w:shd w:fill="F4F6F9" w:val="clear"/>
      </w:pPr>
      <w:r>
        <w:rPr>
          <w:rFonts w:ascii="Consolas" w:hAnsi="Consolas" w:eastAsia="Consolas"/>
          <w:color w:val="0B2545"/>
          <w:sz w:val="19"/>
        </w:rPr>
        <w:t>beceri_bonus = clamp(-0.35, +0.40, (skor-50)/125)</w:t>
      </w:r>
    </w:p>
    <w:p>
      <w:pPr>
        <w:pStyle w:val="Formula"/>
        <w:spacing w:before="60" w:after="140"/>
        <w:ind w:left="230" w:right="115"/>
        <w:shd w:fill="F4F6F9" w:val="clear"/>
      </w:pPr>
      <w:r>
        <w:rPr>
          <w:rFonts w:ascii="Consolas" w:hAnsi="Consolas" w:eastAsia="Consolas"/>
          <w:color w:val="0B2545"/>
          <w:sz w:val="19"/>
        </w:rPr>
        <w:t>skor_gürültüsü = 6 - 0.12 x skor</w:t>
      </w:r>
    </w:p>
    <w:p>
      <w:r>
        <w:rPr>
          <w:rFonts w:ascii="Calibri" w:hAnsi="Calibri" w:eastAsia="Calibri"/>
          <w:color w:val="243447"/>
        </w:rPr>
        <w:t>Skor 100 başarı logitine en fazla +0.40 ekler ve gürültüyü 6 puan azaltır. Skor 0 en fazla -0.35 ve +6 gürültü getirir. Eşit güçte bir hedefte bu yaklaşık 5-9 yüzde puanlık başarı farkıdır; stratejik hazırlığı geçersiz kılmaz.</w:t>
      </w:r>
    </w:p>
    <w:p>
      <w:pPr>
        <w:pStyle w:val="Heading2"/>
      </w:pPr>
      <w:r>
        <w:t>7.1 Üretim kabul ölçütleri</w:t>
      </w:r>
    </w:p>
    <w:p>
      <w:pPr>
        <w:numPr>
          <w:ilvl w:val="0"/>
          <w:numId w:val="14"/>
        </w:numPr>
        <w:spacing w:after="80" w:line="300" w:lineRule="auto"/>
      </w:pPr>
      <w:r>
        <w:rPr>
          <w:rFonts w:ascii="Calibri" w:hAnsi="Calibri" w:eastAsia="Calibri"/>
          <w:color w:val="243447"/>
          <w:sz w:val="22"/>
        </w:rPr>
        <w:t>Her üretilen grafın başlangıçtan hedefe en az bir geçerli yolu vardır.</w:t>
      </w:r>
    </w:p>
    <w:p>
      <w:pPr>
        <w:numPr>
          <w:ilvl w:val="0"/>
          <w:numId w:val="14"/>
        </w:numPr>
        <w:spacing w:after="80" w:line="300" w:lineRule="auto"/>
      </w:pPr>
      <w:r>
        <w:rPr>
          <w:rFonts w:ascii="Calibri" w:hAnsi="Calibri" w:eastAsia="Calibri"/>
          <w:color w:val="243447"/>
          <w:sz w:val="22"/>
        </w:rPr>
        <w:t>En iyi yol tek bir sabit algoritmaya indirgenmez; risk, süre ve paket değeri gerçek ödünleşim yaratır.</w:t>
      </w:r>
    </w:p>
    <w:p>
      <w:pPr>
        <w:numPr>
          <w:ilvl w:val="0"/>
          <w:numId w:val="14"/>
        </w:numPr>
        <w:spacing w:after="80" w:line="300" w:lineRule="auto"/>
      </w:pPr>
      <w:r>
        <w:rPr>
          <w:rFonts w:ascii="Calibri" w:hAnsi="Calibri" w:eastAsia="Calibri"/>
          <w:color w:val="243447"/>
          <w:sz w:val="22"/>
        </w:rPr>
        <w:t>Aynı seed aynı grafı üretir; tekrar ve hata raporu yeniden oynatılabilir.</w:t>
      </w:r>
    </w:p>
    <w:p>
      <w:pPr>
        <w:numPr>
          <w:ilvl w:val="0"/>
          <w:numId w:val="14"/>
        </w:numPr>
        <w:spacing w:after="80" w:line="300" w:lineRule="auto"/>
      </w:pPr>
      <w:r>
        <w:rPr>
          <w:rFonts w:ascii="Calibri" w:hAnsi="Calibri" w:eastAsia="Calibri"/>
          <w:color w:val="243447"/>
          <w:sz w:val="22"/>
        </w:rPr>
        <w:t>60 FPS hedeflenir; metin her karede yeniden oluşturulmaz ve görünmeyen düğümler çizilmez. [R12]</w:t>
      </w:r>
    </w:p>
    <w:p>
      <w:pPr>
        <w:numPr>
          <w:ilvl w:val="0"/>
          <w:numId w:val="14"/>
        </w:numPr>
        <w:spacing w:after="80" w:line="300" w:lineRule="auto"/>
      </w:pPr>
      <w:r>
        <w:rPr>
          <w:rFonts w:ascii="Calibri" w:hAnsi="Calibri" w:eastAsia="Calibri"/>
          <w:color w:val="243447"/>
          <w:sz w:val="22"/>
        </w:rPr>
        <w:t>Renk tek bilgi kanalı değildir; klavye odağı görünür ve hareket azaltma tercihi desteklenir. [R16]</w:t>
      </w:r>
    </w:p>
    <w:p>
      <w:pPr>
        <w:pStyle w:val="Heading1"/>
      </w:pPr>
      <w:r>
        <w:t>8. Ekonomi, ilerleme ve bütün matematik</w:t>
      </w:r>
    </w:p>
    <w:p>
      <w:pPr>
        <w:pStyle w:val="Heading2"/>
      </w:pPr>
      <w:r>
        <w:t>8.1 Kaynaklar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2100"/>
        <w:gridCol w:w="2500"/>
        <w:gridCol w:w="29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Kaynak</w:t>
            </w:r>
          </w:p>
        </w:tc>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Üretim</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Tüketim</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Tasarım görevi</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İşlem Kredisi (İK)</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Sunucu rafı; zamana bağlı</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 operasyon ve araçlar</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temposu</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Bant Kredisi (BK)</w:t>
            </w:r>
          </w:p>
        </w:tc>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Ağ rölesi; zamana bağlı</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Bağlantı ve veri çıkışı</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Yükleme çeşitliliği</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Verisi (DV)</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Başarılı görev</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Araştırma veya satış</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Kredi ile güç arasında seçim</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Kredisi (KR)</w:t>
            </w:r>
          </w:p>
        </w:tc>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Sözleşme ve DV satışı</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Tesis/araç yükseltmeleri</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Uzun vadeli yatırım</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İstihbarat</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Sözleşme, başarısızlık analizi, dönüş hediyesi</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Belirsizliği daraltma</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Hazırlık avantajı</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Isı</w:t>
            </w:r>
          </w:p>
        </w:tc>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sonucu</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Zaman ve savunma eylemleriyle düşer</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Yumuşak risk baskısı</w:t>
            </w:r>
          </w:p>
        </w:tc>
      </w:tr>
    </w:tbl>
    <w:p>
      <w:pPr>
        <w:spacing w:before="0" w:after="20"/>
      </w:pPr>
    </w:p>
    <w:p>
      <w:pPr>
        <w:pStyle w:val="Callout"/>
        <w:spacing w:before="100" w:after="160"/>
        <w:ind w:left="173" w:right="72"/>
        <w:shd w:fill="E8EEF5" w:val="clear"/>
        <w:pBdr>
          <w:left w:val="single" w:sz="18" w:space="8" w:color="2E74B5"/>
        </w:pBdr>
      </w:pPr>
      <w:r>
        <w:rPr>
          <w:rFonts w:ascii="Calibri" w:hAnsi="Calibri" w:eastAsia="Calibri"/>
          <w:b/>
          <w:color w:val="2E74B5"/>
          <w:sz w:val="21"/>
        </w:rPr>
        <w:t xml:space="preserve">Birim kararı: </w:t>
      </w:r>
      <w:r>
        <w:rPr>
          <w:rFonts w:ascii="Calibri" w:hAnsi="Calibri" w:eastAsia="Calibri"/>
          <w:color w:val="243447"/>
          <w:sz w:val="21"/>
        </w:rPr>
        <w:t>Arayüzde PFLOPS, Gbps ve TB gibi atmosferik ölçümler gösterilebilir; ekonomi ve sunucu hesapları normalize tam sayı kredileriyle yapılır. Böylece fiziksel olarak uyumsuz birimleri sahte kesinlikle birbirine çevirmeyiz.</w:t>
      </w:r>
    </w:p>
    <w:p>
      <w:pPr>
        <w:pStyle w:val="Heading2"/>
      </w:pPr>
      <w:r>
        <w:t>8.2 Pasif üretim ve çevrimdışı birikim</w:t>
      </w:r>
    </w:p>
    <w:p>
      <w:pPr>
        <w:pStyle w:val="Formula"/>
        <w:spacing w:before="60" w:after="140"/>
        <w:ind w:left="230" w:right="115"/>
        <w:shd w:fill="F4F6F9" w:val="clear"/>
      </w:pPr>
      <w:r>
        <w:rPr>
          <w:rFonts w:ascii="Consolas" w:hAnsi="Consolas" w:eastAsia="Consolas"/>
          <w:color w:val="0B2545"/>
          <w:sz w:val="19"/>
        </w:rPr>
        <w:t>delta_saat = min((şimdi - son_hesap)/3600, depolama_saati)</w:t>
      </w:r>
    </w:p>
    <w:p>
      <w:pPr>
        <w:pStyle w:val="Formula"/>
        <w:spacing w:before="60" w:after="140"/>
        <w:ind w:left="230" w:right="115"/>
        <w:shd w:fill="F4F6F9" w:val="clear"/>
      </w:pPr>
      <w:r>
        <w:rPr>
          <w:rFonts w:ascii="Consolas" w:hAnsi="Consolas" w:eastAsia="Consolas"/>
          <w:color w:val="0B2545"/>
          <w:sz w:val="19"/>
        </w:rPr>
        <w:t>yeni_bakiye = min(kapasite, eski_bakiye + saatlik_üretim x delta_saat)</w:t>
      </w:r>
    </w:p>
    <w:p>
      <w:r>
        <w:rPr>
          <w:rFonts w:ascii="Calibri" w:hAnsi="Calibri" w:eastAsia="Calibri"/>
          <w:color w:val="243447"/>
        </w:rPr>
        <w:t>Her oyuncu için cron çalıştırılmaz. Üretim, okuma veya işlem anında son zaman damgasından hesaplanır. Kapasite = saatlik üretim x depolama_saati; çevrimdışı birikim en fazla 8 saattir. Bu yaklaşım hem ölçeklenebilir hem de geri dönen oyuncuya adil bir kaynak tabanı verir.</w:t>
      </w:r>
    </w:p>
    <w:p>
      <w:pPr>
        <w:pStyle w:val="Heading2"/>
      </w:pPr>
      <w:r>
        <w:t>8.3 Tesis büyümesi</w:t>
      </w:r>
    </w:p>
    <w:p>
      <w:pPr>
        <w:pStyle w:val="Formula"/>
        <w:spacing w:before="60" w:after="140"/>
        <w:ind w:left="230" w:right="115"/>
        <w:shd w:fill="F4F6F9" w:val="clear"/>
      </w:pPr>
      <w:r>
        <w:rPr>
          <w:rFonts w:ascii="Consolas" w:hAnsi="Consolas" w:eastAsia="Consolas"/>
          <w:color w:val="0B2545"/>
          <w:sz w:val="19"/>
        </w:rPr>
        <w:t>işlem_üretimi(L) = round(160 x 1.28^(L-1)) İK/saat</w:t>
      </w:r>
    </w:p>
    <w:p>
      <w:pPr>
        <w:pStyle w:val="Formula"/>
        <w:spacing w:before="60" w:after="140"/>
        <w:ind w:left="230" w:right="115"/>
        <w:shd w:fill="F4F6F9" w:val="clear"/>
      </w:pPr>
      <w:r>
        <w:rPr>
          <w:rFonts w:ascii="Consolas" w:hAnsi="Consolas" w:eastAsia="Consolas"/>
          <w:color w:val="0B2545"/>
          <w:sz w:val="19"/>
        </w:rPr>
        <w:t>bant_üretimi(L) = round(30 x 1.27^(L-1)) BK/saat</w:t>
      </w:r>
    </w:p>
    <w:p>
      <w:pPr>
        <w:pStyle w:val="Formula"/>
        <w:spacing w:before="60" w:after="140"/>
        <w:ind w:left="230" w:right="115"/>
        <w:shd w:fill="F4F6F9" w:val="clear"/>
      </w:pPr>
      <w:r>
        <w:rPr>
          <w:rFonts w:ascii="Consolas" w:hAnsi="Consolas" w:eastAsia="Consolas"/>
          <w:color w:val="0B2545"/>
          <w:sz w:val="19"/>
        </w:rPr>
        <w:t>yükseltme_maliyeti(L) = round(260 x 1.62^(L-1)) KR</w:t>
      </w:r>
    </w:p>
    <w:p>
      <w:pPr>
        <w:pStyle w:val="Formula"/>
        <w:spacing w:before="60" w:after="140"/>
        <w:ind w:left="230" w:right="115"/>
        <w:shd w:fill="F4F6F9" w:val="clear"/>
      </w:pPr>
      <w:r>
        <w:rPr>
          <w:rFonts w:ascii="Consolas" w:hAnsi="Consolas" w:eastAsia="Consolas"/>
          <w:color w:val="0B2545"/>
          <w:sz w:val="19"/>
        </w:rPr>
        <w:t>yükseltme_süresi(L) = 2 x 1.55^(L-1) dakika</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620"/>
        <w:gridCol w:w="1250"/>
        <w:gridCol w:w="1150"/>
        <w:gridCol w:w="2100"/>
        <w:gridCol w:w="2000"/>
        <w:gridCol w:w="2240"/>
      </w:tblGrid>
      <w:tr>
        <w:trPr>
          <w:tblHeader w:val="true"/>
          <w:cantSplit/>
        </w:trPr>
        <w:tc>
          <w:tcPr>
            <w:tcW w:type="dxa" w:w="6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Sv.</w:t>
            </w:r>
          </w:p>
        </w:tc>
        <w:tc>
          <w:tcPr>
            <w:tcW w:type="dxa" w:w="12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İK/saat</w:t>
            </w:r>
          </w:p>
        </w:tc>
        <w:tc>
          <w:tcPr>
            <w:tcW w:type="dxa" w:w="11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BK/saat</w:t>
            </w:r>
          </w:p>
        </w:tc>
        <w:tc>
          <w:tcPr>
            <w:tcW w:type="dxa" w:w="21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KR maliyet</w:t>
            </w:r>
          </w:p>
        </w:tc>
        <w:tc>
          <w:tcPr>
            <w:tcW w:type="dxa" w:w="20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Süre dk</w:t>
            </w:r>
          </w:p>
        </w:tc>
        <w:tc>
          <w:tcPr>
            <w:tcW w:type="dxa" w:w="224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Depo saat</w:t>
            </w:r>
          </w:p>
        </w:tc>
      </w:tr>
      <w:tr>
        <w:trPr>
          <w:cantSplit/>
        </w:trPr>
        <w:tc>
          <w:tcPr>
            <w:tcW w:type="dxa" w:w="6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160</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30</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260</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2.0</w:t>
            </w:r>
          </w:p>
        </w:tc>
        <w:tc>
          <w:tcPr>
            <w:tcW w:type="dxa" w:w="224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4.0</w:t>
            </w:r>
          </w:p>
        </w:tc>
      </w:tr>
      <w:tr>
        <w:trPr>
          <w:cantSplit/>
        </w:trPr>
        <w:tc>
          <w:tcPr>
            <w:tcW w:type="dxa" w:w="6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205</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38</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421</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3.1</w:t>
            </w:r>
          </w:p>
        </w:tc>
        <w:tc>
          <w:tcPr>
            <w:tcW w:type="dxa" w:w="224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4.5</w:t>
            </w:r>
          </w:p>
        </w:tc>
      </w:tr>
      <w:tr>
        <w:trPr>
          <w:cantSplit/>
        </w:trPr>
        <w:tc>
          <w:tcPr>
            <w:tcW w:type="dxa" w:w="6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262</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48</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682</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4.8</w:t>
            </w:r>
          </w:p>
        </w:tc>
        <w:tc>
          <w:tcPr>
            <w:tcW w:type="dxa" w:w="224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4.9</w:t>
            </w:r>
          </w:p>
        </w:tc>
      </w:tr>
      <w:tr>
        <w:trPr>
          <w:cantSplit/>
        </w:trPr>
        <w:tc>
          <w:tcPr>
            <w:tcW w:type="dxa" w:w="6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336</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61</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1105</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7.4</w:t>
            </w:r>
          </w:p>
        </w:tc>
        <w:tc>
          <w:tcPr>
            <w:tcW w:type="dxa" w:w="224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5.3</w:t>
            </w:r>
          </w:p>
        </w:tc>
      </w:tr>
      <w:tr>
        <w:trPr>
          <w:cantSplit/>
        </w:trPr>
        <w:tc>
          <w:tcPr>
            <w:tcW w:type="dxa" w:w="6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429</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78</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1791</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11.5</w:t>
            </w:r>
          </w:p>
        </w:tc>
        <w:tc>
          <w:tcPr>
            <w:tcW w:type="dxa" w:w="224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5.8</w:t>
            </w:r>
          </w:p>
        </w:tc>
      </w:tr>
      <w:tr>
        <w:trPr>
          <w:cantSplit/>
        </w:trPr>
        <w:tc>
          <w:tcPr>
            <w:tcW w:type="dxa" w:w="6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550</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99</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2901</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17.9</w:t>
            </w:r>
          </w:p>
        </w:tc>
        <w:tc>
          <w:tcPr>
            <w:tcW w:type="dxa" w:w="224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6.2</w:t>
            </w:r>
          </w:p>
        </w:tc>
      </w:tr>
      <w:tr>
        <w:trPr>
          <w:cantSplit/>
        </w:trPr>
        <w:tc>
          <w:tcPr>
            <w:tcW w:type="dxa" w:w="6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704</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126</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4700</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27.7</w:t>
            </w:r>
          </w:p>
        </w:tc>
        <w:tc>
          <w:tcPr>
            <w:tcW w:type="dxa" w:w="224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6.7</w:t>
            </w:r>
          </w:p>
        </w:tc>
      </w:tr>
      <w:tr>
        <w:trPr>
          <w:cantSplit/>
        </w:trPr>
        <w:tc>
          <w:tcPr>
            <w:tcW w:type="dxa" w:w="6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8</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901</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160</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7613</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43.0</w:t>
            </w:r>
          </w:p>
        </w:tc>
        <w:tc>
          <w:tcPr>
            <w:tcW w:type="dxa" w:w="224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7.2</w:t>
            </w:r>
          </w:p>
        </w:tc>
      </w:tr>
      <w:tr>
        <w:trPr>
          <w:cantSplit/>
        </w:trPr>
        <w:tc>
          <w:tcPr>
            <w:tcW w:type="dxa" w:w="6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9</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1153</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203</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12334</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66.6</w:t>
            </w:r>
          </w:p>
        </w:tc>
        <w:tc>
          <w:tcPr>
            <w:tcW w:type="dxa" w:w="224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7.6</w:t>
            </w:r>
          </w:p>
        </w:tc>
      </w:tr>
      <w:tr>
        <w:trPr>
          <w:cantSplit/>
        </w:trPr>
        <w:tc>
          <w:tcPr>
            <w:tcW w:type="dxa" w:w="6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1476</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258</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19981</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103.3</w:t>
            </w:r>
          </w:p>
        </w:tc>
        <w:tc>
          <w:tcPr>
            <w:tcW w:type="dxa" w:w="224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8</w:t>
            </w:r>
          </w:p>
        </w:tc>
      </w:tr>
    </w:tbl>
    <w:p>
      <w:pPr>
        <w:spacing w:before="0" w:after="20"/>
      </w:pPr>
    </w:p>
    <w:p>
      <w:pPr>
        <w:spacing w:before="100" w:after="0"/>
        <w:jc w:val="center"/>
      </w:pPr>
      <w:r>
        <w:drawing>
          <wp:inline xmlns:a="http://schemas.openxmlformats.org/drawingml/2006/main" xmlns:pic="http://schemas.openxmlformats.org/drawingml/2006/picture">
            <wp:extent cx="5715000" cy="2857500"/>
            <wp:docPr id="3" name="Picture 3" descr="Birden on ikiye tesis seviyelerinde normalize üretim hızı ve yükseltme maliyeti eğrileri."/>
            <wp:cNvGraphicFramePr>
              <a:graphicFrameLocks noChangeAspect="1"/>
            </wp:cNvGraphicFramePr>
            <a:graphic>
              <a:graphicData uri="http://schemas.openxmlformats.org/drawingml/2006/picture">
                <pic:pic>
                  <pic:nvPicPr>
                    <pic:cNvPr id="0" name="facility_curve.png"/>
                    <pic:cNvPicPr/>
                  </pic:nvPicPr>
                  <pic:blipFill>
                    <a:blip r:embed="rId13"/>
                    <a:stretch>
                      <a:fillRect/>
                    </a:stretch>
                  </pic:blipFill>
                  <pic:spPr>
                    <a:xfrm>
                      <a:off x="0" y="0"/>
                      <a:ext cx="5715000" cy="2857500"/>
                    </a:xfrm>
                    <a:prstGeom prst="rect"/>
                  </pic:spPr>
                </pic:pic>
              </a:graphicData>
            </a:graphic>
          </wp:inline>
        </w:drawing>
      </w:r>
    </w:p>
    <w:p>
      <w:pPr>
        <w:pStyle w:val="Caption"/>
        <w:keepNext w:val="0"/>
      </w:pPr>
      <w:r>
        <w:t>Şekil 3. Üretim ile yatırım maliyeti farklı büyüme katsayılarına sahiptir; üst seviyelerde seçim ağırlığı artar.</w:t>
      </w:r>
    </w:p>
    <w:p>
      <w:pPr>
        <w:pStyle w:val="Heading2"/>
      </w:pPr>
      <w:r>
        <w:t>8.4 Operasyon maliyeti, ödül ve tekrar azaltımı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500"/>
        <w:gridCol w:w="2000"/>
        <w:gridCol w:w="2000"/>
        <w:gridCol w:w="2860"/>
      </w:tblGrid>
      <w:tr>
        <w:trPr>
          <w:tblHeader w:val="true"/>
          <w:cantSplit/>
        </w:trPr>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Görev</w:t>
            </w:r>
          </w:p>
        </w:tc>
        <w:tc>
          <w:tcPr>
            <w:tcW w:type="dxa" w:w="20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İK modu</w:t>
            </w:r>
          </w:p>
        </w:tc>
        <w:tc>
          <w:tcPr>
            <w:tcW w:type="dxa" w:w="20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BK modu</w:t>
            </w:r>
          </w:p>
        </w:tc>
        <w:tc>
          <w:tcPr>
            <w:tcW w:type="dxa" w:w="286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Ödül modu</w:t>
            </w:r>
          </w:p>
        </w:tc>
      </w:tr>
      <w:tr>
        <w:trPr>
          <w:cantSplit/>
        </w:trPr>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Kurtarma</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w:t>
            </w:r>
          </w:p>
        </w:tc>
        <w:tc>
          <w:tcPr>
            <w:tcW w:type="dxa" w:w="28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w:t>
            </w:r>
          </w:p>
        </w:tc>
      </w:tr>
      <w:tr>
        <w:trPr>
          <w:cantSplit/>
        </w:trPr>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Hizmet Geri Kazanım</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0.90</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0.80</w:t>
            </w:r>
          </w:p>
        </w:tc>
        <w:tc>
          <w:tcPr>
            <w:tcW w:type="dxa" w:w="28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0.95</w:t>
            </w:r>
          </w:p>
        </w:tc>
      </w:tr>
      <w:tr>
        <w:trPr>
          <w:cantSplit/>
        </w:trPr>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Atıf İzleme</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1.15</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1.10</w:t>
            </w:r>
          </w:p>
        </w:tc>
        <w:tc>
          <w:tcPr>
            <w:tcW w:type="dxa" w:w="28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1.10</w:t>
            </w:r>
          </w:p>
        </w:tc>
      </w:tr>
    </w:tbl>
    <w:p>
      <w:pPr>
        <w:spacing w:before="0" w:after="20"/>
      </w:pP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00"/>
        <w:gridCol w:w="1300"/>
        <w:gridCol w:w="1300"/>
        <w:gridCol w:w="1700"/>
        <w:gridCol w:w="2860"/>
      </w:tblGrid>
      <w:tr>
        <w:trPr>
          <w:tblHeader w:val="true"/>
          <w:cantSplit/>
        </w:trPr>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Yükleme arketipi</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İK modu</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BK modu</w:t>
            </w:r>
          </w:p>
        </w:tc>
        <w:tc>
          <w:tcPr>
            <w:tcW w:type="dxa" w:w="1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Araç puanı</w:t>
            </w:r>
          </w:p>
        </w:tc>
        <w:tc>
          <w:tcPr>
            <w:tcW w:type="dxa" w:w="2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Gürültü / örtü</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Sessiz İnceleme</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0.90</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0.90</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 gürültü / +8 örtü</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Dengeli Ajan</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1.00</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1.00</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 gürültü / +4 örtü</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Hızlı Köprü</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1.20</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1.15</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+8 gürültü / -2 örtü</w:t>
            </w:r>
          </w:p>
        </w:tc>
      </w:tr>
    </w:tbl>
    <w:p>
      <w:pPr>
        <w:spacing w:before="0" w:after="20"/>
      </w:pPr>
    </w:p>
    <w:p>
      <w:pPr>
        <w:pStyle w:val="Formula"/>
        <w:spacing w:before="60" w:after="140"/>
        <w:ind w:left="230" w:right="115"/>
        <w:shd w:fill="F4F6F9" w:val="clear"/>
      </w:pPr>
      <w:r>
        <w:rPr>
          <w:rFonts w:ascii="Consolas" w:hAnsi="Consolas" w:eastAsia="Consolas"/>
          <w:color w:val="0B2545"/>
          <w:sz w:val="19"/>
        </w:rPr>
        <w:t>İK_maliyet = kademe_İK x görev_modu x araç_maliyet_modu</w:t>
      </w:r>
    </w:p>
    <w:p>
      <w:pPr>
        <w:pStyle w:val="Formula"/>
        <w:spacing w:before="60" w:after="140"/>
        <w:ind w:left="230" w:right="115"/>
        <w:shd w:fill="F4F6F9" w:val="clear"/>
      </w:pPr>
      <w:r>
        <w:rPr>
          <w:rFonts w:ascii="Consolas" w:hAnsi="Consolas" w:eastAsia="Consolas"/>
          <w:color w:val="0B2545"/>
          <w:sz w:val="19"/>
        </w:rPr>
        <w:t>BK_maliyet = kademe_BK x görev_modu x araç_bant_modu</w:t>
      </w:r>
    </w:p>
    <w:p>
      <w:pPr>
        <w:pStyle w:val="Formula"/>
        <w:spacing w:before="60" w:after="140"/>
        <w:ind w:left="230" w:right="115"/>
        <w:shd w:fill="F4F6F9" w:val="clear"/>
      </w:pPr>
      <w:r>
        <w:rPr>
          <w:rFonts w:ascii="Consolas" w:hAnsi="Consolas" w:eastAsia="Consolas"/>
          <w:color w:val="0B2545"/>
          <w:sz w:val="19"/>
        </w:rPr>
        <w:t>kalite = clamp(0.65, 1.15, 0.80 + 0.20xP_başarı + 0.003x(skor-50))</w:t>
      </w:r>
    </w:p>
    <w:p>
      <w:pPr>
        <w:pStyle w:val="Formula"/>
        <w:spacing w:before="60" w:after="140"/>
        <w:ind w:left="230" w:right="115"/>
        <w:shd w:fill="F4F6F9" w:val="clear"/>
      </w:pPr>
      <w:r>
        <w:rPr>
          <w:rFonts w:ascii="Consolas" w:hAnsi="Consolas" w:eastAsia="Consolas"/>
          <w:color w:val="0B2545"/>
          <w:sz w:val="19"/>
        </w:rPr>
        <w:t>ödül = taban_ödül x kalite x gizlilik x tekrar x U(0.92,1.08)</w:t>
      </w:r>
    </w:p>
    <w:p>
      <w:pPr>
        <w:pStyle w:val="Formula"/>
        <w:spacing w:before="60" w:after="140"/>
        <w:ind w:left="230" w:right="115"/>
        <w:shd w:fill="F4F6F9" w:val="clear"/>
      </w:pPr>
      <w:r>
        <w:rPr>
          <w:rFonts w:ascii="Consolas" w:hAnsi="Consolas" w:eastAsia="Consolas"/>
          <w:color w:val="0B2545"/>
          <w:sz w:val="19"/>
        </w:rPr>
        <w:t>gizlilik = 1.00 (tespit yok), 0.72 (tespit var)</w:t>
      </w:r>
    </w:p>
    <w:p>
      <w:pPr>
        <w:pStyle w:val="Formula"/>
        <w:spacing w:before="60" w:after="140"/>
        <w:ind w:left="230" w:right="115"/>
        <w:shd w:fill="F4F6F9" w:val="clear"/>
      </w:pPr>
      <w:r>
        <w:rPr>
          <w:rFonts w:ascii="Consolas" w:hAnsi="Consolas" w:eastAsia="Consolas"/>
          <w:color w:val="0B2545"/>
          <w:sz w:val="19"/>
        </w:rPr>
        <w:t>tekrar = max(0.55, 1 - 0.15 x son_3_görevde_aynı_arketip_sayısı)</w:t>
      </w:r>
    </w:p>
    <w:p>
      <w:r>
        <w:rPr>
          <w:rFonts w:ascii="Calibri" w:hAnsi="Calibri" w:eastAsia="Calibri"/>
          <w:color w:val="243447"/>
        </w:rPr>
        <w:t>Tekrar çarpanı, en verimli tek hedefi sonsuza kadar farm etmeyi önler; oyuncuya yeni hedef dayatmaz. Görevden erişim öncesi vazgeçişte maliyetin %70'i, erişim sonrasında %30'u iade edilir; hedef aşamasından sonra iade yoktur.</w:t>
      </w:r>
    </w:p>
    <w:p>
      <w:pPr>
        <w:pStyle w:val="Formula"/>
        <w:spacing w:before="60" w:after="140"/>
        <w:ind w:left="230" w:right="115"/>
        <w:shd w:fill="F4F6F9" w:val="clear"/>
      </w:pPr>
      <w:r>
        <w:rPr>
          <w:rFonts w:ascii="Consolas" w:hAnsi="Consolas" w:eastAsia="Consolas"/>
          <w:color w:val="0B2545"/>
          <w:sz w:val="19"/>
        </w:rPr>
        <w:t>DV_satış = round(DV x 22 x [1 + 0.08x(kademe-1)] x günlük_pazar_endeksi)</w:t>
      </w:r>
    </w:p>
    <w:p>
      <w:r>
        <w:rPr>
          <w:rFonts w:ascii="Calibri" w:hAnsi="Calibri" w:eastAsia="Calibri"/>
          <w:color w:val="243447"/>
        </w:rPr>
        <w:t>Günlük pazar endeksi 0.85-1.15 aralığında seed'li ve tüm oyuncular için aynıdır. MVP'de oyuncular arası pazar yoktur; bu sistem yalnızca delili şimdi satmak ile araştırmaya ayırmak arasında seçim yaratır.</w:t>
      </w:r>
    </w:p>
    <w:p>
      <w:pPr>
        <w:pStyle w:val="Heading2"/>
      </w:pPr>
      <w:r>
        <w:t>8.5 Uzmanlık ve seviye eğrisi</w:t>
      </w:r>
    </w:p>
    <w:p>
      <w:pPr>
        <w:pStyle w:val="Formula"/>
        <w:spacing w:before="60" w:after="140"/>
        <w:ind w:left="230" w:right="115"/>
        <w:shd w:fill="F4F6F9" w:val="clear"/>
      </w:pPr>
      <w:r>
        <w:rPr>
          <w:rFonts w:ascii="Consolas" w:hAnsi="Consolas" w:eastAsia="Consolas"/>
          <w:color w:val="0B2545"/>
          <w:sz w:val="19"/>
        </w:rPr>
        <w:t>XP_sonraki(L) = round(60 x L^1.35)</w:t>
      </w:r>
    </w:p>
    <w:p>
      <w:pPr>
        <w:pStyle w:val="Formula"/>
        <w:spacing w:before="60" w:after="140"/>
        <w:ind w:left="230" w:right="115"/>
        <w:shd w:fill="F4F6F9" w:val="clear"/>
      </w:pPr>
      <w:r>
        <w:rPr>
          <w:rFonts w:ascii="Consolas" w:hAnsi="Consolas" w:eastAsia="Consolas"/>
          <w:color w:val="0B2545"/>
          <w:sz w:val="19"/>
        </w:rPr>
        <w:t>XP_görev = round(40 x kademe^1.35 x sonuç x ilk_tamamlama x zorluk)</w:t>
      </w:r>
    </w:p>
    <w:p>
      <w:r>
        <w:rPr>
          <w:rFonts w:ascii="Calibri" w:hAnsi="Calibri" w:eastAsia="Calibri"/>
          <w:color w:val="243447"/>
        </w:rPr>
        <w:t>Sonuç çarpanı başarıda 1.0, başarısızlıkta 0.25; ilk tamamlama 1.20; zorluk çarpanı 0.80-1.25 aralığındadır. Başarısızlık küçük fakat gerçek bir öğrenme ilerlemesi verir.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3600"/>
        <w:gridCol w:w="39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Seviye</w:t>
            </w:r>
          </w:p>
        </w:tc>
        <w:tc>
          <w:tcPr>
            <w:tcW w:type="dxa" w:w="36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Sonraki seviye XP</w:t>
            </w:r>
          </w:p>
        </w:tc>
        <w:tc>
          <w:tcPr>
            <w:tcW w:type="dxa" w:w="396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Kümülatif XP</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60</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60</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153</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213</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264</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477</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390</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867</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527</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1394</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674</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2068</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830</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2898</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994</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3892</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1165</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5057</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1343</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6400</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1528</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7928</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12</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1718</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9646</w:t>
            </w:r>
          </w:p>
        </w:tc>
      </w:tr>
    </w:tbl>
    <w:p>
      <w:pPr>
        <w:spacing w:before="0" w:after="20"/>
      </w:pPr>
    </w:p>
    <w:p>
      <w:r>
        <w:rPr>
          <w:rFonts w:ascii="Calibri" w:hAnsi="Calibri" w:eastAsia="Calibri"/>
          <w:color w:val="243447"/>
        </w:rPr>
        <w:t>Seviye yalnız içerik görünürlüğü ve araştırma puanı verir; başarı olasılığına doğrudan gizli bonus eklemez. Her seviye 1 Araştırma Puanı (AP) verir; araştırma düğümü ayrıca Delil Verisi tüketir. Sektör açılışları önerilen eşikler: 1, 4, 8, 13 ve 18.</w:t>
      </w:r>
    </w:p>
    <w:p>
      <w:pPr>
        <w:pStyle w:val="Formula"/>
        <w:spacing w:before="60" w:after="140"/>
        <w:ind w:left="230" w:right="115"/>
        <w:shd w:fill="F4F6F9" w:val="clear"/>
      </w:pPr>
      <w:r>
        <w:rPr>
          <w:rFonts w:ascii="Consolas" w:hAnsi="Consolas" w:eastAsia="Consolas"/>
          <w:color w:val="0B2545"/>
          <w:sz w:val="19"/>
        </w:rPr>
        <w:t>araştırma_DV_maliyeti(rütbe) = round(6 x 1.50^(rütbe-1)); AP_maliyeti = 1</w:t>
      </w:r>
    </w:p>
    <w:p>
      <w:pPr>
        <w:pStyle w:val="Formula"/>
        <w:spacing w:before="60" w:after="140"/>
        <w:ind w:left="230" w:right="115"/>
        <w:shd w:fill="F4F6F9" w:val="clear"/>
      </w:pPr>
      <w:r>
        <w:rPr>
          <w:rFonts w:ascii="Consolas" w:hAnsi="Consolas" w:eastAsia="Consolas"/>
          <w:color w:val="0B2545"/>
          <w:sz w:val="19"/>
        </w:rPr>
        <w:t>ham_stat = taban_stat + araştırma_bonusları + yükleme_bonusları; ardından effective_stat uygulanır</w:t>
      </w:r>
    </w:p>
    <w:p>
      <w:r>
        <w:rPr>
          <w:rFonts w:ascii="Calibri" w:hAnsi="Calibri" w:eastAsia="Calibri"/>
          <w:color w:val="243447"/>
        </w:rPr>
        <w:t>Bir araştırma düğümü birincil stata +3 veya iki ikincil stata +1 verir. Aynı statta art arda en fazla iki düğüm seçilebilir; üçüncü yatırım için farklı bir dalda ön koşul gerekir.</w:t>
      </w:r>
    </w:p>
    <w:p>
      <w:pPr>
        <w:pStyle w:val="Heading2"/>
      </w:pPr>
      <w:r>
        <w:t>8.6 Monte Carlo denge sonucu</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200"/>
        <w:gridCol w:w="520"/>
        <w:gridCol w:w="920"/>
        <w:gridCol w:w="920"/>
        <w:gridCol w:w="920"/>
        <w:gridCol w:w="850"/>
        <w:gridCol w:w="1300"/>
        <w:gridCol w:w="1220"/>
        <w:gridCol w:w="1510"/>
      </w:tblGrid>
      <w:tr>
        <w:trPr>
          <w:tblHeader w:val="true"/>
          <w:cantSplit/>
        </w:trPr>
        <w:tc>
          <w:tcPr>
            <w:tcW w:type="dxa" w:w="1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5"/>
              </w:rPr>
              <w:t>Profil</w:t>
            </w:r>
          </w:p>
        </w:tc>
        <w:tc>
          <w:tcPr>
            <w:tcW w:type="dxa" w:w="5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Kad.</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Saldırı</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Savunma</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Başarı</w:t>
            </w:r>
          </w:p>
        </w:tc>
        <w:tc>
          <w:tcPr>
            <w:tcW w:type="dxa" w:w="8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Tespit</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Gizli başarı</w:t>
            </w:r>
          </w:p>
        </w:tc>
        <w:tc>
          <w:tcPr>
            <w:tcW w:type="dxa" w:w="12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Bek. KR</w:t>
            </w:r>
          </w:p>
        </w:tc>
        <w:tc>
          <w:tcPr>
            <w:tcW w:type="dxa" w:w="151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Bek. ısı</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Çırak</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37.24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25.3</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%78.1</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%18.9</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%63.3</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129.33</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Operatör</w:t>
            </w:r>
          </w:p>
        </w:tc>
        <w:tc>
          <w:tcPr>
            <w:tcW w:type="dxa" w:w="5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47.24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37.24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%79.3</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%19.9</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%63.5</w:t>
            </w:r>
          </w:p>
        </w:tc>
        <w:tc>
          <w:tcPr>
            <w:tcW w:type="dxa" w:w="12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265.14</w:t>
            </w:r>
          </w:p>
        </w:tc>
        <w:tc>
          <w:tcPr>
            <w:tcW w:type="dxa" w:w="15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8.33</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Uzman</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57.54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50.24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%77.4</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%25.3</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%58.0</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482.68</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10.87</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Kıdemli</w:t>
            </w:r>
          </w:p>
        </w:tc>
        <w:tc>
          <w:tcPr>
            <w:tcW w:type="dxa" w:w="5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64.14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%71.8</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%34.6</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%47.0</w:t>
            </w:r>
          </w:p>
        </w:tc>
        <w:tc>
          <w:tcPr>
            <w:tcW w:type="dxa" w:w="12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763.5</w:t>
            </w:r>
          </w:p>
        </w:tc>
        <w:tc>
          <w:tcPr>
            <w:tcW w:type="dxa" w:w="15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13.9</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Elit</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69.77</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76.78</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%63.9</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%42.3</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%36.9</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1096.46</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16.93</w:t>
            </w:r>
          </w:p>
        </w:tc>
      </w:tr>
    </w:tbl>
    <w:p>
      <w:pPr>
        <w:spacing w:before="0" w:after="20"/>
      </w:pPr>
    </w:p>
    <w:p>
      <w:r>
        <w:rPr>
          <w:rFonts w:ascii="Calibri" w:hAnsi="Calibri" w:eastAsia="Calibri"/>
          <w:color w:val="243447"/>
        </w:rPr>
        <w:t>Simülasyon sabit seed 20260809 ile, eş-kademe çift başına 100.000 koşu kullanır. Kademe 1-3 eşleşmeleri yaklaşık %77-79 başarı verir; kademe 4-5 tespit ve risk baskısını belirgin biçimde artırır. Bir üst kademeye erken girişte başarı %48-61 bandına düşer. Bu sonuçlar kapalı alfa öncesi başlangıç hedefidir, oyuncu testi yerine geçmez.</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Matematik denetimi: </w:t>
      </w:r>
      <w:r>
        <w:rPr>
          <w:rFonts w:ascii="Calibri" w:hAnsi="Calibri" w:eastAsia="Calibri"/>
          <w:color w:val="243447"/>
          <w:sz w:val="21"/>
        </w:rPr>
        <w:t>Tesis üretimi her seviyede monoton artıyor.; Tesis maliyeti her seviyede monoton artıyor.; Eş-kademe başarı oranları %60-%85 tasarım bandında.; Isı yükseldikçe tespit olasılığı her profilde artıyor.; Hedef kademesi yükseldikçe başarı oranı her profilde düşüyor.</w:t>
      </w:r>
    </w:p>
    <w:p>
      <w:pPr>
        <w:pStyle w:val="Heading1"/>
      </w:pPr>
      <w:r>
        <w:t>9. Uzun süreli bağlılık ve etik içerik ritmi</w:t>
      </w:r>
    </w:p>
    <w:p>
      <w:r>
        <w:rPr>
          <w:rFonts w:ascii="Calibri" w:hAnsi="Calibri" w:eastAsia="Calibri"/>
          <w:color w:val="243447"/>
        </w:rPr>
        <w:t>Oyun bağlılığı, SDT'nin özerklik, yeterlik ve bağ kurma ihtiyaçlarına dayandırılır. Oyun araştırmaları bu ihtiyaçların karşılanmasının keyif, içsel motivasyon, immersion ve yeniden oynama niyetiyle ilişkili olduğunu gösterir. Kontrol ustalığı gereklidir ancak tek başına yeterli değildir. [R5-R6]</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4700"/>
        <w:gridCol w:w="29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İhtiyaç</w:t>
            </w:r>
          </w:p>
        </w:tc>
        <w:tc>
          <w:tcPr>
            <w:tcW w:type="dxa" w:w="4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Tasarım karşılığı</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Kaçınılacak desen</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Özerklik</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Hedef, rota, yükleme, delili satma/araştırma seçimi</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Tek doğru yapı ve zorunlu günlük görev</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Yeterlik</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Açıklanabilir rapor, ustalık skorları, tekrar oynatma</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Gizli zorluk değişimi ve belirsiz kayıp</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Bağ kurma</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NODE-7 ekibi, kurtarılan hizmetler, sektör hikâyesi</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PvP baskısı veya ücretli sosyal ayrıcalık</w:t>
            </w:r>
          </w:p>
        </w:tc>
      </w:tr>
    </w:tbl>
    <w:p>
      <w:pPr>
        <w:spacing w:before="0" w:after="20"/>
      </w:pPr>
    </w:p>
    <w:p>
      <w:pPr>
        <w:pStyle w:val="Heading2"/>
      </w:pPr>
      <w:r>
        <w:t>9.1 İçerik katmanları</w:t>
      </w:r>
    </w:p>
    <w:p>
      <w:pPr>
        <w:numPr>
          <w:ilvl w:val="0"/>
          <w:numId w:val="15"/>
        </w:numPr>
        <w:spacing w:after="80" w:line="300" w:lineRule="auto"/>
      </w:pPr>
      <w:r>
        <w:rPr>
          <w:rFonts w:ascii="Calibri" w:hAnsi="Calibri" w:eastAsia="Calibri"/>
          <w:color w:val="243447"/>
          <w:sz w:val="22"/>
        </w:rPr>
        <w:t>Anlık: hedef grafı, araç eşleşmesi, Node Routing ve çıkış kararı.</w:t>
      </w:r>
    </w:p>
    <w:p>
      <w:pPr>
        <w:numPr>
          <w:ilvl w:val="0"/>
          <w:numId w:val="15"/>
        </w:numPr>
        <w:spacing w:after="80" w:line="300" w:lineRule="auto"/>
      </w:pPr>
      <w:r>
        <w:rPr>
          <w:rFonts w:ascii="Calibri" w:hAnsi="Calibri" w:eastAsia="Calibri"/>
          <w:color w:val="243447"/>
          <w:sz w:val="22"/>
        </w:rPr>
        <w:t>Oturumluk: 2-3 sözleşme, üs yatırımı ve bir anlatı parçası.</w:t>
      </w:r>
    </w:p>
    <w:p>
      <w:pPr>
        <w:numPr>
          <w:ilvl w:val="0"/>
          <w:numId w:val="15"/>
        </w:numPr>
        <w:spacing w:after="80" w:line="300" w:lineRule="auto"/>
      </w:pPr>
      <w:r>
        <w:rPr>
          <w:rFonts w:ascii="Calibri" w:hAnsi="Calibri" w:eastAsia="Calibri"/>
          <w:color w:val="243447"/>
          <w:sz w:val="22"/>
        </w:rPr>
        <w:t>Haftalık: yeni modifier kombinasyonları ve ustalık meydan okumaları; kaçırılırsa arşivden oynanabilir.</w:t>
      </w:r>
    </w:p>
    <w:p>
      <w:pPr>
        <w:numPr>
          <w:ilvl w:val="0"/>
          <w:numId w:val="15"/>
        </w:numPr>
        <w:spacing w:after="80" w:line="300" w:lineRule="auto"/>
      </w:pPr>
      <w:r>
        <w:rPr>
          <w:rFonts w:ascii="Calibri" w:hAnsi="Calibri" w:eastAsia="Calibri"/>
          <w:color w:val="243447"/>
          <w:sz w:val="22"/>
        </w:rPr>
        <w:t>Uzun vadeli: beş sektör, ekip karakterleri, alternatif araştırma yapıları ve kozmetik komuta merkezi temaları.</w:t>
      </w: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Etik sınır: </w:t>
      </w:r>
      <w:r>
        <w:rPr>
          <w:rFonts w:ascii="Calibri" w:hAnsi="Calibri" w:eastAsia="Calibri"/>
          <w:color w:val="243447"/>
          <w:sz w:val="21"/>
        </w:rPr>
        <w:t>Günlük seri kaybı, loot box, yapay kıtlık, ücretli saldırı bildirimi, kaybolan sezon gücü ve oyuncuyu çıkmamaya zorlayan sayaç kullanılmaz. Bildirimlerin temel işlevleri ücretsiz olur.</w:t>
      </w:r>
    </w:p>
    <w:p>
      <w:pPr>
        <w:pStyle w:val="Heading2"/>
      </w:pPr>
      <w:r>
        <w:t>9.2 Prototip deney hedefleri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650"/>
        <w:gridCol w:w="1700"/>
        <w:gridCol w:w="5010"/>
      </w:tblGrid>
      <w:tr>
        <w:trPr>
          <w:tblHeader w:val="true"/>
          <w:cantSplit/>
        </w:trPr>
        <w:tc>
          <w:tcPr>
            <w:tcW w:type="dxa" w:w="2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Ölçüm</w:t>
            </w:r>
          </w:p>
        </w:tc>
        <w:tc>
          <w:tcPr>
            <w:tcW w:type="dxa" w:w="1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Hedef</w:t>
            </w:r>
          </w:p>
        </w:tc>
        <w:tc>
          <w:tcPr>
            <w:tcW w:type="dxa" w:w="5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Karar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başlatma</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&gt;=%80</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açılış ve bilgi yoğunluğu sadeleştirilir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tamamlama</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&gt;=%70</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yönlendirme ve zorluk bandı gözden geçirilir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Sonucu açıklayabilme</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&gt;=%80 doğru neden</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rapor dili/formülü değişir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İkinci görevi gönüllü başlatma</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&gt;=%60</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çekirdek döngü içerikten önce yeniden tasarlanır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Algılanan adalet</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&gt;=4/5</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RNG, telemetri ve başarı tahmini incelenir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Sağlıklı oturum</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Medyan 20-35 dk</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Daha uzun süre otomatik olarak başarı sayılmaz</w:t>
            </w:r>
          </w:p>
        </w:tc>
      </w:tr>
    </w:tbl>
    <w:p>
      <w:pPr>
        <w:spacing w:before="0" w:after="20"/>
      </w:pPr>
    </w:p>
    <w:p>
      <w:r>
        <w:rPr>
          <w:rFonts w:ascii="Calibri" w:hAnsi="Calibri" w:eastAsia="Calibri"/>
          <w:color w:val="243447"/>
        </w:rPr>
        <w:t>Bu eşikler pazar benchmarkı değil, dikey kesit için ürünün kendi go/no-go hedefleridir.</w:t>
      </w:r>
    </w:p>
    <w:p>
      <w:pPr>
        <w:pStyle w:val="Heading1"/>
      </w:pPr>
      <w:r>
        <w:t>10. UI/UX ve erişilebilirlik spesifikasyonu</w:t>
      </w:r>
    </w:p>
    <w:p>
      <w:pPr>
        <w:pStyle w:val="Heading2"/>
      </w:pPr>
      <w:r>
        <w:t>10.1 Ana ekran bilgi mimarisi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000"/>
        <w:gridCol w:w="4500"/>
        <w:gridCol w:w="2860"/>
      </w:tblGrid>
      <w:tr>
        <w:trPr>
          <w:tblHeader w:val="true"/>
          <w:cantSplit/>
        </w:trPr>
        <w:tc>
          <w:tcPr>
            <w:tcW w:type="dxa" w:w="2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Bölge</w:t>
            </w:r>
          </w:p>
        </w:tc>
        <w:tc>
          <w:tcPr>
            <w:tcW w:type="dxa" w:w="4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İçerik</w:t>
            </w:r>
          </w:p>
        </w:tc>
        <w:tc>
          <w:tcPr>
            <w:tcW w:type="dxa" w:w="2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Öncelik</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Üst durum şeridi</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İK, BK, DV, KR, ısı ve aktif yükseltme</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Her zaman görünür; sayı + açıklayıcı tooltip</w:t>
            </w:r>
          </w:p>
        </w:tc>
      </w:tr>
      <w:tr>
        <w:trPr>
          <w:cantSplit/>
        </w:trPr>
        <w:tc>
          <w:tcPr>
            <w:tcW w:type="dxa" w:w="2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Sol modül navigasyonu</w:t>
            </w:r>
          </w:p>
        </w:tc>
        <w:tc>
          <w:tcPr>
            <w:tcW w:type="dxa" w:w="4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Komuta, Operasyon, Savunma, Araştırma, Arşiv</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Klavye ile erişilir; en fazla 5 ana modül</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Merkez çalışma alanı</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2D/2.5D ağ haritası veya operasyon grafı</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PixiJS; bilgi DOM panellerinde yinelenir</w:t>
            </w:r>
          </w:p>
        </w:tc>
      </w:tr>
      <w:tr>
        <w:trPr>
          <w:cantSplit/>
        </w:trPr>
        <w:tc>
          <w:tcPr>
            <w:tcW w:type="dxa" w:w="2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Sağ bağlam paneli</w:t>
            </w:r>
          </w:p>
        </w:tc>
        <w:tc>
          <w:tcPr>
            <w:tcW w:type="dxa" w:w="4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Hedef ayrıntısı, başarı bandı, yükleme ve olay akışı</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Seçime göre değişir; sabit 360-420 px</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 eylem alanı</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Başlat, geri çekil, rapor, yardım</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Tek birincil eylem; risk öncesi açık onay</w:t>
            </w:r>
          </w:p>
        </w:tc>
      </w:tr>
    </w:tbl>
    <w:p>
      <w:pPr>
        <w:spacing w:before="0" w:after="20"/>
      </w:pPr>
    </w:p>
    <w:p>
      <w:r>
        <w:rPr>
          <w:rFonts w:ascii="Calibri" w:hAnsi="Calibri" w:eastAsia="Calibri"/>
          <w:color w:val="243447"/>
        </w:rPr>
        <w:t>İlk sürüm 3D küre kullanmaz. Ağ haritası okunabilir bir 2D/2.5D topolojidir. PixiJS yalnız dinamik harita ve mini oyun için kullanılır; metin, form ve kritik etkileşimler erişilebilir DOM bileşenlerinde kalır.</w:t>
      </w:r>
    </w:p>
    <w:p>
      <w:pPr>
        <w:pStyle w:val="Heading2"/>
      </w:pPr>
      <w:r>
        <w:t>10.2 Görsel dil</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50"/>
        <w:gridCol w:w="1900"/>
        <w:gridCol w:w="5710"/>
      </w:tblGrid>
      <w:tr>
        <w:trPr>
          <w:tblHeader w:val="true"/>
          <w:cantSplit/>
        </w:trPr>
        <w:tc>
          <w:tcPr>
            <w:tcW w:type="dxa" w:w="17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Token</w:t>
            </w:r>
          </w:p>
        </w:tc>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Değer</w:t>
            </w:r>
          </w:p>
        </w:tc>
        <w:tc>
          <w:tcPr>
            <w:tcW w:type="dxa" w:w="57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Kullanım</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Arka plan</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#0A0D14</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Ana kabuk</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Güvenli</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#00FF66</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yalnız renkle değil ikon/metinle</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Bilgi</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#00E5FF</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Bağlantı ve seçili öğe</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Uyarı</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#FFB800</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Orta risk ve devam eden eylem</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Kritik</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#FF0055</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Yüksek risk, hata ve containment</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Metin</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#E6EDF3 / #9BA7B4</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Birincil / ikincil</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Font</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Inter + JetBrains Mono</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Arayüz / kısa veri</w:t>
            </w:r>
          </w:p>
        </w:tc>
      </w:tr>
    </w:tbl>
    <w:p>
      <w:pPr>
        <w:spacing w:before="0" w:after="20"/>
      </w:pPr>
    </w:p>
    <w:p>
      <w:pPr>
        <w:numPr>
          <w:ilvl w:val="0"/>
          <w:numId w:val="16"/>
        </w:numPr>
        <w:spacing w:after="80" w:line="300" w:lineRule="auto"/>
      </w:pPr>
      <w:r>
        <w:rPr>
          <w:rFonts w:ascii="Calibri" w:hAnsi="Calibri" w:eastAsia="Calibri"/>
          <w:color w:val="243447"/>
          <w:sz w:val="22"/>
        </w:rPr>
        <w:t>WCAG 2.2 AA hedeflenir; klavye odağı görünür ve odaklanan öğe örtülmez. [R16]</w:t>
      </w:r>
    </w:p>
    <w:p>
      <w:pPr>
        <w:numPr>
          <w:ilvl w:val="0"/>
          <w:numId w:val="16"/>
        </w:numPr>
        <w:spacing w:after="80" w:line="300" w:lineRule="auto"/>
      </w:pPr>
      <w:r>
        <w:rPr>
          <w:rFonts w:ascii="Calibri" w:hAnsi="Calibri" w:eastAsia="Calibri"/>
          <w:color w:val="243447"/>
          <w:sz w:val="22"/>
        </w:rPr>
        <w:t>Renk tek anlam taşımaz; kritik durumlarda ikon, kısa etiket ve sayı birlikte kullanılır.</w:t>
      </w:r>
    </w:p>
    <w:p>
      <w:pPr>
        <w:numPr>
          <w:ilvl w:val="0"/>
          <w:numId w:val="16"/>
        </w:numPr>
        <w:spacing w:after="80" w:line="300" w:lineRule="auto"/>
      </w:pPr>
      <w:r>
        <w:rPr>
          <w:rFonts w:ascii="Calibri" w:hAnsi="Calibri" w:eastAsia="Calibri"/>
          <w:color w:val="243447"/>
          <w:sz w:val="22"/>
        </w:rPr>
        <w:t>prefers-reduced-motion etkinse büyük ölçekleme, parallax ve sürekli titreşim kaldırılır.</w:t>
      </w:r>
    </w:p>
    <w:p>
      <w:pPr>
        <w:numPr>
          <w:ilvl w:val="0"/>
          <w:numId w:val="16"/>
        </w:numPr>
        <w:spacing w:after="80" w:line="300" w:lineRule="auto"/>
      </w:pPr>
      <w:r>
        <w:rPr>
          <w:rFonts w:ascii="Calibri" w:hAnsi="Calibri" w:eastAsia="Calibri"/>
          <w:color w:val="243447"/>
          <w:sz w:val="22"/>
        </w:rPr>
        <w:t>Mini oyun sürükleme gerektiren tek çözüm sunmaz; tıklama ve klavye alternatifi vardır.</w:t>
      </w:r>
    </w:p>
    <w:p>
      <w:pPr>
        <w:numPr>
          <w:ilvl w:val="0"/>
          <w:numId w:val="16"/>
        </w:numPr>
        <w:spacing w:after="80" w:line="300" w:lineRule="auto"/>
      </w:pPr>
      <w:r>
        <w:rPr>
          <w:rFonts w:ascii="Calibri" w:hAnsi="Calibri" w:eastAsia="Calibri"/>
          <w:color w:val="243447"/>
          <w:sz w:val="22"/>
        </w:rPr>
        <w:t>SFX, ekran titremesi, scanline/noise ve otomatik kayan log ayrı ayrı kapatılabilir.</w:t>
      </w:r>
    </w:p>
    <w:p>
      <w:pPr>
        <w:pStyle w:val="Heading1"/>
      </w:pPr>
      <w:r>
        <w:t>11. Teknik mimari</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Mimari kararı: </w:t>
      </w:r>
      <w:r>
        <w:rPr>
          <w:rFonts w:ascii="Calibri" w:hAnsi="Calibri" w:eastAsia="Calibri"/>
          <w:color w:val="243447"/>
          <w:sz w:val="21"/>
        </w:rPr>
        <w:t>MVP mikroservis değil modüler monolit olacaktır: tek API dağıtımı, ayrı worker süreci, PostgreSQL sistem kaydı ve Redis geçici/iş kuyruğu katmanı. Modül sınırları daha sonra ayrılmaya uygun tutulur.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50"/>
        <w:gridCol w:w="2300"/>
        <w:gridCol w:w="5510"/>
      </w:tblGrid>
      <w:tr>
        <w:trPr>
          <w:tblHeader w:val="true"/>
          <w:cantSplit/>
        </w:trPr>
        <w:tc>
          <w:tcPr>
            <w:tcW w:type="dxa" w:w="15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Katman</w:t>
            </w:r>
          </w:p>
        </w:tc>
        <w:tc>
          <w:tcPr>
            <w:tcW w:type="dxa" w:w="2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Öneri</w:t>
            </w:r>
          </w:p>
        </w:tc>
        <w:tc>
          <w:tcPr>
            <w:tcW w:type="dxa" w:w="55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Sorumluluk</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Web istemci</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React + TypeScript</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Erişilebilir DOM arayüzü, UI durum yönetimi, form ve raporlar</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Görsel motor</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PixiJS 8 / WebGL</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Ağ haritası ve Node Routing; üretimde WebGL, WebGPU deneysel kalır [R12]</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API</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NestJS modüler monolit</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Kimlik, profil, ekonomi, görev ve sonuç API'leri</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Worker</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NestJS + BullMQ</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Yükseltme/operasyon bitişi, bildirim ve uzlaşma işleri [R13]</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Sistem kaydı</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PostgreSQL 18</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Bakiyeler, operasyonlar, olay günlüğü ve içerik sürümleri; transaction sınırları [R14]</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Geçici katman</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Redis 8.x</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Cache, rate limit, kısa ömürlü oturum, BullMQ; bakiye otoritesi değildir [R15]</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zaman</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WebSocket/SSE</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Durum bildirimleri; istemci yeniden bağlandığında cursor ile eksik olayları alır</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Dağıtım</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Docker + reverse proxy</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Yerel geliştirme ve tek bölge beta; gözlemlenebilirlik dahil</w:t>
            </w:r>
          </w:p>
        </w:tc>
      </w:tr>
    </w:tbl>
    <w:p>
      <w:pPr>
        <w:spacing w:before="0" w:after="20"/>
      </w:pPr>
    </w:p>
    <w:p>
      <w:pPr>
        <w:pStyle w:val="Heading2"/>
      </w:pPr>
      <w:r>
        <w:t>11.1 Sunucu otoritesi ve deterministik çözüm</w:t>
      </w:r>
    </w:p>
    <w:p>
      <w:pPr>
        <w:numPr>
          <w:ilvl w:val="0"/>
          <w:numId w:val="17"/>
        </w:numPr>
        <w:spacing w:after="80" w:line="300" w:lineRule="auto"/>
      </w:pPr>
      <w:r>
        <w:rPr>
          <w:rFonts w:ascii="Calibri" w:hAnsi="Calibri" w:eastAsia="Calibri"/>
          <w:color w:val="243447"/>
          <w:sz w:val="22"/>
        </w:rPr>
        <w:t>İstemci yalnız niyet gönderir; bakiye, başarı, ödül, seed ve zaman sunucuda hesaplanır.</w:t>
      </w:r>
    </w:p>
    <w:p>
      <w:pPr>
        <w:numPr>
          <w:ilvl w:val="0"/>
          <w:numId w:val="17"/>
        </w:numPr>
        <w:spacing w:after="80" w:line="300" w:lineRule="auto"/>
      </w:pPr>
      <w:r>
        <w:rPr>
          <w:rFonts w:ascii="Calibri" w:hAnsi="Calibri" w:eastAsia="Calibri"/>
          <w:color w:val="243447"/>
          <w:sz w:val="22"/>
        </w:rPr>
        <w:t>Her operasyon başlatılırken içerik sürümü, formül sürümü ve kriptografik olarak güçlü seed kaydedilir.</w:t>
      </w:r>
    </w:p>
    <w:p>
      <w:pPr>
        <w:numPr>
          <w:ilvl w:val="0"/>
          <w:numId w:val="17"/>
        </w:numPr>
        <w:spacing w:after="80" w:line="300" w:lineRule="auto"/>
      </w:pPr>
      <w:r>
        <w:rPr>
          <w:rFonts w:ascii="Calibri" w:hAnsi="Calibri" w:eastAsia="Calibri"/>
          <w:color w:val="243447"/>
          <w:sz w:val="22"/>
        </w:rPr>
        <w:t>Node Routing grafı seed ile yeniden üretilebilir; istemcinin skor girdisi sunucu kurallarıyla doğrulanır.</w:t>
      </w:r>
    </w:p>
    <w:p>
      <w:pPr>
        <w:numPr>
          <w:ilvl w:val="0"/>
          <w:numId w:val="17"/>
        </w:numPr>
        <w:spacing w:after="80" w:line="300" w:lineRule="auto"/>
      </w:pPr>
      <w:r>
        <w:rPr>
          <w:rFonts w:ascii="Calibri" w:hAnsi="Calibri" w:eastAsia="Calibri"/>
          <w:color w:val="243447"/>
          <w:sz w:val="22"/>
        </w:rPr>
        <w:t>Her harcama idempotency key taşır; aynı istek iki kez bakiye düşüremez.</w:t>
      </w:r>
    </w:p>
    <w:p>
      <w:pPr>
        <w:numPr>
          <w:ilvl w:val="0"/>
          <w:numId w:val="17"/>
        </w:numPr>
        <w:spacing w:after="80" w:line="300" w:lineRule="auto"/>
      </w:pPr>
      <w:r>
        <w:rPr>
          <w:rFonts w:ascii="Calibri" w:hAnsi="Calibri" w:eastAsia="Calibri"/>
          <w:color w:val="243447"/>
          <w:sz w:val="22"/>
        </w:rPr>
        <w:t>PostgreSQL transaction, bakiye değişimi ile ledger olayını atomik kaydeder.</w:t>
      </w:r>
    </w:p>
    <w:p>
      <w:pPr>
        <w:numPr>
          <w:ilvl w:val="0"/>
          <w:numId w:val="17"/>
        </w:numPr>
        <w:spacing w:after="80" w:line="300" w:lineRule="auto"/>
      </w:pPr>
      <w:r>
        <w:rPr>
          <w:rFonts w:ascii="Calibri" w:hAnsi="Calibri" w:eastAsia="Calibri"/>
          <w:color w:val="243447"/>
          <w:sz w:val="22"/>
        </w:rPr>
        <w:t>Queue kaçırılırsa finish_at alanına göre API/uzlaşma worker'ı işlemi tamamlar; Redis tek doğruluk kaynağı değildir.</w:t>
      </w:r>
    </w:p>
    <w:p>
      <w:pPr>
        <w:pStyle w:val="Heading2"/>
      </w:pPr>
      <w:r>
        <w:t>11.2 Ana veri modeli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4300"/>
        <w:gridCol w:w="33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Tablo</w:t>
            </w:r>
          </w:p>
        </w:tc>
        <w:tc>
          <w:tcPr>
            <w:tcW w:type="dxa" w:w="4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Kritik alanlar</w:t>
            </w:r>
          </w:p>
        </w:tc>
        <w:tc>
          <w:tcPr>
            <w:tcW w:type="dxa" w:w="33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Kural</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handle, auth_subject, created_at</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PII minimum; oyun profili kimlik sağlayıcıdan ayrılır</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profiles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level, xp, heat, sector</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oyuncu ilerleme özeti</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resource_ledger</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user_id, kind, delta, balance_after, reason, idem_key</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Append-only; her değişimin nedeni vardır</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production_state</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rates, capacities, last_accrual_at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Lazy accrual</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facilities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type, level, finish_at, version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anda bir MVP yükseltmesi</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template_id, tier, seed, stats, expires_at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Seçimden önce sabitlenir</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user_id, target_id, state, seed, formula_version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Durum makinesi ve tekrar oynatma</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operation_events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operation_id, seq, type, payload, created_at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Sıralı olay kaydı</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loadouts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tool_ids, revision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Sunucu doğrulamalı araç seti</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content_versions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version, checksum, published_at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Denge ve hedef içeriği sürümlenir</w:t>
            </w:r>
          </w:p>
        </w:tc>
      </w:tr>
    </w:tbl>
    <w:p>
      <w:pPr>
        <w:spacing w:before="0" w:after="20"/>
      </w:pPr>
    </w:p>
    <w:p>
      <w:pPr>
        <w:pStyle w:val="Heading2"/>
      </w:pPr>
      <w:r>
        <w:t>11.3 Modül sınırları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3600"/>
        <w:gridCol w:w="40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Modül</w:t>
            </w:r>
          </w:p>
        </w:tc>
        <w:tc>
          <w:tcPr>
            <w:tcW w:type="dxa" w:w="3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Komutlar</w:t>
            </w:r>
          </w:p>
        </w:tc>
        <w:tc>
          <w:tcPr>
            <w:tcW w:type="dxa" w:w="40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Yayınladığı olaylar</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Identity</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register, login, logout</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user.created, session.revoked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Economy</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accrue, spend, grant, sellEvidence</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resource.changed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Facility</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startUpgrade, claimUpgrade</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facility.started/completed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Mission</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listTargets, recon, startOperation</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operation.started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Simulation</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submitDecision, submitMinigame, resolve</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operation.phase/resolved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publishVersion, activateVersion</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content.activated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Telemetry</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ingestBatch</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analytics.accepted</w:t>
            </w:r>
          </w:p>
        </w:tc>
      </w:tr>
    </w:tbl>
    <w:p>
      <w:pPr>
        <w:spacing w:before="0" w:after="20"/>
      </w:pPr>
    </w:p>
    <w:p>
      <w:pPr>
        <w:pStyle w:val="Heading1"/>
      </w:pPr>
      <w:r>
        <w:t>12. Ürün güvenliği, kötüye kullanım ve etik</w:t>
      </w:r>
    </w:p>
    <w:p>
      <w:r>
        <w:rPr>
          <w:rFonts w:ascii="Calibri" w:hAnsi="Calibri" w:eastAsia="Calibri"/>
          <w:color w:val="243447"/>
        </w:rPr>
        <w:t>Siber güvenlik temalı bir ürünün kendi güvenlik seviyesi özellikle önemlidir. MVP, OWASP ASVS 5.0 Level 2'yi geliştirme ve kabul kontrol listesi olarak, NIST SSDF 1.1'i süreç çerçevesi olarak kullanır. [R8-R10]</w:t>
      </w:r>
    </w:p>
    <w:p>
      <w:pPr>
        <w:numPr>
          <w:ilvl w:val="0"/>
          <w:numId w:val="18"/>
        </w:numPr>
        <w:spacing w:after="80" w:line="300" w:lineRule="auto"/>
      </w:pPr>
      <w:r>
        <w:rPr>
          <w:rFonts w:ascii="Calibri" w:hAnsi="Calibri" w:eastAsia="Calibri"/>
          <w:color w:val="243447"/>
          <w:sz w:val="22"/>
        </w:rPr>
        <w:t>Kimlik doğrulama güvenli, HttpOnly ve SameSite oturum çerezleriyle; hassas eylemler yeniden yetkilendirmeyle korunur.</w:t>
      </w:r>
    </w:p>
    <w:p>
      <w:pPr>
        <w:numPr>
          <w:ilvl w:val="0"/>
          <w:numId w:val="18"/>
        </w:numPr>
        <w:spacing w:after="80" w:line="300" w:lineRule="auto"/>
      </w:pPr>
      <w:r>
        <w:rPr>
          <w:rFonts w:ascii="Calibri" w:hAnsi="Calibri" w:eastAsia="Calibri"/>
          <w:color w:val="243447"/>
          <w:sz w:val="22"/>
        </w:rPr>
        <w:t>Her REST ve WebSocket mesajı şema ile doğrulanır; yetki bağlantı seviyesinde değil mesaj seviyesinde kontrol edilir.</w:t>
      </w:r>
    </w:p>
    <w:p>
      <w:pPr>
        <w:numPr>
          <w:ilvl w:val="0"/>
          <w:numId w:val="18"/>
        </w:numPr>
        <w:spacing w:after="80" w:line="300" w:lineRule="auto"/>
      </w:pPr>
      <w:r>
        <w:rPr>
          <w:rFonts w:ascii="Calibri" w:hAnsi="Calibri" w:eastAsia="Calibri"/>
          <w:color w:val="243447"/>
          <w:sz w:val="22"/>
        </w:rPr>
        <w:t>WebSocket Origin allowlist, hız sınırı, mesaj boyutu sınırı, nonce/idempotency ve oturum süresi kontrolü uygular. [R9]</w:t>
      </w:r>
    </w:p>
    <w:p>
      <w:pPr>
        <w:numPr>
          <w:ilvl w:val="0"/>
          <w:numId w:val="18"/>
        </w:numPr>
        <w:spacing w:after="80" w:line="300" w:lineRule="auto"/>
      </w:pPr>
      <w:r>
        <w:rPr>
          <w:rFonts w:ascii="Calibri" w:hAnsi="Calibri" w:eastAsia="Calibri"/>
          <w:color w:val="243447"/>
          <w:sz w:val="22"/>
        </w:rPr>
        <w:t>İstemciden gelen süre, skor, bakiye ve seed güvenilir kabul edilmez.</w:t>
      </w:r>
    </w:p>
    <w:p>
      <w:pPr>
        <w:numPr>
          <w:ilvl w:val="0"/>
          <w:numId w:val="18"/>
        </w:numPr>
        <w:spacing w:after="80" w:line="300" w:lineRule="auto"/>
      </w:pPr>
      <w:r>
        <w:rPr>
          <w:rFonts w:ascii="Calibri" w:hAnsi="Calibri" w:eastAsia="Calibri"/>
          <w:color w:val="243447"/>
          <w:sz w:val="22"/>
        </w:rPr>
        <w:t>Yönetim paneli ayrı rol, ayrı audit log ve mümkünse ayrı ağ politikası kullanır.</w:t>
      </w:r>
    </w:p>
    <w:p>
      <w:pPr>
        <w:numPr>
          <w:ilvl w:val="0"/>
          <w:numId w:val="18"/>
        </w:numPr>
        <w:spacing w:after="80" w:line="300" w:lineRule="auto"/>
      </w:pPr>
      <w:r>
        <w:rPr>
          <w:rFonts w:ascii="Calibri" w:hAnsi="Calibri" w:eastAsia="Calibri"/>
          <w:color w:val="243447"/>
          <w:sz w:val="22"/>
        </w:rPr>
        <w:t>Bağımlılık kilidi, SBOM, secret scanning, SAST ve düzenli yedek geri dönüş testi CI/CD kabul kapısıdır.</w:t>
      </w:r>
    </w:p>
    <w:p>
      <w:pPr>
        <w:numPr>
          <w:ilvl w:val="0"/>
          <w:numId w:val="18"/>
        </w:numPr>
        <w:spacing w:after="80" w:line="300" w:lineRule="auto"/>
      </w:pPr>
      <w:r>
        <w:rPr>
          <w:rFonts w:ascii="Calibri" w:hAnsi="Calibri" w:eastAsia="Calibri"/>
          <w:color w:val="243447"/>
          <w:sz w:val="22"/>
        </w:rPr>
        <w:t>Telemetri, sohbet veya kullanıcı içeriğinde gerçek saldırı hedefi/komut paylaşımını teşvik edecek alanlar MVP'de bulunmaz.</w:t>
      </w:r>
    </w:p>
    <w:p>
      <w:pPr>
        <w:pStyle w:val="Callout"/>
        <w:spacing w:before="100" w:after="160"/>
        <w:ind w:left="173" w:right="72"/>
        <w:shd w:fill="FCEBEC" w:val="clear"/>
        <w:pBdr>
          <w:left w:val="single" w:sz="18" w:space="8" w:color="9B1C1C"/>
        </w:pBdr>
      </w:pPr>
      <w:r>
        <w:rPr>
          <w:rFonts w:ascii="Calibri" w:hAnsi="Calibri" w:eastAsia="Calibri"/>
          <w:b/>
          <w:color w:val="9B1C1C"/>
          <w:sz w:val="21"/>
        </w:rPr>
        <w:t xml:space="preserve">Kırmızı çizgi: </w:t>
      </w:r>
      <w:r>
        <w:rPr>
          <w:rFonts w:ascii="Calibri" w:hAnsi="Calibri" w:eastAsia="Calibri"/>
          <w:color w:val="243447"/>
          <w:sz w:val="21"/>
        </w:rPr>
        <w:t>Oyunun tema uğruna gerçek saldırı kapasitesi üretmesine izin verilmez. İçerik tasarımı, güvenlik incelemesi ve yayın öncesi kötüye kullanım testi ayrı kabul kapısıdır.</w:t>
      </w:r>
    </w:p>
    <w:p>
      <w:pPr>
        <w:pStyle w:val="Heading1"/>
      </w:pPr>
      <w:r>
        <w:t>13. Telemetri, dengeleme ve test bilimi</w:t>
      </w:r>
    </w:p>
    <w:p>
      <w:pPr>
        <w:pStyle w:val="Heading2"/>
      </w:pPr>
      <w:r>
        <w:t>13.1 Zorunlu olaylar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4700"/>
        <w:gridCol w:w="28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Olay</w:t>
            </w:r>
          </w:p>
        </w:tc>
        <w:tc>
          <w:tcPr>
            <w:tcW w:type="dxa" w:w="4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Temel alanlar</w:t>
            </w:r>
          </w:p>
        </w:tc>
        <w:tc>
          <w:tcPr>
            <w:tcW w:type="dxa" w:w="2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Soru</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tutorial_step</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step, duration, skipped, help_opened</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nerede takılıyor?</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target_viewed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tier, uncertainty, predicted_p</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Risk bilgisi okunuyor mu?</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loadout_changed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tools, cost, noise, predicted_p</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Araç seçimi anlamlı mı?</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operation_started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 seed, formula_version, balances</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Başlangıç durumu yeniden üretilebilir mi?</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phase_decision</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phase, choice, trace_before/after</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Hangi kararlar dominant?</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minigame_result</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score, duration, path_risk, input_mode</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Beceri ve erişilebilirlik dengesi nasıl?</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operation_resolved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success, detected, reward, heat, explanation</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Model adil ve anlaşılır mı?</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session_end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duration, operations, voluntary_exit</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Sağlıklı oturum oluşuyor mu?</w:t>
            </w:r>
          </w:p>
        </w:tc>
      </w:tr>
    </w:tbl>
    <w:p>
      <w:pPr>
        <w:spacing w:before="0" w:after="20"/>
      </w:pPr>
    </w:p>
    <w:p>
      <w:r>
        <w:rPr>
          <w:rFonts w:ascii="Calibri" w:hAnsi="Calibri" w:eastAsia="Calibri"/>
          <w:color w:val="243447"/>
        </w:rPr>
        <w:t>Kişisel veri yerine olay bağlamı toplanır. Ham rota tıklamaları kısa saklanır; uzun vadeli analizde özet istatistikler kullanılır. Her telemetri olayı schema_version taşır.</w:t>
      </w:r>
    </w:p>
    <w:p>
      <w:pPr>
        <w:pStyle w:val="Heading2"/>
      </w:pPr>
      <w:r>
        <w:t>13.2 Dengeleme yöntemi</w:t>
      </w:r>
    </w:p>
    <w:p>
      <w:pPr>
        <w:numPr>
          <w:ilvl w:val="0"/>
          <w:numId w:val="19"/>
        </w:numPr>
        <w:spacing w:after="80" w:line="300" w:lineRule="auto"/>
      </w:pPr>
      <w:r>
        <w:rPr>
          <w:rFonts w:ascii="Calibri" w:hAnsi="Calibri" w:eastAsia="Calibri"/>
          <w:color w:val="243447"/>
          <w:sz w:val="22"/>
        </w:rPr>
        <w:t>Önce deterministik birim testleri: formül sınırları, monotonluk, tam sayı ve overflow kontrolleri.</w:t>
      </w:r>
    </w:p>
    <w:p>
      <w:pPr>
        <w:numPr>
          <w:ilvl w:val="0"/>
          <w:numId w:val="19"/>
        </w:numPr>
        <w:spacing w:after="80" w:line="300" w:lineRule="auto"/>
      </w:pPr>
      <w:r>
        <w:rPr>
          <w:rFonts w:ascii="Calibri" w:hAnsi="Calibri" w:eastAsia="Calibri"/>
          <w:color w:val="243447"/>
          <w:sz w:val="22"/>
        </w:rPr>
        <w:t>Ardından Monte Carlo: kademe/profil matrisi, ısı duyarlılığı, ödül varyansı ve en iyi strateji araması.</w:t>
      </w:r>
    </w:p>
    <w:p>
      <w:pPr>
        <w:numPr>
          <w:ilvl w:val="0"/>
          <w:numId w:val="19"/>
        </w:numPr>
        <w:spacing w:after="80" w:line="300" w:lineRule="auto"/>
      </w:pPr>
      <w:r>
        <w:rPr>
          <w:rFonts w:ascii="Calibri" w:hAnsi="Calibri" w:eastAsia="Calibri"/>
          <w:color w:val="243447"/>
          <w:sz w:val="22"/>
        </w:rPr>
        <w:t>Sonra bot politika testi: sessiz, hızlı, dengeli ve rastgele oyuncu ajanlarının beklenen değeri.</w:t>
      </w:r>
    </w:p>
    <w:p>
      <w:pPr>
        <w:numPr>
          <w:ilvl w:val="0"/>
          <w:numId w:val="19"/>
        </w:numPr>
        <w:spacing w:after="80" w:line="300" w:lineRule="auto"/>
      </w:pPr>
      <w:r>
        <w:rPr>
          <w:rFonts w:ascii="Calibri" w:hAnsi="Calibri" w:eastAsia="Calibri"/>
          <w:color w:val="243447"/>
          <w:sz w:val="22"/>
        </w:rPr>
        <w:t>Son olarak insan testi: açıklanabilirlik, adalet, karar çeşitliliği ve ikinci operasyon isteği.</w:t>
      </w:r>
    </w:p>
    <w:p>
      <w:pPr>
        <w:numPr>
          <w:ilvl w:val="0"/>
          <w:numId w:val="19"/>
        </w:numPr>
        <w:spacing w:after="80" w:line="300" w:lineRule="auto"/>
      </w:pPr>
      <w:r>
        <w:rPr>
          <w:rFonts w:ascii="Calibri" w:hAnsi="Calibri" w:eastAsia="Calibri"/>
          <w:color w:val="243447"/>
          <w:sz w:val="22"/>
        </w:rPr>
        <w:t>Bir değişken bir sürümde tek başına değiştirilir; formula_version ile eski operasyon kayıtları korunur.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3400"/>
        <w:gridCol w:w="3860"/>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Alarm</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Eşik</w:t>
            </w:r>
          </w:p>
        </w:tc>
        <w:tc>
          <w:tcPr>
            <w:tcW w:type="dxa" w:w="3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Muhtemel müdahale</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Dominant yükleme</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yükleme seçimlerin &gt;%55'i</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Karşı hedef/modifier veya araç gürültü maliyeti</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Aşırı şans</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Açıklanan p ile sonuç kalibrasyon hatası &gt;3 puan</w:t>
            </w:r>
          </w:p>
        </w:tc>
        <w:tc>
          <w:tcPr>
            <w:tcW w:type="dxa" w:w="3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PRNG, örneklem ve formül denetimi</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Ekonomi şişmesi</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Medyan kredi 7 günde hedefin &gt;%25 üstü</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Sinks ve tekrar çarpanı; ödülü körlemesine kısmama</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duvarı</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nedeniyle gönüllü çıkışların &gt;%20'si</w:t>
            </w:r>
          </w:p>
        </w:tc>
        <w:tc>
          <w:tcPr>
            <w:tcW w:type="dxa" w:w="3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Decay veya katkı katsayısını düşür</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 oyun zorunluluğu</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Skip kullananların başarı farkı &gt;10 puan</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Beceri bonusunu daralt</w:t>
            </w:r>
          </w:p>
        </w:tc>
      </w:tr>
    </w:tbl>
    <w:p>
      <w:pPr>
        <w:spacing w:before="0" w:after="20"/>
      </w:pPr>
    </w:p>
    <w:p>
      <w:pPr>
        <w:pStyle w:val="Heading1"/>
      </w:pPr>
      <w:r>
        <w:t>14. Üretim yol haritası ve ekip planı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00"/>
        <w:gridCol w:w="1150"/>
        <w:gridCol w:w="4000"/>
        <w:gridCol w:w="2610"/>
      </w:tblGrid>
      <w:tr>
        <w:trPr>
          <w:tblHeader w:val="true"/>
          <w:cantSplit/>
        </w:trPr>
        <w:tc>
          <w:tcPr>
            <w:tcW w:type="dxa" w:w="1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Faz</w:t>
            </w:r>
          </w:p>
        </w:tc>
        <w:tc>
          <w:tcPr>
            <w:tcW w:type="dxa" w:w="11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Süre</w:t>
            </w:r>
          </w:p>
        </w:tc>
        <w:tc>
          <w:tcPr>
            <w:tcW w:type="dxa" w:w="4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Kapsam</w:t>
            </w:r>
          </w:p>
        </w:tc>
        <w:tc>
          <w:tcPr>
            <w:tcW w:type="dxa" w:w="26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Çıkış kapısı</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 Ön üretim</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Formül prototipi, UX akışı, sanat yönü, içerik güvenliği</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Kağıt prototipte iki anlamlı karar</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 Teknik temel</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Monorepo, auth, DB, ledger, lazy accrual, içerik sürümü</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Çifte harcama/idempotency testleri geçer</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 Dikey kesit</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Komuta ekranı, 1 görev, Node Routing, sonuç raporu</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20 dakikalık uçtan uca oynanış</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MVP içerik</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görev, 12 hedef, sektör kampanyası, araştırma</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İçerik tekrar testi ve save uyumu</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 Sertleştirme</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Erişilebilirlik, güvenlik, performans, telemetri</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ASVS L2 kapsamı ve WCAG kritik akışlar</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5. Kapalı alfa</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50-100 oyuncu, denge ve öğretici iterasyonu</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Go/no-go deney hedefleri</w:t>
            </w:r>
          </w:p>
        </w:tc>
      </w:tr>
    </w:tbl>
    <w:p>
      <w:pPr>
        <w:spacing w:before="0" w:after="20"/>
      </w:pPr>
    </w:p>
    <w:p>
      <w:r>
        <w:rPr>
          <w:rFonts w:ascii="Calibri" w:hAnsi="Calibri" w:eastAsia="Calibri"/>
          <w:color w:val="243447"/>
        </w:rPr>
        <w:t>Önerilen takvim 3 kişilik çekirdek ekipte 24 haftadır: 1 full-stack/backend, 1 frontend/gameplay, 1 ürün/UI-içerik; QA, ses ve güvenlik incelemesi yarı zamanlı desteklenir. Tek deneyimli geliştirici + AI desteği için gerçekçi tam zamanlı aralık 36-48 haftadır. Bu tahmin içerik sanatı ve pazarlama üretimini sınırlı kabul eder.</w:t>
      </w:r>
    </w:p>
    <w:p>
      <w:pPr>
        <w:pStyle w:val="Heading2"/>
      </w:pPr>
      <w:r>
        <w:t>14.1 MVP dışında</w:t>
      </w:r>
    </w:p>
    <w:p>
      <w:pPr>
        <w:numPr>
          <w:ilvl w:val="0"/>
          <w:numId w:val="20"/>
        </w:numPr>
        <w:spacing w:after="80" w:line="300" w:lineRule="auto"/>
      </w:pPr>
      <w:r>
        <w:rPr>
          <w:rFonts w:ascii="Calibri" w:hAnsi="Calibri" w:eastAsia="Calibri"/>
          <w:color w:val="243447"/>
          <w:sz w:val="22"/>
        </w:rPr>
        <w:t>PvP, klanlar, oyuncular arası pazar ve liderlik tablosu.</w:t>
      </w:r>
    </w:p>
    <w:p>
      <w:pPr>
        <w:numPr>
          <w:ilvl w:val="0"/>
          <w:numId w:val="20"/>
        </w:numPr>
        <w:spacing w:after="80" w:line="300" w:lineRule="auto"/>
      </w:pPr>
      <w:r>
        <w:rPr>
          <w:rFonts w:ascii="Calibri" w:hAnsi="Calibri" w:eastAsia="Calibri"/>
          <w:color w:val="243447"/>
          <w:sz w:val="22"/>
        </w:rPr>
        <w:t>Diğer dört mini oyun ve 3D dünya haritası.</w:t>
      </w:r>
    </w:p>
    <w:p>
      <w:pPr>
        <w:numPr>
          <w:ilvl w:val="0"/>
          <w:numId w:val="20"/>
        </w:numPr>
        <w:spacing w:after="80" w:line="300" w:lineRule="auto"/>
      </w:pPr>
      <w:r>
        <w:rPr>
          <w:rFonts w:ascii="Calibri" w:hAnsi="Calibri" w:eastAsia="Calibri"/>
          <w:color w:val="243447"/>
          <w:sz w:val="22"/>
        </w:rPr>
        <w:t>Telegram/Discord botu, mobil uygulama ve push bildirimi.</w:t>
      </w:r>
    </w:p>
    <w:p>
      <w:pPr>
        <w:numPr>
          <w:ilvl w:val="0"/>
          <w:numId w:val="20"/>
        </w:numPr>
        <w:spacing w:after="80" w:line="300" w:lineRule="auto"/>
      </w:pPr>
      <w:r>
        <w:rPr>
          <w:rFonts w:ascii="Calibri" w:hAnsi="Calibri" w:eastAsia="Calibri"/>
          <w:color w:val="243447"/>
          <w:sz w:val="22"/>
        </w:rPr>
        <w:t>Season Pass, ödeme sistemi ve gerçek para ekonomisi.</w:t>
      </w:r>
    </w:p>
    <w:p>
      <w:pPr>
        <w:numPr>
          <w:ilvl w:val="0"/>
          <w:numId w:val="20"/>
        </w:numPr>
        <w:spacing w:after="80" w:line="300" w:lineRule="auto"/>
      </w:pPr>
      <w:r>
        <w:rPr>
          <w:rFonts w:ascii="Calibri" w:hAnsi="Calibri" w:eastAsia="Calibri"/>
          <w:color w:val="243447"/>
          <w:sz w:val="22"/>
        </w:rPr>
        <w:t>Kullanıcı üretimli görev veya terminal komutu paylaşımı.</w:t>
      </w:r>
    </w:p>
    <w:p>
      <w:pPr>
        <w:numPr>
          <w:ilvl w:val="0"/>
          <w:numId w:val="20"/>
        </w:numPr>
        <w:spacing w:after="80" w:line="300" w:lineRule="auto"/>
      </w:pPr>
      <w:r>
        <w:rPr>
          <w:rFonts w:ascii="Calibri" w:hAnsi="Calibri" w:eastAsia="Calibri"/>
          <w:color w:val="243447"/>
          <w:sz w:val="22"/>
        </w:rPr>
        <w:t>Çok bölge yüksek erişilebilirlik ve mikroservis ayrıştırması.</w:t>
      </w:r>
    </w:p>
    <w:p>
      <w:pPr>
        <w:pStyle w:val="Heading2"/>
      </w:pPr>
      <w:r>
        <w:t>14.2 İlk dört sprint</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200"/>
        <w:gridCol w:w="3000"/>
        <w:gridCol w:w="5160"/>
      </w:tblGrid>
      <w:tr>
        <w:trPr>
          <w:tblHeader w:val="true"/>
          <w:cantSplit/>
        </w:trPr>
        <w:tc>
          <w:tcPr>
            <w:tcW w:type="dxa" w:w="1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Sprint</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w:t>
            </w:r>
          </w:p>
        </w:tc>
        <w:tc>
          <w:tcPr>
            <w:tcW w:type="dxa" w:w="51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Somut teslimat</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S1</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Repo ve ürün kabuğu</w:t>
            </w:r>
          </w:p>
        </w:tc>
        <w:tc>
          <w:tcPr>
            <w:tcW w:type="dxa" w:w="5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React/Nest monorepo, CI, Docker, tasarım tokenları, auth iskeleti</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S2</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Ekonomi çekirdeği</w:t>
            </w:r>
          </w:p>
        </w:tc>
        <w:tc>
          <w:tcPr>
            <w:tcW w:type="dxa" w:w="5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Ledger, lazy accrual, tesis seviyesi 1-3, idempotency testleri</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S3</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modeli</w:t>
            </w:r>
          </w:p>
        </w:tc>
        <w:tc>
          <w:tcPr>
            <w:tcW w:type="dxa" w:w="5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Target seed, planlama API'si, başarı/tespit resolver, replay kaydı</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S4</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Oynanabilir ilk döngü</w:t>
            </w:r>
          </w:p>
        </w:tc>
        <w:tc>
          <w:tcPr>
            <w:tcW w:type="dxa" w:w="5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Komuta ekranı -&gt; hedef -&gt; sonuç; Node Routing gri kutu prototipi</w:t>
            </w:r>
          </w:p>
        </w:tc>
      </w:tr>
    </w:tbl>
    <w:p>
      <w:pPr>
        <w:spacing w:before="0" w:after="20"/>
      </w:pPr>
    </w:p>
    <w:p>
      <w:pPr>
        <w:pStyle w:val="Heading1"/>
      </w:pPr>
      <w:r>
        <w:t>15. MVP kabul kriterleri ve karar kapıları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74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Alan</w:t>
            </w:r>
          </w:p>
        </w:tc>
        <w:tc>
          <w:tcPr>
            <w:tcW w:type="dxa" w:w="74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Kabul kriteri</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Oynanış</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Yeni hesap en az 3 farklı yolla uçtan uca operasyon tamamlar; sonuç raporu bütün çarpanları gösterir.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Denge</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Eş-kademe başarı oranı %60-85; bir üst kademe riskli fakat mümkün; mini oyun farkı &lt;=10 yüzde puan.</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Ekonomi</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Negatif bakiye, çifte harcama ve tekrar ödül exploit'i yok; 7 günlük simülasyonda kaynaklar taşmıyor.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Dayanıklılık</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Worker/Redis yeniden başlatıldığında finish_at uzlaşması görev ve yükseltmeleri doğru tamamlar.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Güvenlik</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ASVS 5.0 L2 kapsam matrisi; kritik/yüksek bulgu yok; istemci sonucu değiştiremiyor.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Erişilebilirlik</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Temel akış yalnız klavye ile; reduced motion; renk bağımsız durum; kritik WCAG 2.2 AA kontrolleri.</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Performans</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1440x900 orta sınıf cihazda hedef 60 FPS; API p95 &lt;250 ms; durum olayı p95 &lt;500 ms.</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Ürün</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başlatma &gt;=%80, tamamlama &gt;=%70, ikinci görev &gt;=%60, adalet &gt;=4/5.</w:t>
            </w:r>
          </w:p>
        </w:tc>
      </w:tr>
    </w:tbl>
    <w:p>
      <w:pPr>
        <w:spacing w:before="0" w:after="20"/>
      </w:pP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Go/no-go: </w:t>
      </w:r>
      <w:r>
        <w:rPr>
          <w:rFonts w:ascii="Calibri" w:hAnsi="Calibri" w:eastAsia="Calibri"/>
          <w:color w:val="243447"/>
          <w:sz w:val="21"/>
        </w:rPr>
        <w:t>İkinci görevi gönüllü başlatma ve algılanan adalet hedefleri karşılanmıyorsa içerik hacmi artırılmaz. Önce çekirdek döngü ve sonuç açıklaması yeniden tasarlanır.</w:t>
      </w:r>
    </w:p>
    <w:p>
      <w:pPr>
        <w:pStyle w:val="Heading1"/>
      </w:pPr>
      <w:r>
        <w:t>16. Uygulanabilir ürün backlog'u</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4100"/>
        <w:gridCol w:w="33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Epik</w:t>
            </w:r>
          </w:p>
        </w:tc>
        <w:tc>
          <w:tcPr>
            <w:tcW w:type="dxa" w:w="4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P0 kapsam</w:t>
            </w:r>
          </w:p>
        </w:tc>
        <w:tc>
          <w:tcPr>
            <w:tcW w:type="dxa" w:w="33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Done tanımı</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 Kimlik ve profil</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Kayıt/giriş, profil oluşturma, güvenli oturum</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Oturum iptali bütün socketleri kapatır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E2 Kaynak ledger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İK/BK/DV/KR, lazy accrual, satış</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değişim atomik ledger kaydı</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E3 Tesis</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İşlem rafı, ağ rölesi, depolama</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Süre ve maliyet formül sürümüyle kayıtlı</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E4 Hedef üretimi</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Kademe, arketip, seed, expiry</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yüklemeden sonra değişmez</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E5 Operasyon planı</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 yükleme, tahmin bandı</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Maliyet ve olasılık server preview ile aynı</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E6 Resolver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tespit, ödül, ısı</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Seed ile deterministik tekrar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E7 Node Routing</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Graf üretimi, girişler, skor</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seed geçerli yol ve erişilebilir kontrol</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E8 Rapor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Neden ağacı, kaynak farkı, replay</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tüm çarpanları görebilir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E9 İçerik</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görev, 12 hedef, 1 sektör</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Schema doğrulamalı ve sürümlü</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E10 Telemetri</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Olaylar, dashboard, consent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PII minimum ve schema version</w:t>
            </w:r>
          </w:p>
        </w:tc>
      </w:tr>
    </w:tbl>
    <w:p>
      <w:pPr>
        <w:spacing w:before="0" w:after="20"/>
      </w:pPr>
    </w:p>
    <w:p>
      <w:pPr>
        <w:pStyle w:val="Heading2"/>
      </w:pPr>
      <w:r>
        <w:t>16.1 İlk uygulanacak ince dilim</w:t>
      </w:r>
    </w:p>
    <w:p>
      <w:pPr>
        <w:numPr>
          <w:ilvl w:val="0"/>
          <w:numId w:val="21"/>
        </w:numPr>
        <w:spacing w:after="80" w:line="300" w:lineRule="auto"/>
      </w:pPr>
      <w:r>
        <w:rPr>
          <w:rFonts w:ascii="Calibri" w:hAnsi="Calibri" w:eastAsia="Calibri"/>
          <w:color w:val="243447"/>
          <w:sz w:val="22"/>
        </w:rPr>
        <w:t>Sahte kullanıcıyla komuta ekranı ve kaynak göstergeleri.</w:t>
      </w:r>
    </w:p>
    <w:p>
      <w:pPr>
        <w:numPr>
          <w:ilvl w:val="0"/>
          <w:numId w:val="21"/>
        </w:numPr>
        <w:spacing w:after="80" w:line="300" w:lineRule="auto"/>
      </w:pPr>
      <w:r>
        <w:rPr>
          <w:rFonts w:ascii="Calibri" w:hAnsi="Calibri" w:eastAsia="Calibri"/>
          <w:color w:val="243447"/>
          <w:sz w:val="22"/>
        </w:rPr>
        <w:t>Tek sabit Kademe 1 hedef ve iki yükleme seçeneği.</w:t>
      </w:r>
    </w:p>
    <w:p>
      <w:pPr>
        <w:numPr>
          <w:ilvl w:val="0"/>
          <w:numId w:val="21"/>
        </w:numPr>
        <w:spacing w:after="80" w:line="300" w:lineRule="auto"/>
      </w:pPr>
      <w:r>
        <w:rPr>
          <w:rFonts w:ascii="Calibri" w:hAnsi="Calibri" w:eastAsia="Calibri"/>
          <w:color w:val="243447"/>
          <w:sz w:val="22"/>
        </w:rPr>
        <w:t>Sunucu tarafında başarı/tespit önizlemesi ve resolver.</w:t>
      </w:r>
    </w:p>
    <w:p>
      <w:pPr>
        <w:numPr>
          <w:ilvl w:val="0"/>
          <w:numId w:val="21"/>
        </w:numPr>
        <w:spacing w:after="80" w:line="300" w:lineRule="auto"/>
      </w:pPr>
      <w:r>
        <w:rPr>
          <w:rFonts w:ascii="Calibri" w:hAnsi="Calibri" w:eastAsia="Calibri"/>
          <w:color w:val="243447"/>
          <w:sz w:val="22"/>
        </w:rPr>
        <w:t>Node Routing yerine ilk hafta nötr skor düğmesi; sonra gri kutu mini oyun.</w:t>
      </w:r>
    </w:p>
    <w:p>
      <w:pPr>
        <w:numPr>
          <w:ilvl w:val="0"/>
          <w:numId w:val="21"/>
        </w:numPr>
        <w:spacing w:after="80" w:line="300" w:lineRule="auto"/>
      </w:pPr>
      <w:r>
        <w:rPr>
          <w:rFonts w:ascii="Calibri" w:hAnsi="Calibri" w:eastAsia="Calibri"/>
          <w:color w:val="243447"/>
          <w:sz w:val="22"/>
        </w:rPr>
        <w:t>Sonuç raporunda A, D, bonus, başarı, tespit, ödül ve ısı kalemleri.</w:t>
      </w:r>
    </w:p>
    <w:p>
      <w:pPr>
        <w:numPr>
          <w:ilvl w:val="0"/>
          <w:numId w:val="21"/>
        </w:numPr>
        <w:spacing w:after="80" w:line="300" w:lineRule="auto"/>
      </w:pPr>
      <w:r>
        <w:rPr>
          <w:rFonts w:ascii="Calibri" w:hAnsi="Calibri" w:eastAsia="Calibri"/>
          <w:color w:val="243447"/>
          <w:sz w:val="22"/>
        </w:rPr>
        <w:t>Bu akış eğlenceli bulunmadan araştırma ağacı veya ikinci sektör başlanmaz.</w:t>
      </w:r>
    </w:p>
    <w:p>
      <w:r>
        <w:br w:type="page"/>
      </w:r>
    </w:p>
    <w:p>
      <w:pPr>
        <w:pStyle w:val="Heading1"/>
      </w:pPr>
      <w:r>
        <w:t>Ek A. Formül sabitleri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400"/>
        <w:gridCol w:w="2200"/>
        <w:gridCol w:w="4760"/>
      </w:tblGrid>
      <w:tr>
        <w:trPr>
          <w:tblHeader w:val="true"/>
          <w:cantSplit/>
        </w:trPr>
        <w:tc>
          <w:tcPr>
            <w:tcW w:type="dxa" w:w="2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Sabit</w:t>
            </w:r>
          </w:p>
        </w:tc>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Değer</w:t>
            </w:r>
          </w:p>
        </w:tc>
        <w:tc>
          <w:tcPr>
            <w:tcW w:type="dxa" w:w="47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Gerekçe / ayar yönü</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tabanı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0.08</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Mutlak kilidi önler; daha adil istenirse yükseltilir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genliği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0.84</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Tavanı 0.92 yapar</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ölçeği</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11 puan</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Daha küçük değer daha keskin güç farkı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0.18 x ln(1+i)</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Azalan marjinal fayda</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 oyun</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[-0.35,+0.40] logit</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Hazırlığı geçersiz kılmayan beceri payı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tabanı/genliği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0.03 / 0.55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ceza ama kesin kader değil</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katkısı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0.25 x Isı</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100 ısıda +25 tespit puanı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decay</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4/saat</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Zorunlu bekleme olmadan toparlanma</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ödülü</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x0.72</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Gizliliği değerli kılar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Tekrar tabanı</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0.55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Farm azaltılır, görev değersizleşmez</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Ödül jitter</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0.92-1.08</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Küçük değişkenlik; sonuç açıklanabilir kalır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Üretim büyümesi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1.28 / 1.27</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İşlem / bant</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Maliyet büyümesi</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1.62</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Uzun vadede yatırım ağırlığı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Süre büyümesi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1.55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İlk hız, ileri aşamada anlamlı bekleme</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Çevrimdışı üst sınır</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8 saat</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Günde bir girişe yeter, FOMO üretmez</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XP eğrisi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60 x L^1.35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Erken hızlı, sonra kontrollü ilerleme</w:t>
            </w:r>
          </w:p>
        </w:tc>
      </w:tr>
    </w:tbl>
    <w:p>
      <w:pPr>
        <w:spacing w:before="0" w:after="20"/>
      </w:pPr>
    </w:p>
    <w:p>
      <w:pPr>
        <w:pStyle w:val="Heading1"/>
      </w:pPr>
      <w:r>
        <w:t>Ek B. Örnek operasyon hesabı</w:t>
      </w:r>
    </w:p>
    <w:p>
      <w:r>
        <w:rPr>
          <w:rFonts w:ascii="Calibri" w:hAnsi="Calibri" w:eastAsia="Calibri"/>
          <w:color w:val="243447"/>
        </w:rPr>
        <w:t>Operatör profili Kademe 2 kurumsal ağa giriyor: A=47.24, araç=6, D=37.24, istihbarat=2, mini oyun skoru=58, ısı=12. Isı 40 altında olduğu için başarı cezası yoktur.</w:t>
      </w:r>
    </w:p>
    <w:p>
      <w:pPr>
        <w:pStyle w:val="Formula"/>
        <w:spacing w:before="60" w:after="140"/>
        <w:ind w:left="230" w:right="115"/>
        <w:shd w:fill="F4F6F9" w:val="clear"/>
      </w:pPr>
      <w:r>
        <w:rPr>
          <w:rFonts w:ascii="Consolas" w:hAnsi="Consolas" w:eastAsia="Consolas"/>
          <w:color w:val="0B2545"/>
          <w:sz w:val="19"/>
        </w:rPr>
        <w:t>z = (47.24 + 6 - 37.24)/11 + 0.18xln(3) + (58-50)/125 = 1.716</w:t>
      </w:r>
    </w:p>
    <w:p>
      <w:pPr>
        <w:pStyle w:val="Formula"/>
        <w:spacing w:before="60" w:after="140"/>
        <w:ind w:left="230" w:right="115"/>
        <w:shd w:fill="F4F6F9" w:val="clear"/>
      </w:pPr>
      <w:r>
        <w:rPr>
          <w:rFonts w:ascii="Consolas" w:hAnsi="Consolas" w:eastAsia="Consolas"/>
          <w:color w:val="0B2545"/>
          <w:sz w:val="19"/>
        </w:rPr>
        <w:t>P_başarı = 0.08 + 0.84xsigmoid(1.716) = yaklaşık %79</w:t>
      </w:r>
    </w:p>
    <w:p>
      <w:pPr>
        <w:pStyle w:val="Formula"/>
        <w:spacing w:before="60" w:after="140"/>
        <w:ind w:left="230" w:right="115"/>
        <w:shd w:fill="F4F6F9" w:val="clear"/>
      </w:pPr>
      <w:r>
        <w:rPr>
          <w:rFonts w:ascii="Consolas" w:hAnsi="Consolas" w:eastAsia="Consolas"/>
          <w:color w:val="0B2545"/>
          <w:sz w:val="19"/>
        </w:rPr>
        <w:t>skor_gürültüsü = 6 - 0.12x58 = -0.96</w:t>
      </w:r>
    </w:p>
    <w:p>
      <w:pPr>
        <w:pStyle w:val="Formula"/>
        <w:spacing w:before="60" w:after="140"/>
        <w:ind w:left="230" w:right="115"/>
        <w:shd w:fill="F4F6F9" w:val="clear"/>
      </w:pPr>
      <w:r>
        <w:rPr>
          <w:rFonts w:ascii="Consolas" w:hAnsi="Consolas" w:eastAsia="Consolas"/>
          <w:color w:val="0B2545"/>
          <w:sz w:val="19"/>
        </w:rPr>
        <w:t>q = (36 + 8 - 0.96 + 0.25x12 - 52 - 4)/12 = -0.831</w:t>
      </w:r>
    </w:p>
    <w:p>
      <w:pPr>
        <w:pStyle w:val="Formula"/>
        <w:spacing w:before="60" w:after="140"/>
        <w:ind w:left="230" w:right="115"/>
        <w:shd w:fill="F4F6F9" w:val="clear"/>
      </w:pPr>
      <w:r>
        <w:rPr>
          <w:rFonts w:ascii="Consolas" w:hAnsi="Consolas" w:eastAsia="Consolas"/>
          <w:color w:val="0B2545"/>
          <w:sz w:val="19"/>
        </w:rPr>
        <w:t>P_tespit = 0.03 + 0.55xsigmoid(-0.831) = yaklaşık %20</w:t>
      </w:r>
    </w:p>
    <w:p>
      <w:r>
        <w:rPr>
          <w:rFonts w:ascii="Calibri" w:hAnsi="Calibri" w:eastAsia="Calibri"/>
          <w:color w:val="243447"/>
        </w:rPr>
        <w:t>100.000 koşuluk model aynı profil için %79.3 başarı, %19.9 tespit, deneme başına 265.14 beklenen sözleşme kredisi ve 8.33 beklenen ısı üretmiştir. Küçük farklar skor dağılımı ve ödül jitter'ından gelir.</w:t>
      </w:r>
    </w:p>
    <w:p>
      <w:pPr>
        <w:pStyle w:val="Heading1"/>
      </w:pPr>
      <w:r>
        <w:t>Ek C. Araştırma ve kaynakça</w:t>
      </w:r>
    </w:p>
    <w:p>
      <w:r>
        <w:rPr>
          <w:rFonts w:ascii="Calibri" w:hAnsi="Calibri" w:eastAsia="Calibri"/>
          <w:color w:val="243447"/>
        </w:rPr>
        <w:t>Erişim tarihi: 9 Ağustos 2026. Teknik seçimlerde resmî dokümantasyon; oyun motivasyonu kararlarında birincil akademik çalışmalar kullanılmıştır.</w:t>
      </w:r>
    </w:p>
    <w:p>
      <w:pPr>
        <w:numPr>
          <w:ilvl w:val="0"/>
          <w:numId w:val="22"/>
        </w:numPr>
        <w:spacing w:after="80" w:line="300" w:lineRule="auto"/>
      </w:pPr>
      <w:r>
        <w:rPr>
          <w:rFonts w:ascii="Calibri" w:hAnsi="Calibri" w:eastAsia="Calibri"/>
          <w:color w:val="243447"/>
          <w:sz w:val="22"/>
        </w:rPr>
        <w:t>[R1] NIST, The Cybersecurity Framework (CSF) 2.0, NIST CSWP 29 (2024). https://doi.org/10.6028/NIST.CSWP.29</w:t>
      </w:r>
    </w:p>
    <w:p>
      <w:pPr>
        <w:numPr>
          <w:ilvl w:val="0"/>
          <w:numId w:val="22"/>
        </w:numPr>
        <w:spacing w:after="80" w:line="300" w:lineRule="auto"/>
      </w:pPr>
      <w:r>
        <w:rPr>
          <w:rFonts w:ascii="Calibri" w:hAnsi="Calibri" w:eastAsia="Calibri"/>
          <w:color w:val="243447"/>
          <w:sz w:val="22"/>
        </w:rPr>
        <w:t>[R2] MITRE ATT&amp;CK, Enterprise Tactics; current v19.2 update dated 6 August 2026. https://attack.mitre.org/tactics/</w:t>
      </w:r>
    </w:p>
    <w:p>
      <w:pPr>
        <w:numPr>
          <w:ilvl w:val="0"/>
          <w:numId w:val="22"/>
        </w:numPr>
        <w:spacing w:after="80" w:line="300" w:lineRule="auto"/>
      </w:pPr>
      <w:r>
        <w:rPr>
          <w:rFonts w:ascii="Calibri" w:hAnsi="Calibri" w:eastAsia="Calibri"/>
          <w:color w:val="243447"/>
          <w:sz w:val="22"/>
        </w:rPr>
        <w:t>[R3] NIST SP 800-61r3, Incident Response Recommendations and Considerations for Cybersecurity Risk Management (2025). https://doi.org/10.6028/NIST.SP.800-61r3</w:t>
      </w:r>
    </w:p>
    <w:p>
      <w:pPr>
        <w:numPr>
          <w:ilvl w:val="0"/>
          <w:numId w:val="22"/>
        </w:numPr>
        <w:spacing w:after="80" w:line="300" w:lineRule="auto"/>
      </w:pPr>
      <w:r>
        <w:rPr>
          <w:rFonts w:ascii="Calibri" w:hAnsi="Calibri" w:eastAsia="Calibri"/>
          <w:color w:val="243447"/>
          <w:sz w:val="22"/>
        </w:rPr>
        <w:t>[R4] CISA, Cross-Sector Cybersecurity Performance Goals. https://www.cisa.gov/cybersecurity-performance-goals</w:t>
      </w:r>
    </w:p>
    <w:p>
      <w:pPr>
        <w:numPr>
          <w:ilvl w:val="0"/>
          <w:numId w:val="22"/>
        </w:numPr>
        <w:spacing w:after="80" w:line="300" w:lineRule="auto"/>
      </w:pPr>
      <w:r>
        <w:rPr>
          <w:rFonts w:ascii="Calibri" w:hAnsi="Calibri" w:eastAsia="Calibri"/>
          <w:color w:val="243447"/>
          <w:sz w:val="22"/>
        </w:rPr>
        <w:t>[R5] Przybylski, Rigby &amp; Ryan, A Motivational Model of Video Game Engagement, Review of General Psychology 14(2), 2010. https://selfdeterminationtheory.org/SDT/documents/2010_PrzybylskiRigbyRyan_ROGP.pdf</w:t>
      </w:r>
    </w:p>
    <w:p>
      <w:pPr>
        <w:numPr>
          <w:ilvl w:val="0"/>
          <w:numId w:val="22"/>
        </w:numPr>
        <w:spacing w:after="80" w:line="300" w:lineRule="auto"/>
      </w:pPr>
      <w:r>
        <w:rPr>
          <w:rFonts w:ascii="Calibri" w:hAnsi="Calibri" w:eastAsia="Calibri"/>
          <w:color w:val="243447"/>
          <w:sz w:val="22"/>
        </w:rPr>
        <w:t>[R6] Ryan &amp; Deci, Self-Determination Theory and the Facilitation of Intrinsic Motivation, American Psychologist 55(1), 2000. https://www.selfdeterminationtheory.org/SDT/documents/2000_RyanDeci_SDT.pdf</w:t>
      </w:r>
    </w:p>
    <w:p>
      <w:pPr>
        <w:numPr>
          <w:ilvl w:val="0"/>
          <w:numId w:val="22"/>
        </w:numPr>
        <w:spacing w:after="80" w:line="300" w:lineRule="auto"/>
      </w:pPr>
      <w:r>
        <w:rPr>
          <w:rFonts w:ascii="Calibri" w:hAnsi="Calibri" w:eastAsia="Calibri"/>
          <w:color w:val="243447"/>
          <w:sz w:val="22"/>
        </w:rPr>
        <w:t>[R7] Hunicke, LeBlanc &amp; Zubek, MDA: A Formal Approach to Game Design and Game Research, 2004. https://www.cs.northwestern.edu/~hunicke/MDA.pdf</w:t>
      </w:r>
    </w:p>
    <w:p>
      <w:pPr>
        <w:numPr>
          <w:ilvl w:val="0"/>
          <w:numId w:val="22"/>
        </w:numPr>
        <w:spacing w:after="80" w:line="300" w:lineRule="auto"/>
      </w:pPr>
      <w:r>
        <w:rPr>
          <w:rFonts w:ascii="Calibri" w:hAnsi="Calibri" w:eastAsia="Calibri"/>
          <w:color w:val="243447"/>
          <w:sz w:val="22"/>
        </w:rPr>
        <w:t>[R8] OWASP, Application Security Verification Standard 5.0.0. https://owasp.org/www-project-application-security-verification-standard/</w:t>
      </w:r>
    </w:p>
    <w:p>
      <w:pPr>
        <w:numPr>
          <w:ilvl w:val="0"/>
          <w:numId w:val="22"/>
        </w:numPr>
        <w:spacing w:after="80" w:line="300" w:lineRule="auto"/>
      </w:pPr>
      <w:r>
        <w:rPr>
          <w:rFonts w:ascii="Calibri" w:hAnsi="Calibri" w:eastAsia="Calibri"/>
          <w:color w:val="243447"/>
          <w:sz w:val="22"/>
        </w:rPr>
        <w:t>[R9] OWASP Cheat Sheet Series, WebSocket Security. https://cheatsheetseries.owasp.org/cheatsheets/WebSocket_Security_Cheat_Sheet.html</w:t>
      </w:r>
    </w:p>
    <w:p>
      <w:pPr>
        <w:numPr>
          <w:ilvl w:val="0"/>
          <w:numId w:val="22"/>
        </w:numPr>
        <w:spacing w:after="80" w:line="300" w:lineRule="auto"/>
      </w:pPr>
      <w:r>
        <w:rPr>
          <w:rFonts w:ascii="Calibri" w:hAnsi="Calibri" w:eastAsia="Calibri"/>
          <w:color w:val="243447"/>
          <w:sz w:val="22"/>
        </w:rPr>
        <w:t>[R10] NIST SP 800-218, Secure Software Development Framework 1.1. https://doi.org/10.6028/NIST.SP.800-218</w:t>
      </w:r>
    </w:p>
    <w:p>
      <w:pPr>
        <w:numPr>
          <w:ilvl w:val="0"/>
          <w:numId w:val="22"/>
        </w:numPr>
        <w:spacing w:after="80" w:line="300" w:lineRule="auto"/>
      </w:pPr>
      <w:r>
        <w:rPr>
          <w:rFonts w:ascii="Calibri" w:hAnsi="Calibri" w:eastAsia="Calibri"/>
          <w:color w:val="243447"/>
          <w:sz w:val="22"/>
        </w:rPr>
        <w:t>[R11] React Documentation, Managing State and TypeScript. https://react.dev/learn/managing-state</w:t>
      </w:r>
    </w:p>
    <w:p>
      <w:pPr>
        <w:numPr>
          <w:ilvl w:val="0"/>
          <w:numId w:val="22"/>
        </w:numPr>
        <w:spacing w:after="80" w:line="300" w:lineRule="auto"/>
      </w:pPr>
      <w:r>
        <w:rPr>
          <w:rFonts w:ascii="Calibri" w:hAnsi="Calibri" w:eastAsia="Calibri"/>
          <w:color w:val="243447"/>
          <w:sz w:val="22"/>
        </w:rPr>
        <w:t>[R12] PixiJS 8 Guides, Performance Tips and Renderers. https://pixijs.com/8.x/guides/concepts/performance-tips</w:t>
      </w:r>
    </w:p>
    <w:p>
      <w:pPr>
        <w:numPr>
          <w:ilvl w:val="0"/>
          <w:numId w:val="22"/>
        </w:numPr>
        <w:spacing w:after="80" w:line="300" w:lineRule="auto"/>
      </w:pPr>
      <w:r>
        <w:rPr>
          <w:rFonts w:ascii="Calibri" w:hAnsi="Calibri" w:eastAsia="Calibri"/>
          <w:color w:val="243447"/>
          <w:sz w:val="22"/>
        </w:rPr>
        <w:t>[R13] NestJS Documentation, Queues/BullMQ. https://docs.nestjs.com/techniques/queues</w:t>
      </w:r>
    </w:p>
    <w:p>
      <w:pPr>
        <w:numPr>
          <w:ilvl w:val="0"/>
          <w:numId w:val="22"/>
        </w:numPr>
        <w:spacing w:after="80" w:line="300" w:lineRule="auto"/>
      </w:pPr>
      <w:r>
        <w:rPr>
          <w:rFonts w:ascii="Calibri" w:hAnsi="Calibri" w:eastAsia="Calibri"/>
          <w:color w:val="243447"/>
          <w:sz w:val="22"/>
        </w:rPr>
        <w:t>[R14] PostgreSQL 18 Documentation, Transaction Processing. https://www.postgresql.org/docs/current/transactions.html</w:t>
      </w:r>
    </w:p>
    <w:p>
      <w:pPr>
        <w:numPr>
          <w:ilvl w:val="0"/>
          <w:numId w:val="22"/>
        </w:numPr>
        <w:spacing w:after="80" w:line="300" w:lineRule="auto"/>
      </w:pPr>
      <w:r>
        <w:rPr>
          <w:rFonts w:ascii="Calibri" w:hAnsi="Calibri" w:eastAsia="Calibri"/>
          <w:color w:val="243447"/>
          <w:sz w:val="22"/>
        </w:rPr>
        <w:t>[R15] Redis Documentation, Streams and Data Types. https://redis.io/docs/latest/develop/data-types/streams/</w:t>
      </w:r>
    </w:p>
    <w:p>
      <w:pPr>
        <w:numPr>
          <w:ilvl w:val="0"/>
          <w:numId w:val="22"/>
        </w:numPr>
        <w:spacing w:after="80" w:line="300" w:lineRule="auto"/>
      </w:pPr>
      <w:r>
        <w:rPr>
          <w:rFonts w:ascii="Calibri" w:hAnsi="Calibri" w:eastAsia="Calibri"/>
          <w:color w:val="243447"/>
          <w:sz w:val="22"/>
        </w:rPr>
        <w:t>[R16] W3C, Web Content Accessibility Guidelines (WCAG) 2.2. https://www.w3.org/TR/WCAG22/</w:t>
      </w:r>
    </w:p>
    <w:p>
      <w:pPr>
        <w:pStyle w:val="Heading1"/>
      </w:pPr>
      <w:r>
        <w:t>Ek D. Tasarım karar kaydı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050"/>
        <w:gridCol w:w="3300"/>
        <w:gridCol w:w="4010"/>
      </w:tblGrid>
      <w:tr>
        <w:trPr>
          <w:tblHeader w:val="true"/>
          <w:cantSplit/>
        </w:trPr>
        <w:tc>
          <w:tcPr>
            <w:tcW w:type="dxa" w:w="20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Karar</w:t>
            </w:r>
          </w:p>
        </w:tc>
        <w:tc>
          <w:tcPr>
            <w:tcW w:type="dxa" w:w="3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Seçim</w:t>
            </w:r>
          </w:p>
        </w:tc>
        <w:tc>
          <w:tcPr>
            <w:tcW w:type="dxa" w:w="4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Yeniden değerlendirme tetikleyicisi</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PvE önce</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hedefler ve kalıcı profil</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Çekirdek döngü go/no-go hedeflerini geçtikten sonra PvP araştırılır</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2D harita</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PixiJS WebGL topoloji</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Okunabilirlik kanıtlandıktan sonra görsel derinlik artırılır</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mini oyun</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Node Routing</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İkinci mini oyun ancak ilk oyun tekrar yorgunluğu yaratırsa</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Modüler monolit</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API + worker</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Ölçülmüş ölçek veya ekip sahipliği ihtiyacı</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Şeffaf DDA</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Açık yardım ve hedef önerisi</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Oyuncular sistemi sömürüyor veya adaletsiz buluyorsa</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Kozmetik gelir</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Prototipte ödeme yok</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Ürün eğlencesi ve retention doğrulandıktan sonra</w:t>
            </w:r>
          </w:p>
        </w:tc>
      </w:tr>
    </w:tbl>
    <w:p>
      <w:pPr>
        <w:spacing w:before="0"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B6775"/>
        <w:sz w:val="17"/>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Calibri"/>
        <w:b/>
        <w:color w:val="5B6775"/>
        <w:sz w:val="17"/>
      </w:rPr>
      <w:t>SİBER SAVAŞ: GHOST GRID</w:t>
    </w:r>
    <w:r>
      <w:tab/>
    </w:r>
    <w:r>
      <w:rPr>
        <w:rFonts w:ascii="Calibri" w:hAnsi="Calibri" w:eastAsia="Calibri"/>
        <w:color w:val="5B6775"/>
        <w:sz w:val="17"/>
      </w:rPr>
      <w:t>GDD v1.0 | 9 Ağustos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lvl>
  </w:abstractNum>
  <w:num w:numId="12">
    <w:abstractNumId w:val="11"/>
  </w:num>
  <w:abstractNum w:abstractNumId="12">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3">
    <w:abstractNumId w:val="12"/>
  </w:num>
  <w:abstractNum w:abstractNumId="13">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4">
    <w:abstractNumId w:val="13"/>
  </w:num>
  <w:abstractNum w:abstractNumId="14">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5">
    <w:abstractNumId w:val="14"/>
  </w:num>
  <w:abstractNum w:abstractNumId="15">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6">
    <w:abstractNumId w:val="15"/>
  </w:num>
  <w:abstractNum w:abstractNumId="16">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7">
    <w:abstractNumId w:val="16"/>
  </w:num>
  <w:abstractNum w:abstractNumId="17">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8">
    <w:abstractNumId w:val="17"/>
  </w:num>
  <w:abstractNum w:abstractNumId="18">
    <w:multiLevelType w:val="singleLevel"/>
    <w:lvl w:ilvl="0">
      <w:start w:val="1"/>
      <w:numFmt w:val="decimal"/>
      <w:lvlText w:val="%1."/>
      <w:lvlJc w:val="left"/>
      <w:pPr>
        <w:tabs>
          <w:tab w:val="num" w:pos="540"/>
        </w:tabs>
        <w:ind w:left="540" w:hanging="271"/>
        <w:spacing w:after="80" w:line="300" w:lineRule="auto"/>
      </w:pPr>
    </w:lvl>
  </w:abstractNum>
  <w:num w:numId="19">
    <w:abstractNumId w:val="18"/>
  </w:num>
  <w:abstractNum w:abstractNumId="19">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20">
    <w:abstractNumId w:val="19"/>
  </w:num>
  <w:abstractNum w:abstractNumId="20">
    <w:multiLevelType w:val="singleLevel"/>
    <w:lvl w:ilvl="0">
      <w:start w:val="1"/>
      <w:numFmt w:val="decimal"/>
      <w:lvlText w:val="%1."/>
      <w:lvlJc w:val="left"/>
      <w:pPr>
        <w:tabs>
          <w:tab w:val="num" w:pos="540"/>
        </w:tabs>
        <w:ind w:left="540" w:hanging="271"/>
        <w:spacing w:after="80" w:line="300" w:lineRule="auto"/>
      </w:pPr>
    </w:lvl>
  </w:abstractNum>
  <w:num w:numId="21">
    <w:abstractNumId w:val="20"/>
  </w:num>
  <w:abstractNum w:abstractNumId="21">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i w:val="0"/>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jc w:val="center"/>
    </w:pPr>
    <w:rPr>
      <w:rFonts w:ascii="Calibri" w:hAnsi="Calibri" w:eastAsia="Calibri"/>
      <w:b/>
      <w:bCs/>
      <w:i/>
      <w:color w:val="5B67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0" w:after="140" w:line="276" w:lineRule="auto"/>
    </w:pPr>
    <w:rPr>
      <w:rFonts w:ascii="Consolas" w:hAnsi="Consolas" w:eastAsia="Consolas"/>
      <w:color w:val="0B2545"/>
      <w:sz w:val="19"/>
    </w:rPr>
  </w:style>
  <w:style w:type="paragraph" w:customStyle="1" w:styleId="Callout">
    <w:name w:val="Callout"/>
    <w:pPr>
      <w:spacing w:before="0" w:after="160" w:line="283" w:lineRule="auto"/>
    </w:pPr>
    <w:rPr>
      <w:rFonts w:ascii="Calibri" w:hAnsi="Calibri" w:eastAsia="Calibri"/>
      <w:color w:val="243447"/>
      <w:sz w:val="21"/>
    </w:rPr>
  </w:style>
  <w:style w:type="paragraph" w:customStyle="1" w:styleId="SmallText">
    <w:name w:val="Small Text"/>
    <w:pPr>
      <w:spacing w:before="0" w:after="80" w:line="264" w:lineRule="auto"/>
    </w:pPr>
    <w:rPr>
      <w:rFonts w:ascii="Calibri" w:hAnsi="Calibri" w:eastAsia="Calibri"/>
      <w:color w:val="5B6775"/>
      <w:sz w:val="18"/>
    </w:rPr>
  </w:style>
  <w:style w:type="paragraph" w:customStyle="1" w:styleId="TOCEntry">
    <w:name w:val="TOC Entry"/>
    <w:pPr>
      <w:spacing w:before="0" w:after="60" w:line="264" w:lineRule="auto"/>
    </w:pPr>
    <w:rPr>
      <w:rFonts w:ascii="Calibri" w:hAnsi="Calibri" w:eastAsia="Calibri"/>
      <w:color w:val="24344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Siber Savaş: Ghost Grid - GDD v1.0</dc:title>
  <dc:subject>PvE siber operasyon simülasyonu oyun tasarımı, denge matematiği ve geliştirme planı</dc:subject>
  <dc:creator>Proje ekibi</dc:creator>
  <cp:keywords>GDD, PvE, simulation, cybersecurity, game balance, Ghost Grid</cp:keywords>
  <dc:description>Araştırma temelli üretim spesifikasyonu; 9 Ağustos 2026</dc:description>
  <cp:lastModifiedBy/>
  <cp:revision>1</cp:revision>
  <dcterms:created xsi:type="dcterms:W3CDTF">2013-12-23T23:15:00Z</dcterms:created>
  <dcterms:modified xsi:type="dcterms:W3CDTF">2013-12-23T23:15:00Z</dcterms:modified>
  <cp:category/>
</cp:coreProperties>
</file>