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6B7B6" w14:textId="546BFDA8" w:rsidR="00803033" w:rsidRPr="002939F8" w:rsidRDefault="002939F8" w:rsidP="00346DFC">
      <w:pPr>
        <w:spacing w:line="480" w:lineRule="auto"/>
        <w:rPr>
          <w:rFonts w:ascii="Times New Roman" w:hAnsi="Times New Roman" w:cs="Times New Roman"/>
        </w:rPr>
      </w:pPr>
      <w:r w:rsidRPr="0073066A">
        <w:rPr>
          <w:rFonts w:ascii="Times New Roman" w:hAnsi="Times New Roman" w:cs="Times New Roman"/>
          <w:b/>
        </w:rPr>
        <w:t>Title:</w:t>
      </w:r>
      <w:r w:rsidRPr="002939F8">
        <w:rPr>
          <w:rFonts w:ascii="Times New Roman" w:hAnsi="Times New Roman" w:cs="Times New Roman"/>
        </w:rPr>
        <w:t xml:space="preserve"> Using</w:t>
      </w:r>
      <w:r w:rsidR="00BC3B62">
        <w:rPr>
          <w:rFonts w:ascii="Times New Roman" w:hAnsi="Times New Roman" w:cs="Times New Roman"/>
        </w:rPr>
        <w:t xml:space="preserve"> QIIME</w:t>
      </w:r>
      <w:r w:rsidR="005419B1">
        <w:rPr>
          <w:rFonts w:ascii="Times New Roman" w:hAnsi="Times New Roman" w:cs="Times New Roman"/>
        </w:rPr>
        <w:t>2</w:t>
      </w:r>
      <w:r w:rsidRPr="002939F8">
        <w:rPr>
          <w:rFonts w:ascii="Times New Roman" w:hAnsi="Times New Roman" w:cs="Times New Roman"/>
        </w:rPr>
        <w:t xml:space="preserve"> </w:t>
      </w:r>
      <w:r w:rsidR="00BC3B62">
        <w:rPr>
          <w:rFonts w:ascii="Times New Roman" w:hAnsi="Times New Roman" w:cs="Times New Roman"/>
          <w:i/>
        </w:rPr>
        <w:t xml:space="preserve">Diversity </w:t>
      </w:r>
      <w:r w:rsidR="00BC3B62">
        <w:rPr>
          <w:rFonts w:ascii="Times New Roman" w:hAnsi="Times New Roman" w:cs="Times New Roman"/>
        </w:rPr>
        <w:t xml:space="preserve">plug-in </w:t>
      </w:r>
      <w:r w:rsidRPr="002939F8">
        <w:rPr>
          <w:rFonts w:ascii="Times New Roman" w:hAnsi="Times New Roman" w:cs="Times New Roman"/>
        </w:rPr>
        <w:t>for alpha-diversity measurements in microbiome studies</w:t>
      </w:r>
    </w:p>
    <w:p w14:paraId="61B30492" w14:textId="72A954D3" w:rsidR="002939F8" w:rsidRDefault="002939F8" w:rsidP="00346DFC">
      <w:pPr>
        <w:spacing w:line="480" w:lineRule="auto"/>
        <w:rPr>
          <w:rFonts w:ascii="Times New Roman" w:hAnsi="Times New Roman" w:cs="Times New Roman"/>
        </w:rPr>
      </w:pPr>
      <w:r w:rsidRPr="002939F8">
        <w:rPr>
          <w:rFonts w:ascii="Times New Roman" w:hAnsi="Times New Roman" w:cs="Times New Roman"/>
        </w:rPr>
        <w:t>Kaitlyn M. Murphy</w:t>
      </w:r>
    </w:p>
    <w:p w14:paraId="3A62F886" w14:textId="77777777" w:rsidR="003C386C" w:rsidRDefault="003C386C" w:rsidP="00346DFC">
      <w:pPr>
        <w:spacing w:line="480" w:lineRule="auto"/>
        <w:rPr>
          <w:rFonts w:ascii="Times New Roman" w:hAnsi="Times New Roman" w:cs="Times New Roman"/>
        </w:rPr>
      </w:pPr>
    </w:p>
    <w:p w14:paraId="0023612B" w14:textId="412A7D6C" w:rsidR="00346DFC" w:rsidRDefault="007F0E97" w:rsidP="00346DFC">
      <w:pPr>
        <w:spacing w:line="480" w:lineRule="auto"/>
        <w:rPr>
          <w:rFonts w:ascii="Times New Roman" w:hAnsi="Times New Roman" w:cs="Times New Roman"/>
        </w:rPr>
      </w:pPr>
      <w:r>
        <w:rPr>
          <w:rFonts w:ascii="Times New Roman" w:hAnsi="Times New Roman" w:cs="Times New Roman"/>
        </w:rPr>
        <w:tab/>
        <w:t xml:space="preserve">A recently </w:t>
      </w:r>
      <w:r w:rsidRPr="00346DFC">
        <w:rPr>
          <w:rFonts w:ascii="Times New Roman" w:hAnsi="Times New Roman" w:cs="Times New Roman"/>
        </w:rPr>
        <w:t xml:space="preserve">published article in </w:t>
      </w:r>
      <w:r w:rsidRPr="00346DFC">
        <w:rPr>
          <w:rFonts w:ascii="Times New Roman" w:hAnsi="Times New Roman" w:cs="Times New Roman"/>
          <w:i/>
        </w:rPr>
        <w:t xml:space="preserve">Wildlife Biology </w:t>
      </w:r>
      <w:r w:rsidR="00346DFC" w:rsidRPr="00346DFC">
        <w:rPr>
          <w:rFonts w:ascii="Times New Roman" w:hAnsi="Times New Roman" w:cs="Times New Roman"/>
        </w:rPr>
        <w:t>details a study were researchers collected fecal samples from European red deer (</w:t>
      </w:r>
      <w:r w:rsidR="00346DFC" w:rsidRPr="00346DFC">
        <w:rPr>
          <w:rFonts w:ascii="Times New Roman" w:eastAsia="Times New Roman" w:hAnsi="Times New Roman" w:cs="Times New Roman"/>
          <w:i/>
          <w:iCs/>
          <w:color w:val="000000"/>
        </w:rPr>
        <w:t>Cervus elaphus</w:t>
      </w:r>
      <w:r w:rsidR="00B53293">
        <w:rPr>
          <w:rFonts w:ascii="Times New Roman" w:hAnsi="Times New Roman" w:cs="Times New Roman"/>
        </w:rPr>
        <w:t>)</w:t>
      </w:r>
      <w:r w:rsidR="00346DFC" w:rsidRPr="00346DFC">
        <w:rPr>
          <w:rFonts w:ascii="Times New Roman" w:hAnsi="Times New Roman" w:cs="Times New Roman"/>
        </w:rPr>
        <w:t xml:space="preserve"> free-ranging individuals</w:t>
      </w:r>
      <w:r w:rsidR="00346DFC">
        <w:rPr>
          <w:rFonts w:ascii="Times New Roman" w:hAnsi="Times New Roman" w:cs="Times New Roman"/>
        </w:rPr>
        <w:t xml:space="preserve"> in the Bavarian Forest National Park</w:t>
      </w:r>
      <w:r w:rsidR="00346DFC" w:rsidRPr="00346DFC">
        <w:rPr>
          <w:rFonts w:ascii="Times New Roman" w:hAnsi="Times New Roman" w:cs="Times New Roman"/>
        </w:rPr>
        <w:t xml:space="preserve"> (with a natural food supply) and those housed in over-wintering enclosures with a supplemented food supply</w:t>
      </w:r>
      <w:r w:rsidR="0073066A">
        <w:rPr>
          <w:rFonts w:ascii="Times New Roman" w:hAnsi="Times New Roman" w:cs="Times New Roman"/>
        </w:rPr>
        <w:t xml:space="preserve"> (Menke et al. 2019)</w:t>
      </w:r>
      <w:r w:rsidR="00346DFC" w:rsidRPr="00346DFC">
        <w:rPr>
          <w:rFonts w:ascii="Times New Roman" w:hAnsi="Times New Roman" w:cs="Times New Roman"/>
        </w:rPr>
        <w:t xml:space="preserve">. </w:t>
      </w:r>
      <w:r w:rsidR="00346DFC">
        <w:rPr>
          <w:rFonts w:ascii="Times New Roman" w:hAnsi="Times New Roman" w:cs="Times New Roman"/>
        </w:rPr>
        <w:t>16S rRNA gene-sequencing was conducted to elucidate bacterial taxa, alpha and beta diversities, and abundances of operational taxonomic units (OTUs) from both groups. Importantly, the authors sought to describe the microbiome of the red deer in</w:t>
      </w:r>
      <w:r w:rsidR="007630E0">
        <w:rPr>
          <w:rFonts w:ascii="Times New Roman" w:hAnsi="Times New Roman" w:cs="Times New Roman"/>
        </w:rPr>
        <w:t xml:space="preserve"> the</w:t>
      </w:r>
      <w:r w:rsidR="00346DFC">
        <w:rPr>
          <w:rFonts w:ascii="Times New Roman" w:hAnsi="Times New Roman" w:cs="Times New Roman"/>
        </w:rPr>
        <w:t xml:space="preserve"> park, identify any bacterial differences between deer housed in over-wintering enclosures and those that are free-ranging, and lastly, to document any zoonotic pathogenic bacteria that may reside in the red deer. </w:t>
      </w:r>
    </w:p>
    <w:p w14:paraId="45D4AB9A" w14:textId="782541E0" w:rsidR="00346DFC" w:rsidRPr="00435306" w:rsidRDefault="00346DFC" w:rsidP="00435306">
      <w:pPr>
        <w:spacing w:line="480" w:lineRule="auto"/>
        <w:rPr>
          <w:rFonts w:ascii="Times New Roman" w:hAnsi="Times New Roman" w:cs="Times New Roman"/>
        </w:rPr>
      </w:pPr>
      <w:r>
        <w:rPr>
          <w:rFonts w:ascii="Times New Roman" w:hAnsi="Times New Roman" w:cs="Times New Roman"/>
        </w:rPr>
        <w:tab/>
      </w:r>
      <w:r w:rsidR="00397EDF">
        <w:rPr>
          <w:rFonts w:ascii="Times New Roman" w:hAnsi="Times New Roman" w:cs="Times New Roman"/>
        </w:rPr>
        <w:t xml:space="preserve">Calculating diversity of gut bacteria is critically important for the authors’ goals of this study because of potential variation in richness and evenness values within the subsets of deer. Thus, utilizing two measures of diversity (alpha and beta) ensures sufficient coverage of variation. </w:t>
      </w:r>
      <w:r w:rsidR="0073066A">
        <w:rPr>
          <w:rFonts w:ascii="Times New Roman" w:hAnsi="Times New Roman" w:cs="Times New Roman"/>
        </w:rPr>
        <w:t>Alpha-</w:t>
      </w:r>
      <w:r w:rsidR="00397EDF">
        <w:rPr>
          <w:rFonts w:ascii="Times New Roman" w:hAnsi="Times New Roman" w:cs="Times New Roman"/>
        </w:rPr>
        <w:t xml:space="preserve">diversity measures the </w:t>
      </w:r>
      <w:r w:rsidR="0073066A">
        <w:rPr>
          <w:rFonts w:ascii="Times New Roman" w:hAnsi="Times New Roman" w:cs="Times New Roman"/>
        </w:rPr>
        <w:t>differenc</w:t>
      </w:r>
      <w:r w:rsidR="0073066A" w:rsidRPr="00435306">
        <w:rPr>
          <w:rFonts w:ascii="Times New Roman" w:hAnsi="Times New Roman" w:cs="Times New Roman"/>
        </w:rPr>
        <w:t xml:space="preserve">es </w:t>
      </w:r>
      <w:r w:rsidR="0073066A" w:rsidRPr="00435306">
        <w:rPr>
          <w:rFonts w:ascii="Times New Roman" w:hAnsi="Times New Roman" w:cs="Times New Roman"/>
          <w:u w:val="single"/>
        </w:rPr>
        <w:t>within</w:t>
      </w:r>
      <w:r w:rsidR="0073066A" w:rsidRPr="00435306">
        <w:rPr>
          <w:rFonts w:ascii="Times New Roman" w:hAnsi="Times New Roman" w:cs="Times New Roman"/>
        </w:rPr>
        <w:t xml:space="preserve"> a group of species or taxa; however, beta-diversity measures the differences </w:t>
      </w:r>
      <w:r w:rsidR="0073066A" w:rsidRPr="00435306">
        <w:rPr>
          <w:rFonts w:ascii="Times New Roman" w:hAnsi="Times New Roman" w:cs="Times New Roman"/>
          <w:u w:val="single"/>
        </w:rPr>
        <w:t>between</w:t>
      </w:r>
      <w:r w:rsidR="0073066A" w:rsidRPr="00435306">
        <w:rPr>
          <w:rFonts w:ascii="Times New Roman" w:hAnsi="Times New Roman" w:cs="Times New Roman"/>
        </w:rPr>
        <w:t xml:space="preserve"> a group of species or taxa. In Menke et al., statistical analyses for diversity were conducted in </w:t>
      </w:r>
      <w:r w:rsidR="004A0C39" w:rsidRPr="00435306">
        <w:rPr>
          <w:rFonts w:ascii="Times New Roman" w:hAnsi="Times New Roman" w:cs="Times New Roman"/>
        </w:rPr>
        <w:t>QIIME2 (Quantitative Insights into Microbial Ecology</w:t>
      </w:r>
      <w:r w:rsidR="00B5359C">
        <w:rPr>
          <w:rFonts w:ascii="Times New Roman" w:hAnsi="Times New Roman" w:cs="Times New Roman"/>
        </w:rPr>
        <w:t xml:space="preserve"> (Caporaso et al. 2010</w:t>
      </w:r>
      <w:r w:rsidR="004A0C39" w:rsidRPr="00435306">
        <w:rPr>
          <w:rFonts w:ascii="Times New Roman" w:hAnsi="Times New Roman" w:cs="Times New Roman"/>
        </w:rPr>
        <w:t xml:space="preserve">) and called on different ‘plug-ins’ that compute values based on user-specific data. One of these plug-ins, </w:t>
      </w:r>
      <w:r w:rsidR="004A0C39" w:rsidRPr="00435306">
        <w:rPr>
          <w:rFonts w:ascii="Times New Roman" w:hAnsi="Times New Roman" w:cs="Times New Roman"/>
          <w:i/>
        </w:rPr>
        <w:t>diversity</w:t>
      </w:r>
      <w:r w:rsidR="004A0C39" w:rsidRPr="00435306">
        <w:rPr>
          <w:rFonts w:ascii="Times New Roman" w:hAnsi="Times New Roman" w:cs="Times New Roman"/>
        </w:rPr>
        <w:t>, utilizes</w:t>
      </w:r>
      <w:r w:rsidR="009E14B9" w:rsidRPr="00435306">
        <w:rPr>
          <w:rFonts w:ascii="Times New Roman" w:hAnsi="Times New Roman" w:cs="Times New Roman"/>
        </w:rPr>
        <w:t xml:space="preserve"> various functions to calculate different measures of diversity. In particular, </w:t>
      </w:r>
      <w:r w:rsidR="00355E34" w:rsidRPr="00435306">
        <w:rPr>
          <w:rFonts w:ascii="Times New Roman" w:hAnsi="Times New Roman" w:cs="Times New Roman"/>
        </w:rPr>
        <w:t xml:space="preserve">the alpha-phylogenetic function </w:t>
      </w:r>
      <w:r w:rsidR="008F663E" w:rsidRPr="00435306">
        <w:rPr>
          <w:rFonts w:ascii="Times New Roman" w:hAnsi="Times New Roman" w:cs="Times New Roman"/>
        </w:rPr>
        <w:t>measures the genetic component, or phylogenetic</w:t>
      </w:r>
      <w:r w:rsidR="00435306">
        <w:rPr>
          <w:rFonts w:ascii="Times New Roman" w:hAnsi="Times New Roman" w:cs="Times New Roman"/>
        </w:rPr>
        <w:t xml:space="preserve"> component</w:t>
      </w:r>
      <w:r w:rsidR="008F663E" w:rsidRPr="00435306">
        <w:rPr>
          <w:rFonts w:ascii="Times New Roman" w:hAnsi="Times New Roman" w:cs="Times New Roman"/>
        </w:rPr>
        <w:t xml:space="preserve">, </w:t>
      </w:r>
      <w:r w:rsidR="00355E34" w:rsidRPr="00435306">
        <w:rPr>
          <w:rFonts w:ascii="Times New Roman" w:hAnsi="Times New Roman" w:cs="Times New Roman"/>
        </w:rPr>
        <w:t xml:space="preserve">of taxonomic </w:t>
      </w:r>
      <w:r w:rsidR="008F663E" w:rsidRPr="00435306">
        <w:rPr>
          <w:rFonts w:ascii="Times New Roman" w:hAnsi="Times New Roman" w:cs="Times New Roman"/>
        </w:rPr>
        <w:t xml:space="preserve">diversity. </w:t>
      </w:r>
    </w:p>
    <w:p w14:paraId="7442CE77" w14:textId="6EB378FA" w:rsidR="00C002CC" w:rsidRDefault="002D29DA" w:rsidP="00435306">
      <w:pPr>
        <w:spacing w:line="480" w:lineRule="auto"/>
        <w:rPr>
          <w:rFonts w:ascii="Times New Roman" w:eastAsia="Times New Roman" w:hAnsi="Times New Roman" w:cs="Times New Roman"/>
        </w:rPr>
      </w:pPr>
      <w:r w:rsidRPr="00435306">
        <w:rPr>
          <w:rFonts w:ascii="Times New Roman" w:hAnsi="Times New Roman" w:cs="Times New Roman"/>
        </w:rPr>
        <w:lastRenderedPageBreak/>
        <w:tab/>
        <w:t>This plug-in can be found online (</w:t>
      </w:r>
      <w:hyperlink r:id="rId6" w:history="1">
        <w:r w:rsidRPr="00435306">
          <w:rPr>
            <w:rStyle w:val="Hyperlink"/>
            <w:rFonts w:ascii="Times New Roman" w:eastAsia="Times New Roman" w:hAnsi="Times New Roman" w:cs="Times New Roman"/>
          </w:rPr>
          <w:t>https://github.com/qiime2/q2-diversity)</w:t>
        </w:r>
      </w:hyperlink>
      <w:r w:rsidRPr="00435306">
        <w:rPr>
          <w:rFonts w:ascii="Times New Roman" w:eastAsia="Times New Roman" w:hAnsi="Times New Roman" w:cs="Times New Roman"/>
        </w:rPr>
        <w:t xml:space="preserve"> and </w:t>
      </w:r>
      <w:r w:rsidR="00435306" w:rsidRPr="00435306">
        <w:rPr>
          <w:rFonts w:ascii="Times New Roman" w:eastAsia="Times New Roman" w:hAnsi="Times New Roman" w:cs="Times New Roman"/>
        </w:rPr>
        <w:t xml:space="preserve">calls on the alpha-phylogenetic function along with variable options. </w:t>
      </w:r>
      <w:r w:rsidR="00435306">
        <w:rPr>
          <w:rFonts w:ascii="Times New Roman" w:eastAsia="Times New Roman" w:hAnsi="Times New Roman" w:cs="Times New Roman"/>
        </w:rPr>
        <w:t>The required options for the code include an input feature table, phylogenetic tree, the alpha diversity metric (i.e., Faith’s phylogenetic diversity</w:t>
      </w:r>
      <w:r w:rsidR="00B5359C">
        <w:rPr>
          <w:rFonts w:ascii="Times New Roman" w:eastAsia="Times New Roman" w:hAnsi="Times New Roman" w:cs="Times New Roman"/>
        </w:rPr>
        <w:t xml:space="preserve"> (Faith 1992</w:t>
      </w:r>
      <w:r w:rsidR="008E265F">
        <w:rPr>
          <w:rFonts w:ascii="Times New Roman" w:eastAsia="Times New Roman" w:hAnsi="Times New Roman" w:cs="Times New Roman"/>
        </w:rPr>
        <w:t>)</w:t>
      </w:r>
      <w:r w:rsidR="00435306">
        <w:rPr>
          <w:rFonts w:ascii="Times New Roman" w:eastAsia="Times New Roman" w:hAnsi="Times New Roman" w:cs="Times New Roman"/>
        </w:rPr>
        <w:t xml:space="preserve">), and the name of the output file. </w:t>
      </w:r>
      <w:r w:rsidR="001D6DC2">
        <w:rPr>
          <w:rFonts w:ascii="Times New Roman" w:eastAsia="Times New Roman" w:hAnsi="Times New Roman" w:cs="Times New Roman"/>
        </w:rPr>
        <w:t xml:space="preserve">This analysis was re-created using the author’s supplied data files (accessed via Dryad Digital Repository) and supplied plug-in code for alpha-diversity. </w:t>
      </w:r>
    </w:p>
    <w:p w14:paraId="41DE0462" w14:textId="19C3A3E8" w:rsidR="00DD6208" w:rsidRDefault="0027546B" w:rsidP="00C002C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reviewing their supplied information, </w:t>
      </w:r>
      <w:r w:rsidR="007B48D6">
        <w:rPr>
          <w:rFonts w:ascii="Times New Roman" w:eastAsia="Times New Roman" w:hAnsi="Times New Roman" w:cs="Times New Roman"/>
        </w:rPr>
        <w:t xml:space="preserve">it was impossible to identify which sequences belonged to </w:t>
      </w:r>
      <w:r w:rsidR="00087545">
        <w:rPr>
          <w:rFonts w:ascii="Times New Roman" w:eastAsia="Times New Roman" w:hAnsi="Times New Roman" w:cs="Times New Roman"/>
        </w:rPr>
        <w:t>which subset of deer. A metadata file</w:t>
      </w:r>
      <w:r w:rsidR="007B48D6">
        <w:rPr>
          <w:rFonts w:ascii="Times New Roman" w:eastAsia="Times New Roman" w:hAnsi="Times New Roman" w:cs="Times New Roman"/>
        </w:rPr>
        <w:t xml:space="preserve"> of which group each sample came from is required to generate further analyses; thus, </w:t>
      </w:r>
      <w:r w:rsidR="00DD6208">
        <w:rPr>
          <w:rFonts w:ascii="Times New Roman" w:eastAsia="Times New Roman" w:hAnsi="Times New Roman" w:cs="Times New Roman"/>
        </w:rPr>
        <w:t>alpha-diversity measurements were conducted using a subset of sequences from 6 individuals of unknown location. Importantly, while a labyrinth of resources exists on QIIME</w:t>
      </w:r>
      <w:r w:rsidR="002A5D07">
        <w:rPr>
          <w:rFonts w:ascii="Times New Roman" w:eastAsia="Times New Roman" w:hAnsi="Times New Roman" w:cs="Times New Roman"/>
        </w:rPr>
        <w:t>2</w:t>
      </w:r>
      <w:r w:rsidR="00DD6208">
        <w:rPr>
          <w:rFonts w:ascii="Times New Roman" w:eastAsia="Times New Roman" w:hAnsi="Times New Roman" w:cs="Times New Roman"/>
        </w:rPr>
        <w:t xml:space="preserve"> usage, </w:t>
      </w:r>
      <w:r w:rsidR="002A5D07">
        <w:rPr>
          <w:rFonts w:ascii="Times New Roman" w:eastAsia="Times New Roman" w:hAnsi="Times New Roman" w:cs="Times New Roman"/>
        </w:rPr>
        <w:t>the specific code utilized for their analyses was also not supplied. They reference QIIME2</w:t>
      </w:r>
      <w:r w:rsidR="00DD6208">
        <w:rPr>
          <w:rFonts w:ascii="Times New Roman" w:eastAsia="Times New Roman" w:hAnsi="Times New Roman" w:cs="Times New Roman"/>
        </w:rPr>
        <w:t xml:space="preserve"> </w:t>
      </w:r>
      <w:r w:rsidR="002A5D07">
        <w:rPr>
          <w:rFonts w:ascii="Times New Roman" w:eastAsia="Times New Roman" w:hAnsi="Times New Roman" w:cs="Times New Roman"/>
        </w:rPr>
        <w:t xml:space="preserve">resources for their subsequent bioinformatics analyses, but do not supply their own code. Thus, reviewers must rely on online QIIME pages for dissecting supplied </w:t>
      </w:r>
      <w:r w:rsidR="00441EDD">
        <w:rPr>
          <w:rFonts w:ascii="Times New Roman" w:eastAsia="Times New Roman" w:hAnsi="Times New Roman" w:cs="Times New Roman"/>
        </w:rPr>
        <w:t xml:space="preserve">datasets and the authors’ written directions in the manuscript. </w:t>
      </w:r>
    </w:p>
    <w:p w14:paraId="28AE20AD" w14:textId="376C2917" w:rsidR="00D47E37" w:rsidRDefault="00BE2AA6" w:rsidP="00D47E3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sequences used in this study were </w:t>
      </w:r>
      <w:r w:rsidR="00DF11EF">
        <w:rPr>
          <w:rFonts w:ascii="Times New Roman" w:eastAsia="Times New Roman" w:hAnsi="Times New Roman" w:cs="Times New Roman"/>
        </w:rPr>
        <w:t xml:space="preserve">PairedEndFastqManifestPhred33, meaning files contained forward and reverse copies of sequences. A temporary manifest was generated using the sample id’s, directory location, and direction of read (i.e., forward or reverse). </w:t>
      </w:r>
      <w:r w:rsidR="002B42ED">
        <w:rPr>
          <w:rFonts w:ascii="Times New Roman" w:eastAsia="Times New Roman" w:hAnsi="Times New Roman" w:cs="Times New Roman"/>
        </w:rPr>
        <w:t xml:space="preserve">The data was trimmed following authors’ instructions in the manuscript using the </w:t>
      </w:r>
      <w:r w:rsidR="002B42ED" w:rsidRPr="002B42ED">
        <w:rPr>
          <w:rFonts w:ascii="Times New Roman" w:eastAsia="Times New Roman" w:hAnsi="Times New Roman" w:cs="Times New Roman"/>
          <w:i/>
        </w:rPr>
        <w:t>dada2</w:t>
      </w:r>
      <w:r w:rsidR="002B42ED">
        <w:rPr>
          <w:rFonts w:ascii="Times New Roman" w:eastAsia="Times New Roman" w:hAnsi="Times New Roman" w:cs="Times New Roman"/>
        </w:rPr>
        <w:t xml:space="preserve"> function. </w:t>
      </w:r>
      <w:r w:rsidR="00051493">
        <w:rPr>
          <w:rFonts w:ascii="Times New Roman" w:eastAsia="Times New Roman" w:hAnsi="Times New Roman" w:cs="Times New Roman"/>
        </w:rPr>
        <w:t>Amplicon sequence variants (ASVs) were collapsed</w:t>
      </w:r>
      <w:r w:rsidR="00DB7C03">
        <w:rPr>
          <w:rFonts w:ascii="Times New Roman" w:eastAsia="Times New Roman" w:hAnsi="Times New Roman" w:cs="Times New Roman"/>
        </w:rPr>
        <w:t xml:space="preserve"> and a phylogenetic tree was created </w:t>
      </w:r>
      <w:r w:rsidR="00D47E37">
        <w:rPr>
          <w:rFonts w:ascii="Times New Roman" w:eastAsia="Times New Roman" w:hAnsi="Times New Roman" w:cs="Times New Roman"/>
        </w:rPr>
        <w:t>using a the ‘masked alignment’ command in QIIME2. The following code was used to generate alpha-phylogenetic measurements of the authors’ data:</w:t>
      </w:r>
    </w:p>
    <w:p w14:paraId="61CB21AC" w14:textId="6E87C88D" w:rsidR="00D47E37" w:rsidRDefault="00D47E37" w:rsidP="00C002CC">
      <w:pPr>
        <w:spacing w:line="480" w:lineRule="auto"/>
        <w:ind w:firstLine="72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F028194" wp14:editId="6CD4F530">
                <wp:simplePos x="0" y="0"/>
                <wp:positionH relativeFrom="column">
                  <wp:posOffset>1613535</wp:posOffset>
                </wp:positionH>
                <wp:positionV relativeFrom="paragraph">
                  <wp:posOffset>2540</wp:posOffset>
                </wp:positionV>
                <wp:extent cx="3124200" cy="802640"/>
                <wp:effectExtent l="0" t="0" r="25400" b="35560"/>
                <wp:wrapSquare wrapText="bothSides"/>
                <wp:docPr id="2" name="Text Box 2"/>
                <wp:cNvGraphicFramePr/>
                <a:graphic xmlns:a="http://schemas.openxmlformats.org/drawingml/2006/main">
                  <a:graphicData uri="http://schemas.microsoft.com/office/word/2010/wordprocessingShape">
                    <wps:wsp>
                      <wps:cNvSpPr txBox="1"/>
                      <wps:spPr>
                        <a:xfrm>
                          <a:off x="0" y="0"/>
                          <a:ext cx="3124200" cy="8026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D5A8544" w14:textId="77777777" w:rsidR="00D47E37" w:rsidRPr="00D47E37" w:rsidRDefault="00D47E37" w:rsidP="00D47E37">
                            <w:pPr>
                              <w:ind w:firstLine="720"/>
                              <w:rPr>
                                <w:rFonts w:ascii="Times New Roman" w:eastAsia="Times New Roman" w:hAnsi="Times New Roman" w:cs="Times New Roman"/>
                                <w:i/>
                              </w:rPr>
                            </w:pPr>
                            <w:r w:rsidRPr="00D47E37">
                              <w:rPr>
                                <w:rFonts w:ascii="Times New Roman" w:eastAsia="Times New Roman" w:hAnsi="Times New Roman" w:cs="Times New Roman"/>
                                <w:i/>
                              </w:rPr>
                              <w:t>qiime diversity alpha-phylogenetic \</w:t>
                            </w:r>
                          </w:p>
                          <w:p w14:paraId="04B756D3" w14:textId="759E00F7" w:rsidR="00D47E37" w:rsidRPr="00D47E37" w:rsidRDefault="00D47E37" w:rsidP="00D47E37">
                            <w:pPr>
                              <w:ind w:firstLine="720"/>
                              <w:rPr>
                                <w:rFonts w:ascii="Times New Roman" w:eastAsia="Times New Roman" w:hAnsi="Times New Roman" w:cs="Times New Roman"/>
                                <w:i/>
                              </w:rPr>
                            </w:pPr>
                            <w:r w:rsidRPr="00D47E37">
                              <w:rPr>
                                <w:rFonts w:ascii="Times New Roman" w:eastAsia="Times New Roman" w:hAnsi="Times New Roman" w:cs="Times New Roman"/>
                                <w:i/>
                              </w:rPr>
                              <w:t>--i-table rep_seq_feature_table2.qza \</w:t>
                            </w:r>
                          </w:p>
                          <w:p w14:paraId="088A9D52" w14:textId="49980522" w:rsidR="00D47E37" w:rsidRPr="00D47E37" w:rsidRDefault="00D47E37" w:rsidP="00D47E37">
                            <w:pPr>
                              <w:ind w:firstLine="720"/>
                              <w:rPr>
                                <w:rFonts w:ascii="Times New Roman" w:eastAsia="Times New Roman" w:hAnsi="Times New Roman" w:cs="Times New Roman"/>
                                <w:i/>
                              </w:rPr>
                            </w:pPr>
                            <w:r w:rsidRPr="00D47E37">
                              <w:rPr>
                                <w:rFonts w:ascii="Times New Roman" w:eastAsia="Times New Roman" w:hAnsi="Times New Roman" w:cs="Times New Roman"/>
                                <w:i/>
                              </w:rPr>
                              <w:t>--i-phylogeny rooted-tree.qza \</w:t>
                            </w:r>
                          </w:p>
                          <w:p w14:paraId="48C1FCE6" w14:textId="6809B780" w:rsidR="00D47E37" w:rsidRPr="00D47E37" w:rsidRDefault="00D47E37" w:rsidP="00D47E37">
                            <w:pPr>
                              <w:ind w:firstLine="720"/>
                              <w:rPr>
                                <w:rFonts w:ascii="Times New Roman" w:eastAsia="Times New Roman" w:hAnsi="Times New Roman" w:cs="Times New Roman"/>
                                <w:i/>
                              </w:rPr>
                            </w:pPr>
                            <w:r w:rsidRPr="00D47E37">
                              <w:rPr>
                                <w:rFonts w:ascii="Times New Roman" w:eastAsia="Times New Roman" w:hAnsi="Times New Roman" w:cs="Times New Roman"/>
                                <w:i/>
                              </w:rPr>
                              <w:t>--p-metric faith_pd \</w:t>
                            </w:r>
                          </w:p>
                          <w:p w14:paraId="550FE08A" w14:textId="57D194A5" w:rsidR="00D47E37" w:rsidRPr="00D47E37" w:rsidRDefault="00D47E37" w:rsidP="00D47E37">
                            <w:pPr>
                              <w:ind w:firstLine="720"/>
                              <w:rPr>
                                <w:rFonts w:ascii="Times New Roman" w:eastAsia="Times New Roman" w:hAnsi="Times New Roman" w:cs="Times New Roman"/>
                                <w:i/>
                              </w:rPr>
                            </w:pPr>
                            <w:r w:rsidRPr="00D47E37">
                              <w:rPr>
                                <w:rFonts w:ascii="Times New Roman" w:eastAsia="Times New Roman" w:hAnsi="Times New Roman" w:cs="Times New Roman"/>
                                <w:i/>
                              </w:rPr>
                              <w:t>--o-alpha-diversity faith_pd_vector.qza</w:t>
                            </w:r>
                          </w:p>
                          <w:p w14:paraId="2CB6A638" w14:textId="77777777" w:rsidR="00D47E37" w:rsidRDefault="00D47E37" w:rsidP="00D47E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28194" id="_x0000_t202" coordsize="21600,21600" o:spt="202" path="m0,0l0,21600,21600,21600,21600,0xe">
                <v:stroke joinstyle="miter"/>
                <v:path gradientshapeok="t" o:connecttype="rect"/>
              </v:shapetype>
              <v:shape id="Text Box 2" o:spid="_x0000_s1026" type="#_x0000_t202" style="position:absolute;left:0;text-align:left;margin-left:127.05pt;margin-top:.2pt;width:246pt;height:6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" filled="f" strokecolor="black [3213]">
                <v:textbox>
                  <w:txbxContent>
                    <w:p w14:paraId="2D5A8544" w14:textId="77777777" w:rsidR="00D47E37" w:rsidRPr="00D47E37" w:rsidRDefault="00D47E37" w:rsidP="00D47E37">
                      <w:pPr>
                        <w:ind w:firstLine="720"/>
                        <w:rPr>
                          <w:rFonts w:ascii="Times New Roman" w:eastAsia="Times New Roman" w:hAnsi="Times New Roman" w:cs="Times New Roman"/>
                          <w:i/>
                        </w:rPr>
                      </w:pPr>
                      <w:r w:rsidRPr="00D47E37">
                        <w:rPr>
                          <w:rFonts w:ascii="Times New Roman" w:eastAsia="Times New Roman" w:hAnsi="Times New Roman" w:cs="Times New Roman"/>
                          <w:i/>
                        </w:rPr>
                        <w:t>qiime diversity alpha-phylogenetic \</w:t>
                      </w:r>
                    </w:p>
                    <w:p w14:paraId="04B756D3" w14:textId="759E00F7" w:rsidR="00D47E37" w:rsidRPr="00D47E37" w:rsidRDefault="00D47E37" w:rsidP="00D47E37">
                      <w:pPr>
                        <w:ind w:firstLine="720"/>
                        <w:rPr>
                          <w:rFonts w:ascii="Times New Roman" w:eastAsia="Times New Roman" w:hAnsi="Times New Roman" w:cs="Times New Roman"/>
                          <w:i/>
                        </w:rPr>
                      </w:pPr>
                      <w:r w:rsidRPr="00D47E37">
                        <w:rPr>
                          <w:rFonts w:ascii="Times New Roman" w:eastAsia="Times New Roman" w:hAnsi="Times New Roman" w:cs="Times New Roman"/>
                          <w:i/>
                        </w:rPr>
                        <w:t>--i-table rep_seq_feature_table2.qza \</w:t>
                      </w:r>
                    </w:p>
                    <w:p w14:paraId="088A9D52" w14:textId="49980522" w:rsidR="00D47E37" w:rsidRPr="00D47E37" w:rsidRDefault="00D47E37" w:rsidP="00D47E37">
                      <w:pPr>
                        <w:ind w:firstLine="720"/>
                        <w:rPr>
                          <w:rFonts w:ascii="Times New Roman" w:eastAsia="Times New Roman" w:hAnsi="Times New Roman" w:cs="Times New Roman"/>
                          <w:i/>
                        </w:rPr>
                      </w:pPr>
                      <w:r w:rsidRPr="00D47E37">
                        <w:rPr>
                          <w:rFonts w:ascii="Times New Roman" w:eastAsia="Times New Roman" w:hAnsi="Times New Roman" w:cs="Times New Roman"/>
                          <w:i/>
                        </w:rPr>
                        <w:t>--i-phylogeny rooted-tree.qza \</w:t>
                      </w:r>
                    </w:p>
                    <w:p w14:paraId="48C1FCE6" w14:textId="6809B780" w:rsidR="00D47E37" w:rsidRPr="00D47E37" w:rsidRDefault="00D47E37" w:rsidP="00D47E37">
                      <w:pPr>
                        <w:ind w:firstLine="720"/>
                        <w:rPr>
                          <w:rFonts w:ascii="Times New Roman" w:eastAsia="Times New Roman" w:hAnsi="Times New Roman" w:cs="Times New Roman"/>
                          <w:i/>
                        </w:rPr>
                      </w:pPr>
                      <w:r w:rsidRPr="00D47E37">
                        <w:rPr>
                          <w:rFonts w:ascii="Times New Roman" w:eastAsia="Times New Roman" w:hAnsi="Times New Roman" w:cs="Times New Roman"/>
                          <w:i/>
                        </w:rPr>
                        <w:t>--p-metric faith_pd \</w:t>
                      </w:r>
                    </w:p>
                    <w:p w14:paraId="550FE08A" w14:textId="57D194A5" w:rsidR="00D47E37" w:rsidRPr="00D47E37" w:rsidRDefault="00D47E37" w:rsidP="00D47E37">
                      <w:pPr>
                        <w:ind w:firstLine="720"/>
                        <w:rPr>
                          <w:rFonts w:ascii="Times New Roman" w:eastAsia="Times New Roman" w:hAnsi="Times New Roman" w:cs="Times New Roman"/>
                          <w:i/>
                        </w:rPr>
                      </w:pPr>
                      <w:r w:rsidRPr="00D47E37">
                        <w:rPr>
                          <w:rFonts w:ascii="Times New Roman" w:eastAsia="Times New Roman" w:hAnsi="Times New Roman" w:cs="Times New Roman"/>
                          <w:i/>
                        </w:rPr>
                        <w:t>--o-alpha-diversity faith_pd_vector.qza</w:t>
                      </w:r>
                    </w:p>
                    <w:p w14:paraId="2CB6A638" w14:textId="77777777" w:rsidR="00D47E37" w:rsidRDefault="00D47E37" w:rsidP="00D47E37"/>
                  </w:txbxContent>
                </v:textbox>
                <w10:wrap type="square"/>
              </v:shape>
            </w:pict>
          </mc:Fallback>
        </mc:AlternateContent>
      </w:r>
    </w:p>
    <w:p w14:paraId="48D7A45E" w14:textId="2F6FC93C" w:rsidR="00D47E37" w:rsidRPr="00D47E37" w:rsidRDefault="00D47E37" w:rsidP="00C002CC">
      <w:pPr>
        <w:spacing w:line="480" w:lineRule="auto"/>
        <w:ind w:firstLine="720"/>
        <w:rPr>
          <w:rFonts w:ascii="Times New Roman" w:eastAsia="Times New Roman" w:hAnsi="Times New Roman" w:cs="Times New Roman"/>
          <w:sz w:val="20"/>
          <w:szCs w:val="20"/>
        </w:rPr>
      </w:pPr>
    </w:p>
    <w:p w14:paraId="6644216E" w14:textId="77777777" w:rsidR="00D47E37" w:rsidRDefault="00D47E37" w:rsidP="003D0276">
      <w:pPr>
        <w:spacing w:line="480" w:lineRule="auto"/>
        <w:rPr>
          <w:rFonts w:ascii="Times New Roman" w:eastAsia="Times New Roman" w:hAnsi="Times New Roman" w:cs="Times New Roman"/>
        </w:rPr>
      </w:pPr>
    </w:p>
    <w:p w14:paraId="22410C10" w14:textId="27D0D25C" w:rsidR="001275EF" w:rsidRDefault="001275EF" w:rsidP="00436719">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From the recreated phylogenetic diversity measurements (Fig. 2), I found that most of the values overlapped with what is depicted in the author’s graph (Fig. 1). Most appear to be from Neuhuttenweise or Hochberg locations within the Bavarian forest based on the similarly low values produced. However, S2 and S3 appear to be outliers that might fall within the Hochberg population (natural forest). Again, without knowing which location the sequences were collected from, it is impossible to make comparisons between groups to recreate the authors’ analyses. </w:t>
      </w:r>
    </w:p>
    <w:p w14:paraId="2A88B6CE" w14:textId="3D0A808E" w:rsidR="002A5D07" w:rsidRPr="003C386C" w:rsidRDefault="0001156B" w:rsidP="00436719">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Throughout this review </w:t>
      </w:r>
      <w:bookmarkStart w:id="0" w:name="_GoBack"/>
      <w:bookmarkEnd w:id="0"/>
      <w:r w:rsidR="002A5D07">
        <w:rPr>
          <w:rFonts w:ascii="Times New Roman" w:eastAsia="Times New Roman" w:hAnsi="Times New Roman" w:cs="Times New Roman"/>
        </w:rPr>
        <w:t xml:space="preserve">process, a lack of code for a variety of manuscripts was identified- namely, those involving microbiome data. </w:t>
      </w:r>
      <w:r w:rsidR="00263819">
        <w:rPr>
          <w:rFonts w:ascii="Times New Roman" w:eastAsia="Times New Roman" w:hAnsi="Times New Roman" w:cs="Times New Roman"/>
        </w:rPr>
        <w:t>Importantly, while data is supplied on online repositories, many discrepancies exist that make analysis impossible. Here, we list additional information that would make secondary analyses on microbio</w:t>
      </w:r>
      <w:r w:rsidR="00087545">
        <w:rPr>
          <w:rFonts w:ascii="Times New Roman" w:eastAsia="Times New Roman" w:hAnsi="Times New Roman" w:cs="Times New Roman"/>
        </w:rPr>
        <w:t>me datasets useful. 1) A metadata file</w:t>
      </w:r>
      <w:r w:rsidR="00263819">
        <w:rPr>
          <w:rFonts w:ascii="Times New Roman" w:eastAsia="Times New Roman" w:hAnsi="Times New Roman" w:cs="Times New Roman"/>
        </w:rPr>
        <w:t xml:space="preserve"> identifying which samples belong to which treatment, population, etc. needs to be supplied. Without this, comparing between groups is impossible because the sequences are not labeled as such.</w:t>
      </w:r>
      <w:r w:rsidR="003D0276">
        <w:rPr>
          <w:rFonts w:ascii="Times New Roman" w:eastAsia="Times New Roman" w:hAnsi="Times New Roman" w:cs="Times New Roman"/>
        </w:rPr>
        <w:t xml:space="preserve"> In Menke et al. 2019, the authors’ show a total of 272 forward and reverse sequence files that either correlate with the enclosed or free-ranging individuals. Becau</w:t>
      </w:r>
      <w:r w:rsidR="00087545">
        <w:rPr>
          <w:rFonts w:ascii="Times New Roman" w:eastAsia="Times New Roman" w:hAnsi="Times New Roman" w:cs="Times New Roman"/>
        </w:rPr>
        <w:t>se they do not supply a metadata file</w:t>
      </w:r>
      <w:r w:rsidR="003D0276">
        <w:rPr>
          <w:rFonts w:ascii="Times New Roman" w:eastAsia="Times New Roman" w:hAnsi="Times New Roman" w:cs="Times New Roman"/>
        </w:rPr>
        <w:t>, analyses between the two cannot be completed.</w:t>
      </w:r>
      <w:r w:rsidR="00263819">
        <w:rPr>
          <w:rFonts w:ascii="Times New Roman" w:eastAsia="Times New Roman" w:hAnsi="Times New Roman" w:cs="Times New Roman"/>
        </w:rPr>
        <w:t xml:space="preserve"> 2) Format type of sequences should be supplied in the supporting information</w:t>
      </w:r>
      <w:r w:rsidR="001A7E56">
        <w:rPr>
          <w:rFonts w:ascii="Times New Roman" w:eastAsia="Times New Roman" w:hAnsi="Times New Roman" w:cs="Times New Roman"/>
        </w:rPr>
        <w:t xml:space="preserve">. </w:t>
      </w:r>
      <w:r w:rsidR="001275EF">
        <w:rPr>
          <w:rFonts w:ascii="Times New Roman" w:eastAsia="Times New Roman" w:hAnsi="Times New Roman" w:cs="Times New Roman"/>
        </w:rPr>
        <w:t>When it is not supplied, this f</w:t>
      </w:r>
      <w:r w:rsidR="003D0276">
        <w:rPr>
          <w:rFonts w:ascii="Times New Roman" w:eastAsia="Times New Roman" w:hAnsi="Times New Roman" w:cs="Times New Roman"/>
        </w:rPr>
        <w:t xml:space="preserve">orces reviewers to dissect out the correct </w:t>
      </w:r>
      <w:r w:rsidR="003D0276" w:rsidRPr="003C386C">
        <w:rPr>
          <w:rFonts w:ascii="Times New Roman" w:eastAsia="Times New Roman" w:hAnsi="Times New Roman" w:cs="Times New Roman"/>
        </w:rPr>
        <w:t xml:space="preserve">format, prolonging downstream analyses. </w:t>
      </w:r>
      <w:r w:rsidR="001A7E56" w:rsidRPr="003C386C">
        <w:rPr>
          <w:rFonts w:ascii="Times New Roman" w:eastAsia="Times New Roman" w:hAnsi="Times New Roman" w:cs="Times New Roman"/>
        </w:rPr>
        <w:t xml:space="preserve">3) When possible, scripts should be supplied that detail what the authors’ did without relying on manuscript instruction. </w:t>
      </w:r>
      <w:r w:rsidR="00F0577F">
        <w:rPr>
          <w:rFonts w:ascii="Times New Roman" w:eastAsia="Times New Roman" w:hAnsi="Times New Roman" w:cs="Times New Roman"/>
        </w:rPr>
        <w:t xml:space="preserve">I think author’s might be hesitant to do so because of the lack of acknowledgements when using supplied scripts. Arguably, the script may have taken the same amount of time (if not longer) as the manuscript itself. Citing references for scripts should also be a more common practice and thus, may promote sharing of bioinformatics resources more widely. </w:t>
      </w:r>
    </w:p>
    <w:p w14:paraId="71B43CAD" w14:textId="77777777" w:rsidR="002A5D07" w:rsidRPr="003C386C" w:rsidRDefault="002A5D07" w:rsidP="003C386C">
      <w:pPr>
        <w:spacing w:line="480" w:lineRule="auto"/>
        <w:rPr>
          <w:rFonts w:ascii="Times New Roman" w:eastAsia="Times New Roman" w:hAnsi="Times New Roman" w:cs="Times New Roman"/>
        </w:rPr>
      </w:pPr>
    </w:p>
    <w:p w14:paraId="78DD3BDB" w14:textId="5A4E3E70" w:rsidR="003B2938" w:rsidRPr="003B2938" w:rsidRDefault="003C386C" w:rsidP="003C386C">
      <w:pPr>
        <w:spacing w:line="480" w:lineRule="auto"/>
        <w:rPr>
          <w:rFonts w:ascii="Times New Roman" w:hAnsi="Times New Roman" w:cs="Times New Roman"/>
          <w:color w:val="0563C1" w:themeColor="hyperlink"/>
          <w:u w:val="single"/>
        </w:rPr>
      </w:pPr>
      <w:r w:rsidRPr="003C386C">
        <w:rPr>
          <w:rFonts w:ascii="Times New Roman" w:hAnsi="Times New Roman" w:cs="Times New Roman"/>
          <w:b/>
        </w:rPr>
        <w:t xml:space="preserve">Source: </w:t>
      </w:r>
      <w:hyperlink r:id="rId7" w:history="1">
        <w:r w:rsidRPr="003C386C">
          <w:rPr>
            <w:rStyle w:val="Hyperlink"/>
            <w:rFonts w:ascii="Times New Roman" w:hAnsi="Times New Roman" w:cs="Times New Roman"/>
          </w:rPr>
          <w:t>https://github.com/qiime2/q2-diversity</w:t>
        </w:r>
      </w:hyperlink>
    </w:p>
    <w:p w14:paraId="719E83A7" w14:textId="694D9AE5" w:rsidR="00C36753" w:rsidRDefault="00C36753" w:rsidP="003C386C">
      <w:pPr>
        <w:spacing w:line="480" w:lineRule="auto"/>
        <w:rPr>
          <w:rFonts w:ascii="Times New Roman" w:hAnsi="Times New Roman" w:cs="Times New Roman"/>
          <w:b/>
        </w:rPr>
      </w:pPr>
      <w:r>
        <w:rPr>
          <w:rFonts w:ascii="Times New Roman" w:hAnsi="Times New Roman" w:cs="Times New Roman"/>
          <w:b/>
        </w:rPr>
        <w:t xml:space="preserve">Source: </w:t>
      </w:r>
      <w:hyperlink r:id="rId8" w:history="1">
        <w:r w:rsidRPr="00C36753">
          <w:rPr>
            <w:rStyle w:val="Hyperlink"/>
            <w:rFonts w:ascii="Times New Roman" w:hAnsi="Times New Roman" w:cs="Times New Roman"/>
          </w:rPr>
          <w:t>https://docs.qiime2.org/2020.2/plugins/available/diversity/alpha-phylogenetic/</w:t>
        </w:r>
      </w:hyperlink>
    </w:p>
    <w:p w14:paraId="2E94C9D0" w14:textId="52D14881" w:rsidR="00C002CC" w:rsidRPr="001275EF" w:rsidRDefault="003C386C" w:rsidP="001275EF">
      <w:pPr>
        <w:spacing w:line="480" w:lineRule="auto"/>
        <w:rPr>
          <w:rFonts w:ascii="Times New Roman" w:hAnsi="Times New Roman" w:cs="Times New Roman"/>
        </w:rPr>
      </w:pPr>
      <w:r w:rsidRPr="003C386C">
        <w:rPr>
          <w:rFonts w:ascii="Times New Roman" w:hAnsi="Times New Roman" w:cs="Times New Roman"/>
          <w:b/>
        </w:rPr>
        <w:t>Data Accessed Via:</w:t>
      </w:r>
      <w:r w:rsidRPr="003C386C">
        <w:rPr>
          <w:rFonts w:ascii="Times New Roman" w:hAnsi="Times New Roman" w:cs="Times New Roman"/>
        </w:rPr>
        <w:t xml:space="preserve"> </w:t>
      </w:r>
      <w:hyperlink r:id="rId9" w:history="1">
        <w:r w:rsidRPr="003C386C">
          <w:rPr>
            <w:rStyle w:val="Hyperlink"/>
            <w:rFonts w:ascii="Times New Roman" w:hAnsi="Times New Roman" w:cs="Times New Roman"/>
          </w:rPr>
          <w:t>https://datadryad.org/stash/landing/show?big=showme&amp;id=doi%3A10.5061%2Fdryad.7r22vb1</w:t>
        </w:r>
      </w:hyperlink>
    </w:p>
    <w:p w14:paraId="6973FA50" w14:textId="77777777" w:rsidR="00F0577F" w:rsidRDefault="00F0577F" w:rsidP="0073066A">
      <w:pPr>
        <w:spacing w:line="480" w:lineRule="auto"/>
        <w:rPr>
          <w:rFonts w:ascii="Times New Roman" w:hAnsi="Times New Roman" w:cs="Times New Roman"/>
          <w:b/>
        </w:rPr>
      </w:pPr>
    </w:p>
    <w:p w14:paraId="5123A7E1" w14:textId="77777777" w:rsidR="009C1E2B" w:rsidRDefault="009C1E2B" w:rsidP="0073066A">
      <w:pPr>
        <w:spacing w:line="480" w:lineRule="auto"/>
        <w:rPr>
          <w:rFonts w:ascii="Times New Roman" w:hAnsi="Times New Roman" w:cs="Times New Roman"/>
          <w:b/>
        </w:rPr>
      </w:pPr>
      <w:r>
        <w:rPr>
          <w:rFonts w:ascii="Times New Roman" w:hAnsi="Times New Roman" w:cs="Times New Roman"/>
          <w:b/>
        </w:rPr>
        <w:br w:type="page"/>
      </w:r>
    </w:p>
    <w:p w14:paraId="116DE4AB" w14:textId="3639594D" w:rsidR="0073066A" w:rsidRPr="0073066A" w:rsidRDefault="0073066A" w:rsidP="0073066A">
      <w:pPr>
        <w:spacing w:line="480" w:lineRule="auto"/>
        <w:rPr>
          <w:rFonts w:ascii="Times New Roman" w:hAnsi="Times New Roman" w:cs="Times New Roman"/>
          <w:b/>
        </w:rPr>
      </w:pPr>
      <w:r w:rsidRPr="0073066A">
        <w:rPr>
          <w:rFonts w:ascii="Times New Roman" w:hAnsi="Times New Roman" w:cs="Times New Roman"/>
          <w:b/>
        </w:rPr>
        <w:t>References:</w:t>
      </w:r>
    </w:p>
    <w:p w14:paraId="7780A94B" w14:textId="77777777" w:rsidR="00B5359C" w:rsidRDefault="00B5359C" w:rsidP="0073066A">
      <w:pPr>
        <w:spacing w:line="480" w:lineRule="auto"/>
        <w:ind w:left="720" w:hanging="720"/>
        <w:rPr>
          <w:rFonts w:ascii="Times New Roman" w:hAnsi="Times New Roman" w:cs="Times New Roman"/>
        </w:rPr>
      </w:pPr>
      <w:r w:rsidRPr="00AB39A7">
        <w:rPr>
          <w:rFonts w:ascii="Times New Roman" w:hAnsi="Times New Roman" w:cs="Times New Roman"/>
        </w:rPr>
        <w:t>Caporaso JG, Kuczynski J, Stombaugh J, Bittinger K, Bushman FD, Costello EK, et al. QIIME allows analysis of high-throughput community sequencing data. Nat Methods. 2010;7: 335–336. doi:10.1038/nmeth.f.303</w:t>
      </w:r>
    </w:p>
    <w:p w14:paraId="3EF778A9" w14:textId="4CEF32D5" w:rsidR="00B5359C" w:rsidRDefault="00B5359C" w:rsidP="00B5359C">
      <w:pPr>
        <w:pStyle w:val="Bibliography"/>
        <w:spacing w:line="480" w:lineRule="auto"/>
        <w:ind w:left="720" w:hanging="720"/>
        <w:rPr>
          <w:rFonts w:ascii="Times New Roman" w:hAnsi="Times New Roman" w:cs="Times New Roman"/>
        </w:rPr>
      </w:pPr>
      <w:r w:rsidRPr="00AB39A7">
        <w:rPr>
          <w:rFonts w:ascii="Times New Roman" w:hAnsi="Times New Roman" w:cs="Times New Roman"/>
        </w:rPr>
        <w:t>Faith DP. Conservation evaluation and phylogenetic diversity. Biological Conservation. 1992;61: 1–10. doi:10.1016/0006-3207(92)91201-3</w:t>
      </w:r>
    </w:p>
    <w:p w14:paraId="67E80430" w14:textId="1DEB8A19" w:rsidR="0073066A" w:rsidRDefault="0073066A" w:rsidP="0073066A">
      <w:pPr>
        <w:spacing w:line="480" w:lineRule="auto"/>
        <w:ind w:left="720" w:hanging="720"/>
        <w:rPr>
          <w:rFonts w:ascii="Times New Roman" w:eastAsia="Times New Roman" w:hAnsi="Times New Roman" w:cs="Times New Roman"/>
          <w:color w:val="222222"/>
          <w:shd w:val="clear" w:color="auto" w:fill="FFFFFF"/>
        </w:rPr>
      </w:pPr>
      <w:r w:rsidRPr="0073066A">
        <w:rPr>
          <w:rFonts w:ascii="Times New Roman" w:eastAsia="Times New Roman" w:hAnsi="Times New Roman" w:cs="Times New Roman"/>
          <w:color w:val="222222"/>
          <w:shd w:val="clear" w:color="auto" w:fill="FFFFFF"/>
        </w:rPr>
        <w:t>Menke, S., Heurich, M., Henrich, M., Wilhelm, K., &amp; Sommer, S. (2019). Impact of winter enclosures on the gut bacterial microbiota of red deer in the Bavarian Forest National Park. </w:t>
      </w:r>
      <w:r w:rsidRPr="0073066A">
        <w:rPr>
          <w:rFonts w:ascii="Times New Roman" w:eastAsia="Times New Roman" w:hAnsi="Times New Roman" w:cs="Times New Roman"/>
          <w:i/>
          <w:iCs/>
          <w:color w:val="222222"/>
        </w:rPr>
        <w:t>Wildlife Biology</w:t>
      </w:r>
      <w:r w:rsidRPr="0073066A">
        <w:rPr>
          <w:rFonts w:ascii="Times New Roman" w:eastAsia="Times New Roman" w:hAnsi="Times New Roman" w:cs="Times New Roman"/>
          <w:color w:val="222222"/>
          <w:shd w:val="clear" w:color="auto" w:fill="FFFFFF"/>
        </w:rPr>
        <w:t>, </w:t>
      </w:r>
      <w:r w:rsidRPr="0073066A">
        <w:rPr>
          <w:rFonts w:ascii="Times New Roman" w:eastAsia="Times New Roman" w:hAnsi="Times New Roman" w:cs="Times New Roman"/>
          <w:i/>
          <w:iCs/>
          <w:color w:val="222222"/>
        </w:rPr>
        <w:t>2019</w:t>
      </w:r>
      <w:r w:rsidRPr="0073066A">
        <w:rPr>
          <w:rFonts w:ascii="Times New Roman" w:eastAsia="Times New Roman" w:hAnsi="Times New Roman" w:cs="Times New Roman"/>
          <w:color w:val="222222"/>
          <w:shd w:val="clear" w:color="auto" w:fill="FFFFFF"/>
        </w:rPr>
        <w:t>(1).</w:t>
      </w:r>
    </w:p>
    <w:p w14:paraId="7D217E27" w14:textId="77777777" w:rsidR="008E265F" w:rsidRDefault="008E265F" w:rsidP="00346DFC">
      <w:pPr>
        <w:spacing w:line="480" w:lineRule="auto"/>
        <w:rPr>
          <w:rFonts w:ascii="Times New Roman" w:hAnsi="Times New Roman" w:cs="Times New Roman"/>
        </w:rPr>
        <w:sectPr w:rsidR="008E265F" w:rsidSect="00AF1B52">
          <w:headerReference w:type="even" r:id="rId10"/>
          <w:headerReference w:type="default" r:id="rId11"/>
          <w:pgSz w:w="12240" w:h="15840"/>
          <w:pgMar w:top="1440" w:right="1440" w:bottom="1440" w:left="1440" w:header="720" w:footer="720" w:gutter="0"/>
          <w:cols w:space="720"/>
          <w:docGrid w:linePitch="360"/>
        </w:sectPr>
      </w:pPr>
    </w:p>
    <w:p w14:paraId="2833608E" w14:textId="77777777" w:rsidR="00C002CC" w:rsidRDefault="00C002CC" w:rsidP="00C002CC">
      <w:pPr>
        <w:spacing w:line="480" w:lineRule="auto"/>
        <w:rPr>
          <w:rFonts w:ascii="Times New Roman" w:eastAsia="Times New Roman" w:hAnsi="Times New Roman" w:cs="Times New Roman"/>
        </w:rPr>
      </w:pPr>
    </w:p>
    <w:p w14:paraId="560BF0CA" w14:textId="77777777" w:rsidR="00C002CC" w:rsidRDefault="00C002CC" w:rsidP="00C002CC">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598FC6" wp14:editId="12F33C37">
            <wp:extent cx="7861935" cy="3178372"/>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_review.jpg"/>
                    <pic:cNvPicPr/>
                  </pic:nvPicPr>
                  <pic:blipFill>
                    <a:blip r:embed="rId12">
                      <a:extLst>
                        <a:ext uri="{28A0092B-C50C-407E-A947-70E740481C1C}">
                          <a14:useLocalDpi xmlns:a14="http://schemas.microsoft.com/office/drawing/2010/main" val="0"/>
                        </a:ext>
                      </a:extLst>
                    </a:blip>
                    <a:stretch>
                      <a:fillRect/>
                    </a:stretch>
                  </pic:blipFill>
                  <pic:spPr>
                    <a:xfrm>
                      <a:off x="0" y="0"/>
                      <a:ext cx="7890717" cy="3190008"/>
                    </a:xfrm>
                    <a:prstGeom prst="rect">
                      <a:avLst/>
                    </a:prstGeom>
                  </pic:spPr>
                </pic:pic>
              </a:graphicData>
            </a:graphic>
          </wp:inline>
        </w:drawing>
      </w:r>
    </w:p>
    <w:p w14:paraId="232160FB" w14:textId="77777777" w:rsidR="00C002CC" w:rsidRDefault="00C002CC" w:rsidP="00C002CC">
      <w:pPr>
        <w:spacing w:line="480" w:lineRule="auto"/>
        <w:jc w:val="center"/>
        <w:rPr>
          <w:rFonts w:ascii="Times New Roman" w:eastAsia="Times New Roman" w:hAnsi="Times New Roman" w:cs="Times New Roman"/>
        </w:rPr>
      </w:pPr>
      <w:r>
        <w:rPr>
          <w:rFonts w:ascii="Times New Roman" w:eastAsia="Times New Roman" w:hAnsi="Times New Roman" w:cs="Times New Roman"/>
          <w:b/>
        </w:rPr>
        <w:t>Fig. 1</w:t>
      </w:r>
      <w:r>
        <w:rPr>
          <w:rFonts w:ascii="Times New Roman" w:eastAsia="Times New Roman" w:hAnsi="Times New Roman" w:cs="Times New Roman"/>
        </w:rPr>
        <w:t>. Phylogenetic diversity of the red deer gut microbiome between enclosure and forest groups (Menke et al. 2019).</w:t>
      </w:r>
    </w:p>
    <w:p w14:paraId="7A35BFF4" w14:textId="77777777" w:rsidR="007200E1" w:rsidRDefault="007200E1" w:rsidP="00C002CC">
      <w:pPr>
        <w:spacing w:line="480" w:lineRule="auto"/>
        <w:jc w:val="center"/>
        <w:rPr>
          <w:rFonts w:ascii="Times New Roman" w:eastAsia="Times New Roman" w:hAnsi="Times New Roman" w:cs="Times New Roman"/>
        </w:rPr>
      </w:pPr>
    </w:p>
    <w:p w14:paraId="627F9F2D" w14:textId="77777777" w:rsidR="007200E1" w:rsidRDefault="007200E1" w:rsidP="00346DFC">
      <w:pPr>
        <w:spacing w:line="480" w:lineRule="auto"/>
        <w:rPr>
          <w:rFonts w:ascii="Times New Roman" w:hAnsi="Times New Roman" w:cs="Times New Roman"/>
        </w:rPr>
        <w:sectPr w:rsidR="007200E1" w:rsidSect="00C002CC">
          <w:pgSz w:w="15840" w:h="12240" w:orient="landscape"/>
          <w:pgMar w:top="1440" w:right="1440" w:bottom="1440" w:left="1440" w:header="720" w:footer="720" w:gutter="0"/>
          <w:cols w:space="720"/>
          <w:docGrid w:linePitch="360"/>
        </w:sectPr>
      </w:pPr>
    </w:p>
    <w:p w14:paraId="550A7FAD" w14:textId="77777777" w:rsidR="007200E1" w:rsidRDefault="007200E1" w:rsidP="007200E1">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10C0652" wp14:editId="455B1649">
            <wp:extent cx="228600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14 10.43.28.png"/>
                    <pic:cNvPicPr/>
                  </pic:nvPicPr>
                  <pic:blipFill>
                    <a:blip r:embed="rId13">
                      <a:extLst>
                        <a:ext uri="{28A0092B-C50C-407E-A947-70E740481C1C}">
                          <a14:useLocalDpi xmlns:a14="http://schemas.microsoft.com/office/drawing/2010/main" val="0"/>
                        </a:ext>
                      </a:extLst>
                    </a:blip>
                    <a:stretch>
                      <a:fillRect/>
                    </a:stretch>
                  </pic:blipFill>
                  <pic:spPr>
                    <a:xfrm>
                      <a:off x="0" y="0"/>
                      <a:ext cx="2286000" cy="2895600"/>
                    </a:xfrm>
                    <a:prstGeom prst="rect">
                      <a:avLst/>
                    </a:prstGeom>
                  </pic:spPr>
                </pic:pic>
              </a:graphicData>
            </a:graphic>
          </wp:inline>
        </w:drawing>
      </w:r>
    </w:p>
    <w:p w14:paraId="0ED0F322" w14:textId="77777777" w:rsidR="007200E1" w:rsidRPr="00C002CC" w:rsidRDefault="007200E1" w:rsidP="007200E1">
      <w:pPr>
        <w:spacing w:line="480" w:lineRule="auto"/>
        <w:jc w:val="center"/>
        <w:rPr>
          <w:rFonts w:ascii="Times New Roman" w:eastAsia="Times New Roman" w:hAnsi="Times New Roman" w:cs="Times New Roman"/>
        </w:rPr>
      </w:pPr>
      <w:r>
        <w:rPr>
          <w:rFonts w:ascii="Times New Roman" w:eastAsia="Times New Roman" w:hAnsi="Times New Roman" w:cs="Times New Roman"/>
          <w:b/>
        </w:rPr>
        <w:t>Fig. 2</w:t>
      </w:r>
      <w:r>
        <w:rPr>
          <w:rFonts w:ascii="Times New Roman" w:eastAsia="Times New Roman" w:hAnsi="Times New Roman" w:cs="Times New Roman"/>
        </w:rPr>
        <w:t>. Re-created phylogenetic diversity using accessed data and supplemented code from Menke et al. 2019.</w:t>
      </w:r>
    </w:p>
    <w:p w14:paraId="7B574EFC" w14:textId="256D05AE" w:rsidR="002939F8" w:rsidRDefault="002939F8" w:rsidP="00346DFC">
      <w:pPr>
        <w:spacing w:line="480" w:lineRule="auto"/>
        <w:rPr>
          <w:rFonts w:ascii="Times New Roman" w:hAnsi="Times New Roman" w:cs="Times New Roman"/>
        </w:rPr>
      </w:pPr>
    </w:p>
    <w:p w14:paraId="5F7E00A6" w14:textId="77777777" w:rsidR="002939F8" w:rsidRPr="002939F8" w:rsidRDefault="002939F8" w:rsidP="00346DFC">
      <w:pPr>
        <w:spacing w:line="480" w:lineRule="auto"/>
        <w:rPr>
          <w:rFonts w:ascii="Times New Roman" w:hAnsi="Times New Roman" w:cs="Times New Roman"/>
        </w:rPr>
      </w:pPr>
    </w:p>
    <w:sectPr w:rsidR="002939F8" w:rsidRPr="002939F8" w:rsidSect="007200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320AE" w14:textId="77777777" w:rsidR="00FC6C54" w:rsidRDefault="00FC6C54" w:rsidP="002D29DA">
      <w:r>
        <w:separator/>
      </w:r>
    </w:p>
  </w:endnote>
  <w:endnote w:type="continuationSeparator" w:id="0">
    <w:p w14:paraId="72943A8C" w14:textId="77777777" w:rsidR="00FC6C54" w:rsidRDefault="00FC6C54" w:rsidP="002D2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0735F" w14:textId="77777777" w:rsidR="00FC6C54" w:rsidRDefault="00FC6C54" w:rsidP="002D29DA">
      <w:r>
        <w:separator/>
      </w:r>
    </w:p>
  </w:footnote>
  <w:footnote w:type="continuationSeparator" w:id="0">
    <w:p w14:paraId="1DE6931E" w14:textId="77777777" w:rsidR="00FC6C54" w:rsidRDefault="00FC6C54" w:rsidP="002D29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FAAB2" w14:textId="77777777" w:rsidR="002D29DA" w:rsidRDefault="002D29DA" w:rsidP="00A215A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752D82" w14:textId="77777777" w:rsidR="002D29DA" w:rsidRDefault="002D29DA" w:rsidP="002D29D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D0D0" w14:textId="77777777" w:rsidR="002D29DA" w:rsidRPr="002D29DA" w:rsidRDefault="002D29DA" w:rsidP="00A215AA">
    <w:pPr>
      <w:pStyle w:val="Header"/>
      <w:framePr w:wrap="none" w:vAnchor="text" w:hAnchor="margin" w:xAlign="right" w:y="1"/>
      <w:rPr>
        <w:rStyle w:val="PageNumber"/>
        <w:rFonts w:ascii="Times New Roman" w:hAnsi="Times New Roman" w:cs="Times New Roman"/>
      </w:rPr>
    </w:pPr>
    <w:r w:rsidRPr="002D29DA">
      <w:rPr>
        <w:rStyle w:val="PageNumber"/>
        <w:rFonts w:ascii="Times New Roman" w:hAnsi="Times New Roman" w:cs="Times New Roman"/>
      </w:rPr>
      <w:fldChar w:fldCharType="begin"/>
    </w:r>
    <w:r w:rsidRPr="002D29DA">
      <w:rPr>
        <w:rStyle w:val="PageNumber"/>
        <w:rFonts w:ascii="Times New Roman" w:hAnsi="Times New Roman" w:cs="Times New Roman"/>
      </w:rPr>
      <w:instrText xml:space="preserve">PAGE  </w:instrText>
    </w:r>
    <w:r w:rsidRPr="002D29DA">
      <w:rPr>
        <w:rStyle w:val="PageNumber"/>
        <w:rFonts w:ascii="Times New Roman" w:hAnsi="Times New Roman" w:cs="Times New Roman"/>
      </w:rPr>
      <w:fldChar w:fldCharType="separate"/>
    </w:r>
    <w:r w:rsidR="00FC6C54">
      <w:rPr>
        <w:rStyle w:val="PageNumber"/>
        <w:rFonts w:ascii="Times New Roman" w:hAnsi="Times New Roman" w:cs="Times New Roman"/>
        <w:noProof/>
      </w:rPr>
      <w:t>1</w:t>
    </w:r>
    <w:r w:rsidRPr="002D29DA">
      <w:rPr>
        <w:rStyle w:val="PageNumber"/>
        <w:rFonts w:ascii="Times New Roman" w:hAnsi="Times New Roman" w:cs="Times New Roman"/>
      </w:rPr>
      <w:fldChar w:fldCharType="end"/>
    </w:r>
  </w:p>
  <w:p w14:paraId="4AC52824" w14:textId="77777777" w:rsidR="002D29DA" w:rsidRPr="002D29DA" w:rsidRDefault="002D29DA" w:rsidP="002D29DA">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F8"/>
    <w:rsid w:val="0001156B"/>
    <w:rsid w:val="00043A4C"/>
    <w:rsid w:val="00051493"/>
    <w:rsid w:val="00087545"/>
    <w:rsid w:val="000E62C3"/>
    <w:rsid w:val="001275EF"/>
    <w:rsid w:val="001A61A9"/>
    <w:rsid w:val="001A7E56"/>
    <w:rsid w:val="001D6DC2"/>
    <w:rsid w:val="00263819"/>
    <w:rsid w:val="0027546B"/>
    <w:rsid w:val="002939F8"/>
    <w:rsid w:val="00295288"/>
    <w:rsid w:val="002A5D07"/>
    <w:rsid w:val="002B42ED"/>
    <w:rsid w:val="002D29DA"/>
    <w:rsid w:val="002F36DD"/>
    <w:rsid w:val="00346DFC"/>
    <w:rsid w:val="00355E34"/>
    <w:rsid w:val="00397EDF"/>
    <w:rsid w:val="003B2938"/>
    <w:rsid w:val="003C386C"/>
    <w:rsid w:val="003D0276"/>
    <w:rsid w:val="00417386"/>
    <w:rsid w:val="00422038"/>
    <w:rsid w:val="00435306"/>
    <w:rsid w:val="00436719"/>
    <w:rsid w:val="00441EDD"/>
    <w:rsid w:val="00483F73"/>
    <w:rsid w:val="004A0C39"/>
    <w:rsid w:val="005419B1"/>
    <w:rsid w:val="005D1408"/>
    <w:rsid w:val="006629A5"/>
    <w:rsid w:val="007018D0"/>
    <w:rsid w:val="007200E1"/>
    <w:rsid w:val="0073066A"/>
    <w:rsid w:val="007630E0"/>
    <w:rsid w:val="00782A91"/>
    <w:rsid w:val="007A5538"/>
    <w:rsid w:val="007B48D6"/>
    <w:rsid w:val="007F0E97"/>
    <w:rsid w:val="00865259"/>
    <w:rsid w:val="008E265F"/>
    <w:rsid w:val="008F663E"/>
    <w:rsid w:val="009C1E2B"/>
    <w:rsid w:val="009E14B9"/>
    <w:rsid w:val="00AF1B52"/>
    <w:rsid w:val="00B53293"/>
    <w:rsid w:val="00B5359C"/>
    <w:rsid w:val="00BC3B62"/>
    <w:rsid w:val="00BE2AA6"/>
    <w:rsid w:val="00C002CC"/>
    <w:rsid w:val="00C36753"/>
    <w:rsid w:val="00CA51BD"/>
    <w:rsid w:val="00D47E37"/>
    <w:rsid w:val="00DB7C03"/>
    <w:rsid w:val="00DC09B2"/>
    <w:rsid w:val="00DD6208"/>
    <w:rsid w:val="00DF11EF"/>
    <w:rsid w:val="00F0577F"/>
    <w:rsid w:val="00F14C55"/>
    <w:rsid w:val="00FC6C5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EF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E97"/>
    <w:rPr>
      <w:color w:val="0563C1" w:themeColor="hyperlink"/>
      <w:u w:val="single"/>
    </w:rPr>
  </w:style>
  <w:style w:type="character" w:customStyle="1" w:styleId="apple-converted-space">
    <w:name w:val="apple-converted-space"/>
    <w:basedOn w:val="DefaultParagraphFont"/>
    <w:rsid w:val="00346DFC"/>
  </w:style>
  <w:style w:type="paragraph" w:styleId="Header">
    <w:name w:val="header"/>
    <w:basedOn w:val="Normal"/>
    <w:link w:val="HeaderChar"/>
    <w:uiPriority w:val="99"/>
    <w:unhideWhenUsed/>
    <w:rsid w:val="002D29DA"/>
    <w:pPr>
      <w:tabs>
        <w:tab w:val="center" w:pos="4680"/>
        <w:tab w:val="right" w:pos="9360"/>
      </w:tabs>
    </w:pPr>
  </w:style>
  <w:style w:type="character" w:customStyle="1" w:styleId="HeaderChar">
    <w:name w:val="Header Char"/>
    <w:basedOn w:val="DefaultParagraphFont"/>
    <w:link w:val="Header"/>
    <w:uiPriority w:val="99"/>
    <w:rsid w:val="002D29DA"/>
  </w:style>
  <w:style w:type="character" w:styleId="PageNumber">
    <w:name w:val="page number"/>
    <w:basedOn w:val="DefaultParagraphFont"/>
    <w:uiPriority w:val="99"/>
    <w:semiHidden/>
    <w:unhideWhenUsed/>
    <w:rsid w:val="002D29DA"/>
  </w:style>
  <w:style w:type="paragraph" w:styleId="Footer">
    <w:name w:val="footer"/>
    <w:basedOn w:val="Normal"/>
    <w:link w:val="FooterChar"/>
    <w:uiPriority w:val="99"/>
    <w:unhideWhenUsed/>
    <w:rsid w:val="002D29DA"/>
    <w:pPr>
      <w:tabs>
        <w:tab w:val="center" w:pos="4680"/>
        <w:tab w:val="right" w:pos="9360"/>
      </w:tabs>
    </w:pPr>
  </w:style>
  <w:style w:type="character" w:customStyle="1" w:styleId="FooterChar">
    <w:name w:val="Footer Char"/>
    <w:basedOn w:val="DefaultParagraphFont"/>
    <w:link w:val="Footer"/>
    <w:uiPriority w:val="99"/>
    <w:rsid w:val="002D29DA"/>
  </w:style>
  <w:style w:type="paragraph" w:styleId="Bibliography">
    <w:name w:val="Bibliography"/>
    <w:basedOn w:val="Normal"/>
    <w:next w:val="Normal"/>
    <w:uiPriority w:val="37"/>
    <w:unhideWhenUsed/>
    <w:rsid w:val="00B53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1370">
      <w:bodyDiv w:val="1"/>
      <w:marLeft w:val="0"/>
      <w:marRight w:val="0"/>
      <w:marTop w:val="0"/>
      <w:marBottom w:val="0"/>
      <w:divBdr>
        <w:top w:val="none" w:sz="0" w:space="0" w:color="auto"/>
        <w:left w:val="none" w:sz="0" w:space="0" w:color="auto"/>
        <w:bottom w:val="none" w:sz="0" w:space="0" w:color="auto"/>
        <w:right w:val="none" w:sz="0" w:space="0" w:color="auto"/>
      </w:divBdr>
    </w:div>
    <w:div w:id="619343178">
      <w:bodyDiv w:val="1"/>
      <w:marLeft w:val="0"/>
      <w:marRight w:val="0"/>
      <w:marTop w:val="0"/>
      <w:marBottom w:val="0"/>
      <w:divBdr>
        <w:top w:val="none" w:sz="0" w:space="0" w:color="auto"/>
        <w:left w:val="none" w:sz="0" w:space="0" w:color="auto"/>
        <w:bottom w:val="none" w:sz="0" w:space="0" w:color="auto"/>
        <w:right w:val="none" w:sz="0" w:space="0" w:color="auto"/>
      </w:divBdr>
    </w:div>
    <w:div w:id="864250759">
      <w:bodyDiv w:val="1"/>
      <w:marLeft w:val="0"/>
      <w:marRight w:val="0"/>
      <w:marTop w:val="0"/>
      <w:marBottom w:val="0"/>
      <w:divBdr>
        <w:top w:val="none" w:sz="0" w:space="0" w:color="auto"/>
        <w:left w:val="none" w:sz="0" w:space="0" w:color="auto"/>
        <w:bottom w:val="none" w:sz="0" w:space="0" w:color="auto"/>
        <w:right w:val="none" w:sz="0" w:space="0" w:color="auto"/>
      </w:divBdr>
    </w:div>
    <w:div w:id="1113328118">
      <w:bodyDiv w:val="1"/>
      <w:marLeft w:val="0"/>
      <w:marRight w:val="0"/>
      <w:marTop w:val="0"/>
      <w:marBottom w:val="0"/>
      <w:divBdr>
        <w:top w:val="none" w:sz="0" w:space="0" w:color="auto"/>
        <w:left w:val="none" w:sz="0" w:space="0" w:color="auto"/>
        <w:bottom w:val="none" w:sz="0" w:space="0" w:color="auto"/>
        <w:right w:val="none" w:sz="0" w:space="0" w:color="auto"/>
      </w:divBdr>
    </w:div>
    <w:div w:id="1170753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image" Target="media/image1.jpg"/><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qiime2/q2-diversity)" TargetMode="External"/><Relationship Id="rId7" Type="http://schemas.openxmlformats.org/officeDocument/2006/relationships/hyperlink" Target="https://github.com/qiime2/q2-diversity" TargetMode="External"/><Relationship Id="rId8" Type="http://schemas.openxmlformats.org/officeDocument/2006/relationships/hyperlink" Target="https://docs.qiime2.org/2020.2/plugins/available/diversity/alpha-phylogenetic/" TargetMode="External"/><Relationship Id="rId9" Type="http://schemas.openxmlformats.org/officeDocument/2006/relationships/hyperlink" Target="https://datadryad.org/stash/landing/show?big=showme&amp;id=doi%3A10.5061%2Fdryad.7r22vb1"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1050</Words>
  <Characters>5986</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Kaitlyn M</dc:creator>
  <cp:keywords/>
  <dc:description/>
  <cp:lastModifiedBy>Murphy, Kaitlyn M</cp:lastModifiedBy>
  <cp:revision>26</cp:revision>
  <dcterms:created xsi:type="dcterms:W3CDTF">2020-04-10T15:26:00Z</dcterms:created>
  <dcterms:modified xsi:type="dcterms:W3CDTF">2020-04-14T15:56:00Z</dcterms:modified>
</cp:coreProperties>
</file>