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В pom.xml: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зависимости: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com.querydsl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querydsl-jpa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4.1.4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com.querydsl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querydsl-apt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4.1.4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Отключить maven-генерацию метаданных: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org.apache.maven.plugins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maven-compiler-plugin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3.6.1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compilerArgument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-proc:none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compilerArgument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II. В Settings - Build, Execution, Deployment - Compiler - Annotation Processors: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процессоры: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com.querydsl.apt.jpa.JPAAnnotationProcessor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lombok.launch.AnnotationProcessorHider$AnnotationProcessor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должно быть: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III. Пометить папку generated как generated sources root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