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7190" w14:textId="77777777" w:rsidR="00B445F5" w:rsidRPr="00B445F5" w:rsidRDefault="00B445F5" w:rsidP="00B445F5">
      <w:pPr>
        <w:pStyle w:val="Heading1"/>
        <w:rPr>
          <w:lang w:val="es-SV"/>
        </w:rPr>
      </w:pPr>
      <w:r w:rsidRPr="00B445F5">
        <w:rPr>
          <w:lang w:val="es-SV"/>
        </w:rPr>
        <w:t>PLAYBOOK DE VENTAS: MANEJO DE OBJECIONES COMUNES</w:t>
      </w:r>
    </w:p>
    <w:p w14:paraId="1A517922" w14:textId="77777777" w:rsidR="00B445F5" w:rsidRPr="00B445F5" w:rsidRDefault="00B445F5" w:rsidP="00B445F5">
      <w:pPr>
        <w:rPr>
          <w:lang w:val="es-SV"/>
        </w:rPr>
      </w:pPr>
    </w:p>
    <w:p w14:paraId="42A0BC55" w14:textId="77777777" w:rsidR="00B445F5" w:rsidRPr="00B445F5" w:rsidRDefault="00B445F5" w:rsidP="00B445F5">
      <w:pPr>
        <w:pStyle w:val="Heading2"/>
        <w:rPr>
          <w:lang w:val="es-SV"/>
        </w:rPr>
      </w:pPr>
      <w:r w:rsidRPr="00B445F5">
        <w:rPr>
          <w:lang w:val="es-SV"/>
        </w:rPr>
        <w:t xml:space="preserve">Objeción: "¿Por qué usar </w:t>
      </w:r>
      <w:proofErr w:type="spellStart"/>
      <w:r w:rsidRPr="00B445F5">
        <w:rPr>
          <w:lang w:val="es-SV"/>
        </w:rPr>
        <w:t>NovaPay</w:t>
      </w:r>
      <w:proofErr w:type="spellEnd"/>
      <w:r w:rsidRPr="00B445F5">
        <w:rPr>
          <w:lang w:val="es-SV"/>
        </w:rPr>
        <w:t xml:space="preserve"> si ya tengo una pasarela con un banco local?"</w:t>
      </w:r>
    </w:p>
    <w:p w14:paraId="2B65DE73" w14:textId="77777777" w:rsidR="00B445F5" w:rsidRPr="00B445F5" w:rsidRDefault="00B445F5" w:rsidP="00B445F5">
      <w:pPr>
        <w:rPr>
          <w:lang w:val="es-SV"/>
        </w:rPr>
      </w:pPr>
      <w:r w:rsidRPr="00B445F5">
        <w:rPr>
          <w:lang w:val="es-SV"/>
        </w:rPr>
        <w:t xml:space="preserve">Respuesta: Los bancos locales suelen tardar hasta 15 días en liquidar los fondos. </w:t>
      </w:r>
      <w:proofErr w:type="spellStart"/>
      <w:r w:rsidRPr="00B445F5">
        <w:rPr>
          <w:lang w:val="es-SV"/>
        </w:rPr>
        <w:t>NovaPay</w:t>
      </w:r>
      <w:proofErr w:type="spellEnd"/>
      <w:r w:rsidRPr="00B445F5">
        <w:rPr>
          <w:lang w:val="es-SV"/>
        </w:rPr>
        <w:t xml:space="preserve"> ofrece liquidación en T+1 (24 horas) para que tu flujo de caja no se detenga. Además, nuestra integración vía API es moderna y compatible con </w:t>
      </w:r>
      <w:proofErr w:type="spellStart"/>
      <w:r w:rsidRPr="00B445F5">
        <w:rPr>
          <w:lang w:val="es-SV"/>
        </w:rPr>
        <w:t>React</w:t>
      </w:r>
      <w:proofErr w:type="spellEnd"/>
      <w:r w:rsidRPr="00B445F5">
        <w:rPr>
          <w:lang w:val="es-SV"/>
        </w:rPr>
        <w:t xml:space="preserve"> y </w:t>
      </w:r>
      <w:proofErr w:type="spellStart"/>
      <w:r w:rsidRPr="00B445F5">
        <w:rPr>
          <w:lang w:val="es-SV"/>
        </w:rPr>
        <w:t>Go</w:t>
      </w:r>
      <w:proofErr w:type="spellEnd"/>
      <w:r w:rsidRPr="00B445F5">
        <w:rPr>
          <w:lang w:val="es-SV"/>
        </w:rPr>
        <w:t>, a diferencia de los portales antiguos de la banca tradicional.</w:t>
      </w:r>
    </w:p>
    <w:p w14:paraId="7E13A5E2" w14:textId="77777777" w:rsidR="00B445F5" w:rsidRPr="00B445F5" w:rsidRDefault="00B445F5" w:rsidP="00B445F5">
      <w:pPr>
        <w:rPr>
          <w:lang w:val="es-SV"/>
        </w:rPr>
      </w:pPr>
    </w:p>
    <w:p w14:paraId="52CFD393" w14:textId="77777777" w:rsidR="00B445F5" w:rsidRPr="00B445F5" w:rsidRDefault="00B445F5" w:rsidP="00B445F5">
      <w:pPr>
        <w:pStyle w:val="Heading2"/>
        <w:rPr>
          <w:lang w:val="es-SV"/>
        </w:rPr>
      </w:pPr>
      <w:r w:rsidRPr="00B445F5">
        <w:rPr>
          <w:lang w:val="es-SV"/>
        </w:rPr>
        <w:t>Objeción: "¿Es segura su plataforma?"</w:t>
      </w:r>
    </w:p>
    <w:p w14:paraId="49665285" w14:textId="09F48DA4" w:rsidR="00905AE5" w:rsidRPr="00B445F5" w:rsidRDefault="00B445F5" w:rsidP="00B445F5">
      <w:pPr>
        <w:rPr>
          <w:lang w:val="es-SV"/>
        </w:rPr>
      </w:pPr>
      <w:r w:rsidRPr="00B445F5">
        <w:rPr>
          <w:lang w:val="es-SV"/>
        </w:rPr>
        <w:t xml:space="preserve">Respuesta: Cumplimos con estándares internacionales de seguridad y utilizamos monitoreo a nivel de </w:t>
      </w:r>
      <w:proofErr w:type="spellStart"/>
      <w:r w:rsidRPr="00B445F5">
        <w:rPr>
          <w:lang w:val="es-SV"/>
        </w:rPr>
        <w:t>kernel</w:t>
      </w:r>
      <w:proofErr w:type="spellEnd"/>
      <w:r w:rsidRPr="00B445F5">
        <w:rPr>
          <w:lang w:val="es-SV"/>
        </w:rPr>
        <w:t xml:space="preserve"> mediante agentes de </w:t>
      </w:r>
      <w:proofErr w:type="spellStart"/>
      <w:r w:rsidRPr="00B445F5">
        <w:rPr>
          <w:lang w:val="es-SV"/>
        </w:rPr>
        <w:t>observabilidad</w:t>
      </w:r>
      <w:proofErr w:type="spellEnd"/>
      <w:r w:rsidRPr="00B445F5">
        <w:rPr>
          <w:lang w:val="es-SV"/>
        </w:rPr>
        <w:t xml:space="preserve"> propios para detectar anomalías de red en milisegundos. Tus datos viajan cifrados en la red privada de AWS.</w:t>
      </w:r>
    </w:p>
    <w:sectPr w:rsidR="00905AE5" w:rsidRPr="00B445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7A9"/>
    <w:multiLevelType w:val="hybridMultilevel"/>
    <w:tmpl w:val="E0CEC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0AA4"/>
    <w:multiLevelType w:val="hybridMultilevel"/>
    <w:tmpl w:val="209A0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03CD6"/>
    <w:multiLevelType w:val="hybridMultilevel"/>
    <w:tmpl w:val="1A36E626"/>
    <w:lvl w:ilvl="0" w:tplc="C8A4BEF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D41A0"/>
    <w:multiLevelType w:val="hybridMultilevel"/>
    <w:tmpl w:val="2848DF4A"/>
    <w:lvl w:ilvl="0" w:tplc="C8A4BE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270BB"/>
    <w:multiLevelType w:val="hybridMultilevel"/>
    <w:tmpl w:val="15EC7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516657">
    <w:abstractNumId w:val="0"/>
  </w:num>
  <w:num w:numId="2" w16cid:durableId="86274275">
    <w:abstractNumId w:val="1"/>
  </w:num>
  <w:num w:numId="3" w16cid:durableId="809329246">
    <w:abstractNumId w:val="4"/>
  </w:num>
  <w:num w:numId="4" w16cid:durableId="769664215">
    <w:abstractNumId w:val="3"/>
  </w:num>
  <w:num w:numId="5" w16cid:durableId="997071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F5"/>
    <w:rsid w:val="00017B0C"/>
    <w:rsid w:val="001F1870"/>
    <w:rsid w:val="007502B1"/>
    <w:rsid w:val="007B7A99"/>
    <w:rsid w:val="00905AE5"/>
    <w:rsid w:val="00980A13"/>
    <w:rsid w:val="00B445F5"/>
    <w:rsid w:val="00F17B5E"/>
    <w:rsid w:val="00F2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A53E"/>
  <w15:chartTrackingRefBased/>
  <w15:docId w15:val="{F7CE4930-4EF0-4E48-B0EA-1F7ACE14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 Indentation"/>
    <w:uiPriority w:val="1"/>
    <w:qFormat/>
    <w:rsid w:val="00F17B5E"/>
    <w:pPr>
      <w:spacing w:after="0" w:line="480" w:lineRule="auto"/>
    </w:pPr>
    <w:rPr>
      <w:rFonts w:ascii="Garamond" w:hAnsi="Garamond"/>
      <w:kern w:val="0"/>
      <w:lang w:val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4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José Fuentes Castillo</dc:creator>
  <cp:keywords/>
  <dc:description/>
  <cp:lastModifiedBy>Fernando José Fuentes Castillo</cp:lastModifiedBy>
  <cp:revision>1</cp:revision>
  <cp:lastPrinted>2026-04-05T00:42:00Z</cp:lastPrinted>
  <dcterms:created xsi:type="dcterms:W3CDTF">2026-04-05T00:37:00Z</dcterms:created>
  <dcterms:modified xsi:type="dcterms:W3CDTF">2026-04-05T00:43:00Z</dcterms:modified>
</cp:coreProperties>
</file>