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27504" cy="3163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504" cy="3163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"They</w:t>
      </w:r>
    </w:p>
    <w:p>
      <w:pPr>
        <w:jc w:val="left"/>
      </w:pPr>
      <w:r>
        <w:t>all drew to the fire, mother in the big chair; with Beth at her feet"</w:t>
      </w:r>
    </w:p>
    <w:p>
      <w:pPr>
        <w:jc w:val="left"/>
      </w:pPr>
      <w:r>
        <w:t>(See page 9) FRONTISPIECE</w:t>
      </w:r>
    </w:p>
    <w:p>
      <w:pPr>
        <w:jc w:val="left"/>
      </w:pPr>
      <w:r>
        <w:t>LITTLE WOMEN</w:t>
      </w:r>
    </w:p>
    <w:p>
      <w:pPr>
        <w:jc w:val="left"/>
      </w:pPr>
      <w:r>
        <w:t>OR</w:t>
      </w:r>
    </w:p>
    <w:p>
      <w:pPr>
        <w:jc w:val="left"/>
      </w:pPr>
      <w:r>
        <w:t>Meg, Jo, Beth, and Amy</w:t>
      </w:r>
    </w:p>
    <w:p>
      <w:pPr>
        <w:jc w:val="left"/>
      </w:pPr>
      <w:r>
        <w:t>LOUISA M. ALCOTT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