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631" w:rsidRP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u w:val="single"/>
        </w:rPr>
        <w:t>SLOTS, TABLES AND ALL THAT JAZZ: MGM GRAND HOTEL</w:t>
      </w:r>
    </w:p>
    <w:p w:rsidR="005A2631" w:rsidRP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INSTRUCTIONS AND QUESTIONS FOR THE ASSIGNMENT</w:t>
      </w:r>
    </w:p>
    <w:p w:rsidR="005A2631" w:rsidRPr="005A2631" w:rsidRDefault="005A2631" w:rsidP="005A2631">
      <w:pPr>
        <w:numPr>
          <w:ilvl w:val="0"/>
          <w:numId w:val="1"/>
        </w:numPr>
        <w:shd w:val="clear" w:color="auto" w:fill="FFFFFF"/>
        <w:spacing w:after="0" w:line="240" w:lineRule="auto"/>
        <w:ind w:left="375"/>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Read the case carefully.</w:t>
      </w:r>
    </w:p>
    <w:p w:rsidR="005A2631" w:rsidRPr="005A2631" w:rsidRDefault="005A2631" w:rsidP="005A2631">
      <w:pPr>
        <w:shd w:val="clear" w:color="auto" w:fill="FFFFFF"/>
        <w:spacing w:after="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w:t>
      </w:r>
    </w:p>
    <w:p w:rsidR="005A2631" w:rsidRPr="005A2631" w:rsidRDefault="005A2631" w:rsidP="005A2631">
      <w:pPr>
        <w:numPr>
          <w:ilvl w:val="0"/>
          <w:numId w:val="2"/>
        </w:numPr>
        <w:shd w:val="clear" w:color="auto" w:fill="FFFFFF"/>
        <w:spacing w:after="0" w:line="240" w:lineRule="auto"/>
        <w:ind w:left="375"/>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Data set includes one MS-Excel workbook with four sheets. Data is provided for the casino in the sheet “</w:t>
      </w:r>
      <w:proofErr w:type="spellStart"/>
      <w:r w:rsidRPr="005A2631">
        <w:rPr>
          <w:rFonts w:ascii="Helvetica" w:eastAsia="Times New Roman" w:hAnsi="Helvetica" w:cs="Helvetica"/>
          <w:color w:val="2D3B45"/>
          <w:sz w:val="21"/>
          <w:szCs w:val="21"/>
        </w:rPr>
        <w:t>mgm_cleaned</w:t>
      </w:r>
      <w:proofErr w:type="spellEnd"/>
      <w:r w:rsidRPr="005A2631">
        <w:rPr>
          <w:rFonts w:ascii="Helvetica" w:eastAsia="Times New Roman" w:hAnsi="Helvetica" w:cs="Helvetica"/>
          <w:color w:val="2D3B45"/>
          <w:sz w:val="21"/>
          <w:szCs w:val="21"/>
        </w:rPr>
        <w:t>” and data for hotel is provided in “</w:t>
      </w:r>
      <w:proofErr w:type="spellStart"/>
      <w:r w:rsidRPr="005A2631">
        <w:rPr>
          <w:rFonts w:ascii="Helvetica" w:eastAsia="Times New Roman" w:hAnsi="Helvetica" w:cs="Helvetica"/>
          <w:color w:val="2D3B45"/>
          <w:sz w:val="21"/>
          <w:szCs w:val="21"/>
        </w:rPr>
        <w:t>hotel_cleaned</w:t>
      </w:r>
      <w:proofErr w:type="spellEnd"/>
      <w:r w:rsidRPr="005A2631">
        <w:rPr>
          <w:rFonts w:ascii="Helvetica" w:eastAsia="Times New Roman" w:hAnsi="Helvetica" w:cs="Helvetica"/>
          <w:color w:val="2D3B45"/>
          <w:sz w:val="21"/>
          <w:szCs w:val="21"/>
        </w:rPr>
        <w:t>” sheet. </w:t>
      </w:r>
    </w:p>
    <w:p w:rsidR="005A2631" w:rsidRPr="005A2631" w:rsidRDefault="005A2631" w:rsidP="005A2631">
      <w:pPr>
        <w:shd w:val="clear" w:color="auto" w:fill="FFFFFF"/>
        <w:spacing w:after="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w:t>
      </w:r>
    </w:p>
    <w:p w:rsidR="005A2631" w:rsidRPr="005A2631" w:rsidRDefault="005A2631" w:rsidP="005A2631">
      <w:pPr>
        <w:numPr>
          <w:ilvl w:val="0"/>
          <w:numId w:val="3"/>
        </w:numPr>
        <w:shd w:val="clear" w:color="auto" w:fill="FFFFFF"/>
        <w:spacing w:after="0" w:line="240" w:lineRule="auto"/>
        <w:ind w:left="375"/>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Step 1: Remove all lines without “Player ID” from both the sheets (especially hotel sheet).</w:t>
      </w:r>
    </w:p>
    <w:p w:rsidR="005A2631" w:rsidRPr="005A2631" w:rsidRDefault="005A2631" w:rsidP="005A2631">
      <w:pPr>
        <w:shd w:val="clear" w:color="auto" w:fill="FFFFFF"/>
        <w:spacing w:after="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w:t>
      </w:r>
    </w:p>
    <w:p w:rsidR="005A2631" w:rsidRPr="005A2631" w:rsidRDefault="005A2631" w:rsidP="005A2631">
      <w:pPr>
        <w:numPr>
          <w:ilvl w:val="0"/>
          <w:numId w:val="4"/>
        </w:numPr>
        <w:shd w:val="clear" w:color="auto" w:fill="FFFFFF"/>
        <w:spacing w:after="0" w:line="240" w:lineRule="auto"/>
        <w:ind w:left="375"/>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Step2: Net earnings for the casino are calculated as “Total Theo” less “Comp”.</w:t>
      </w:r>
    </w:p>
    <w:p w:rsidR="005A2631" w:rsidRPr="005A2631" w:rsidRDefault="005A2631" w:rsidP="005A2631">
      <w:pPr>
        <w:shd w:val="clear" w:color="auto" w:fill="FFFFFF"/>
        <w:spacing w:after="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w:t>
      </w:r>
    </w:p>
    <w:p w:rsidR="005A2631" w:rsidRPr="005A2631" w:rsidRDefault="005A2631" w:rsidP="005A2631">
      <w:pPr>
        <w:numPr>
          <w:ilvl w:val="0"/>
          <w:numId w:val="5"/>
        </w:numPr>
        <w:shd w:val="clear" w:color="auto" w:fill="FFFFFF"/>
        <w:spacing w:after="0" w:line="240" w:lineRule="auto"/>
        <w:ind w:left="375"/>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Step 3: To calculate net earnings from hotel stay, calculate individual earnings from “Room”, “Others”, “FNB” – Food &amp; Beverages, “Entertainment” and “Retail”. First calculate revenue from each of the categories in hotel sheet by adding respective “credit” and “debit” cells provided in the sheet. After calculating revenue, use the table provided below to calculate earnings of each of the categories. Total earnings of all categories to arrive at earnings from hotel stay.</w:t>
      </w:r>
    </w:p>
    <w:p w:rsidR="005A2631" w:rsidRP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Question 1: Create customer segments based on profitability by adding up earnings from casino and hotel stay. Arrive at a basis for creating customer segments based on your views.</w:t>
      </w:r>
    </w:p>
    <w:p w:rsid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Question 2: What is the proportion of earnings from hotel stay as a % over total earnings (casino + hotel)? Please calculate the same customer segment wise. Suggest ways to improve the earnings from hotel business.</w:t>
      </w:r>
    </w:p>
    <w:p w:rsidR="005A2631" w:rsidRPr="005A2631" w:rsidRDefault="005A2631" w:rsidP="005A2631">
      <w:pPr>
        <w:shd w:val="clear" w:color="auto" w:fill="FFFFFF"/>
        <w:spacing w:before="180" w:after="180" w:line="240" w:lineRule="auto"/>
        <w:rPr>
          <w:rFonts w:ascii="Helvetica" w:eastAsia="Times New Roman" w:hAnsi="Helvetica" w:cs="Helvetica"/>
          <w:b/>
          <w:color w:val="2D3B45"/>
          <w:sz w:val="21"/>
          <w:szCs w:val="21"/>
          <w:u w:val="single"/>
        </w:rPr>
      </w:pPr>
      <w:r w:rsidRPr="005A2631">
        <w:rPr>
          <w:rFonts w:ascii="Helvetica" w:eastAsia="Times New Roman" w:hAnsi="Helvetica" w:cs="Helvetica"/>
          <w:b/>
          <w:color w:val="2D3B45"/>
          <w:sz w:val="21"/>
          <w:szCs w:val="21"/>
          <w:u w:val="single"/>
        </w:rPr>
        <w:t>Dataset:</w:t>
      </w:r>
    </w:p>
    <w:p w:rsid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 </w:t>
      </w:r>
      <w:hyperlink r:id="rId5" w:tooltip="Data Set - MGM Grand.xlsx" w:history="1">
        <w:r w:rsidRPr="005A2631">
          <w:rPr>
            <w:rFonts w:ascii="Helvetica" w:eastAsia="Times New Roman" w:hAnsi="Helvetica" w:cs="Helvetica"/>
            <w:color w:val="008EE2"/>
            <w:sz w:val="21"/>
            <w:szCs w:val="21"/>
            <w:u w:val="single"/>
          </w:rPr>
          <w:t>Data Set</w:t>
        </w:r>
        <w:r w:rsidRPr="005A2631">
          <w:rPr>
            <w:rFonts w:ascii="Helvetica" w:eastAsia="Times New Roman" w:hAnsi="Helvetica" w:cs="Helvetica"/>
            <w:color w:val="008EE2"/>
            <w:sz w:val="21"/>
            <w:szCs w:val="21"/>
            <w:u w:val="single"/>
          </w:rPr>
          <w:t xml:space="preserve"> </w:t>
        </w:r>
        <w:r w:rsidRPr="005A2631">
          <w:rPr>
            <w:rFonts w:ascii="Helvetica" w:eastAsia="Times New Roman" w:hAnsi="Helvetica" w:cs="Helvetica"/>
            <w:color w:val="008EE2"/>
            <w:sz w:val="21"/>
            <w:szCs w:val="21"/>
            <w:u w:val="single"/>
          </w:rPr>
          <w:t>- MGM Grand.xlsx</w:t>
        </w:r>
      </w:hyperlink>
      <w:r w:rsidRPr="005A2631">
        <w:rPr>
          <w:rFonts w:ascii="Helvetica" w:eastAsia="Times New Roman" w:hAnsi="Helvetica" w:cs="Helvetica"/>
          <w:noProof/>
          <w:color w:val="008EE2"/>
          <w:sz w:val="21"/>
          <w:szCs w:val="21"/>
        </w:rPr>
        <w:drawing>
          <wp:inline distT="0" distB="0" distL="0" distR="0">
            <wp:extent cx="94615" cy="94615"/>
            <wp:effectExtent l="0" t="0" r="635" b="635"/>
            <wp:docPr id="3" name="Picture 3"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p w:rsidR="005A2631" w:rsidRPr="005A2631" w:rsidRDefault="005A2631" w:rsidP="005A2631">
      <w:pPr>
        <w:shd w:val="clear" w:color="auto" w:fill="FFFFFF"/>
        <w:spacing w:before="180" w:after="180" w:line="240" w:lineRule="auto"/>
        <w:rPr>
          <w:rFonts w:ascii="Helvetica" w:eastAsia="Times New Roman" w:hAnsi="Helvetica" w:cs="Helvetica"/>
          <w:b/>
          <w:color w:val="2D3B45"/>
          <w:sz w:val="21"/>
          <w:szCs w:val="21"/>
          <w:u w:val="single"/>
        </w:rPr>
      </w:pPr>
      <w:r w:rsidRPr="005A2631">
        <w:rPr>
          <w:rFonts w:ascii="Helvetica" w:eastAsia="Times New Roman" w:hAnsi="Helvetica" w:cs="Helvetica"/>
          <w:b/>
          <w:color w:val="2D3B45"/>
          <w:sz w:val="21"/>
          <w:szCs w:val="21"/>
          <w:u w:val="single"/>
        </w:rPr>
        <w:t>Research Paper:</w:t>
      </w:r>
    </w:p>
    <w:p w:rsidR="005A2631" w:rsidRPr="005A2631" w:rsidRDefault="005A2631" w:rsidP="005A2631">
      <w:pPr>
        <w:shd w:val="clear" w:color="auto" w:fill="FFFFFF"/>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noProof/>
          <w:color w:val="008EE2"/>
          <w:sz w:val="21"/>
          <w:szCs w:val="21"/>
        </w:rPr>
        <w:drawing>
          <wp:inline distT="0" distB="0" distL="0" distR="0">
            <wp:extent cx="94615" cy="94615"/>
            <wp:effectExtent l="0" t="0" r="635" b="635"/>
            <wp:docPr id="2" name="Picture 2"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5A2631">
        <w:rPr>
          <w:rFonts w:ascii="Helvetica" w:eastAsia="Times New Roman" w:hAnsi="Helvetica" w:cs="Helvetica"/>
          <w:color w:val="2D3B45"/>
          <w:sz w:val="21"/>
          <w:szCs w:val="21"/>
        </w:rPr>
        <w:t> </w:t>
      </w:r>
      <w:hyperlink r:id="rId7" w:tooltip="Customer Profitability at MGM Grand.pdf" w:history="1">
        <w:r w:rsidRPr="005A2631">
          <w:rPr>
            <w:rFonts w:ascii="Helvetica" w:eastAsia="Times New Roman" w:hAnsi="Helvetica" w:cs="Helvetica"/>
            <w:color w:val="008EE2"/>
            <w:sz w:val="21"/>
            <w:szCs w:val="21"/>
            <w:u w:val="single"/>
          </w:rPr>
          <w:t>Custom</w:t>
        </w:r>
        <w:bookmarkStart w:id="0" w:name="_GoBack"/>
        <w:bookmarkEnd w:id="0"/>
        <w:r w:rsidRPr="005A2631">
          <w:rPr>
            <w:rFonts w:ascii="Helvetica" w:eastAsia="Times New Roman" w:hAnsi="Helvetica" w:cs="Helvetica"/>
            <w:color w:val="008EE2"/>
            <w:sz w:val="21"/>
            <w:szCs w:val="21"/>
            <w:u w:val="single"/>
          </w:rPr>
          <w:t>er Profitability at MGM Grand.pdf</w:t>
        </w:r>
      </w:hyperlink>
      <w:r w:rsidRPr="005A2631">
        <w:rPr>
          <w:rFonts w:ascii="Helvetica" w:eastAsia="Times New Roman" w:hAnsi="Helvetica" w:cs="Helvetica"/>
          <w:noProof/>
          <w:color w:val="008EE2"/>
          <w:sz w:val="21"/>
          <w:szCs w:val="21"/>
        </w:rPr>
        <w:drawing>
          <wp:inline distT="0" distB="0" distL="0" distR="0">
            <wp:extent cx="94615" cy="94615"/>
            <wp:effectExtent l="0" t="0" r="635" b="635"/>
            <wp:docPr id="1" name="Picture 1"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805"/>
        <w:gridCol w:w="1890"/>
      </w:tblGrid>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Category</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Profit %</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Room</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20%</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FNB</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28%</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Entertainment</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50%</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Retail</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25%</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Others</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20%</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t>Table Game</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25%</w:t>
            </w:r>
          </w:p>
        </w:tc>
      </w:tr>
      <w:tr w:rsidR="005A2631" w:rsidRPr="005A2631" w:rsidTr="005A2631">
        <w:tc>
          <w:tcPr>
            <w:tcW w:w="2805"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color w:val="2D3B45"/>
                <w:sz w:val="21"/>
                <w:szCs w:val="21"/>
              </w:rPr>
              <w:lastRenderedPageBreak/>
              <w:t>Slot Machine</w:t>
            </w:r>
          </w:p>
        </w:tc>
        <w:tc>
          <w:tcPr>
            <w:tcW w:w="1890" w:type="dxa"/>
            <w:shd w:val="clear" w:color="auto" w:fill="FFFFFF"/>
            <w:tcMar>
              <w:top w:w="30" w:type="dxa"/>
              <w:left w:w="30" w:type="dxa"/>
              <w:bottom w:w="30" w:type="dxa"/>
              <w:right w:w="30" w:type="dxa"/>
            </w:tcMar>
            <w:vAlign w:val="center"/>
            <w:hideMark/>
          </w:tcPr>
          <w:p w:rsidR="005A2631" w:rsidRPr="005A2631" w:rsidRDefault="005A2631" w:rsidP="005A2631">
            <w:pPr>
              <w:spacing w:before="180" w:after="180" w:line="240" w:lineRule="auto"/>
              <w:rPr>
                <w:rFonts w:ascii="Helvetica" w:eastAsia="Times New Roman" w:hAnsi="Helvetica" w:cs="Helvetica"/>
                <w:color w:val="2D3B45"/>
                <w:sz w:val="21"/>
                <w:szCs w:val="21"/>
              </w:rPr>
            </w:pPr>
            <w:r w:rsidRPr="005A2631">
              <w:rPr>
                <w:rFonts w:ascii="Helvetica" w:eastAsia="Times New Roman" w:hAnsi="Helvetica" w:cs="Helvetica"/>
                <w:b/>
                <w:bCs/>
                <w:color w:val="2D3B45"/>
                <w:sz w:val="21"/>
                <w:szCs w:val="21"/>
              </w:rPr>
              <w:t>10%</w:t>
            </w:r>
          </w:p>
        </w:tc>
      </w:tr>
    </w:tbl>
    <w:p w:rsidR="00920A57" w:rsidRDefault="005A2631"/>
    <w:sectPr w:rsidR="0092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047AF"/>
    <w:multiLevelType w:val="multilevel"/>
    <w:tmpl w:val="6BECD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D5D66"/>
    <w:multiLevelType w:val="multilevel"/>
    <w:tmpl w:val="9AC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1125D"/>
    <w:multiLevelType w:val="multilevel"/>
    <w:tmpl w:val="36FCC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45016"/>
    <w:multiLevelType w:val="multilevel"/>
    <w:tmpl w:val="4350E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81865"/>
    <w:multiLevelType w:val="multilevel"/>
    <w:tmpl w:val="45F41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31"/>
    <w:rsid w:val="003C6E92"/>
    <w:rsid w:val="00513219"/>
    <w:rsid w:val="005A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084A4-2565-4B8E-B140-3BCB6D67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2631"/>
    <w:rPr>
      <w:b/>
      <w:bCs/>
    </w:rPr>
  </w:style>
  <w:style w:type="character" w:customStyle="1" w:styleId="instructurefilelinkholder">
    <w:name w:val="instructure_file_link_holder"/>
    <w:basedOn w:val="DefaultParagraphFont"/>
    <w:rsid w:val="005A2631"/>
  </w:style>
  <w:style w:type="character" w:styleId="Hyperlink">
    <w:name w:val="Hyperlink"/>
    <w:basedOn w:val="DefaultParagraphFont"/>
    <w:uiPriority w:val="99"/>
    <w:semiHidden/>
    <w:unhideWhenUsed/>
    <w:rsid w:val="005A2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5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lympus.greatlearning.in/courses/494/files/39349/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lympus.greatlearning.in/courses/494/files/39348/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Muralidharan</dc:creator>
  <cp:keywords/>
  <dc:description/>
  <cp:lastModifiedBy>Shyam Muralidharan</cp:lastModifiedBy>
  <cp:revision>1</cp:revision>
  <dcterms:created xsi:type="dcterms:W3CDTF">2018-04-16T04:10:00Z</dcterms:created>
  <dcterms:modified xsi:type="dcterms:W3CDTF">2018-04-16T04:12:00Z</dcterms:modified>
</cp:coreProperties>
</file>