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deviation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deviation within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deviation between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Radial SOS</w:t>
            </w:r>
          </w:p>
        </w:tc>
        <w:tc>
          <w:p>
            <w:pPr>
              <w:pStyle w:val="Compact"/>
              <w:jc w:val="right"/>
            </w:pPr>
            <w:r>
              <w:t xml:space="preserve">3816.08</w:t>
            </w:r>
          </w:p>
        </w:tc>
        <w:tc>
          <w:p>
            <w:pPr>
              <w:pStyle w:val="Compact"/>
              <w:jc w:val="right"/>
            </w:pPr>
            <w:r>
              <w:t xml:space="preserve">100.01</w:t>
            </w:r>
          </w:p>
        </w:tc>
        <w:tc>
          <w:p>
            <w:pPr>
              <w:pStyle w:val="Compact"/>
              <w:jc w:val="right"/>
            </w:pPr>
            <w:r>
              <w:t xml:space="preserve">51.45</w:t>
            </w:r>
          </w:p>
        </w:tc>
        <w:tc>
          <w:p>
            <w:pPr>
              <w:pStyle w:val="Compact"/>
              <w:jc w:val="right"/>
            </w:pPr>
            <w:r>
              <w:t xml:space="preserve">86.03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Tibial SOS</w:t>
            </w:r>
          </w:p>
        </w:tc>
        <w:tc>
          <w:p>
            <w:pPr>
              <w:pStyle w:val="Compact"/>
              <w:jc w:val="right"/>
            </w:pPr>
            <w:r>
              <w:t xml:space="preserve">3687.41</w:t>
            </w:r>
          </w:p>
        </w:tc>
        <w:tc>
          <w:p>
            <w:pPr>
              <w:pStyle w:val="Compact"/>
              <w:jc w:val="right"/>
            </w:pPr>
            <w:r>
              <w:t xml:space="preserve">109.42</w:t>
            </w:r>
          </w:p>
        </w:tc>
        <w:tc>
          <w:p>
            <w:pPr>
              <w:pStyle w:val="Compact"/>
              <w:jc w:val="right"/>
            </w:pPr>
            <w:r>
              <w:t xml:space="preserve">49.82</w:t>
            </w:r>
          </w:p>
        </w:tc>
        <w:tc>
          <w:p>
            <w:pPr>
              <w:pStyle w:val="Compact"/>
              <w:jc w:val="right"/>
            </w:pPr>
            <w:r>
              <w:t xml:space="preserve">96.75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strength</w:t>
            </w:r>
          </w:p>
        </w:tc>
        <w:tc>
          <w:p>
            <w:pPr>
              <w:pStyle w:val="Compact"/>
              <w:jc w:val="right"/>
            </w:pPr>
            <w:r>
              <w:t xml:space="preserve">23.43</w:t>
            </w:r>
          </w:p>
        </w:tc>
        <w:tc>
          <w:p>
            <w:pPr>
              <w:pStyle w:val="Compact"/>
              <w:jc w:val="right"/>
            </w:pPr>
            <w:r>
              <w:t xml:space="preserve">7.40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7.00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Knee extensor</w:t>
            </w:r>
          </w:p>
        </w:tc>
        <w:tc>
          <w:p>
            <w:pPr>
              <w:pStyle w:val="Compact"/>
              <w:jc w:val="right"/>
            </w:pPr>
            <w:r>
              <w:t xml:space="preserve">131.48</w:t>
            </w:r>
          </w:p>
        </w:tc>
        <w:tc>
          <w:p>
            <w:pPr>
              <w:pStyle w:val="Compact"/>
              <w:jc w:val="right"/>
            </w:pPr>
            <w:r>
              <w:t xml:space="preserve">57.73</w:t>
            </w:r>
          </w:p>
        </w:tc>
        <w:tc>
          <w:p>
            <w:pPr>
              <w:pStyle w:val="Compact"/>
              <w:jc w:val="right"/>
            </w:pPr>
            <w:r>
              <w:t xml:space="preserve">22.32</w:t>
            </w:r>
          </w:p>
        </w:tc>
        <w:tc>
          <w:p>
            <w:pPr>
              <w:pStyle w:val="Compact"/>
              <w:jc w:val="right"/>
            </w:pPr>
            <w:r>
              <w:t xml:space="preserve">56.62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NTX creatine</w:t>
            </w:r>
          </w:p>
        </w:tc>
        <w:tc>
          <w:p>
            <w:pPr>
              <w:pStyle w:val="Compact"/>
              <w:jc w:val="right"/>
            </w:pPr>
            <w:r>
              <w:t xml:space="preserve">539.82</w:t>
            </w:r>
          </w:p>
        </w:tc>
        <w:tc>
          <w:p>
            <w:pPr>
              <w:pStyle w:val="Compact"/>
              <w:jc w:val="right"/>
            </w:pPr>
            <w:r>
              <w:t xml:space="preserve">263.65</w:t>
            </w:r>
          </w:p>
        </w:tc>
        <w:tc>
          <w:p>
            <w:pPr>
              <w:pStyle w:val="Compact"/>
              <w:jc w:val="right"/>
            </w:pPr>
            <w:r>
              <w:t xml:space="preserve">169.87</w:t>
            </w:r>
          </w:p>
        </w:tc>
        <w:tc>
          <w:p>
            <w:pPr>
              <w:pStyle w:val="Compact"/>
              <w:jc w:val="right"/>
            </w:pPr>
            <w:r>
              <w:t xml:space="preserve">213.75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Maturity offset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1.92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Energy intake</w:t>
            </w:r>
          </w:p>
        </w:tc>
        <w:tc>
          <w:p>
            <w:pPr>
              <w:pStyle w:val="Compact"/>
              <w:jc w:val="right"/>
            </w:pPr>
            <w:r>
              <w:t xml:space="preserve">1593.43</w:t>
            </w:r>
          </w:p>
        </w:tc>
        <w:tc>
          <w:p>
            <w:pPr>
              <w:pStyle w:val="Compact"/>
              <w:jc w:val="right"/>
            </w:pPr>
            <w:r>
              <w:t xml:space="preserve">479.51</w:t>
            </w:r>
          </w:p>
        </w:tc>
        <w:tc>
          <w:p>
            <w:pPr>
              <w:pStyle w:val="Compact"/>
              <w:jc w:val="right"/>
            </w:pPr>
            <w:r>
              <w:t xml:space="preserve">297.62</w:t>
            </w:r>
          </w:p>
        </w:tc>
        <w:tc>
          <w:p>
            <w:pPr>
              <w:pStyle w:val="Compact"/>
              <w:jc w:val="right"/>
            </w:pPr>
            <w:r>
              <w:t xml:space="preserve">369.99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Godin PA</w:t>
            </w:r>
          </w:p>
        </w:tc>
        <w:tc>
          <w:p>
            <w:pPr>
              <w:pStyle w:val="Compact"/>
              <w:jc w:val="right"/>
            </w:pPr>
            <w:r>
              <w:t xml:space="preserve">73.78</w:t>
            </w:r>
          </w:p>
        </w:tc>
        <w:tc>
          <w:p>
            <w:pPr>
              <w:pStyle w:val="Compact"/>
              <w:jc w:val="right"/>
            </w:pPr>
            <w:r>
              <w:t xml:space="preserve">39.60</w:t>
            </w:r>
          </w:p>
        </w:tc>
        <w:tc>
          <w:p>
            <w:pPr>
              <w:pStyle w:val="Compact"/>
              <w:jc w:val="right"/>
            </w:pPr>
            <w:r>
              <w:t xml:space="preserve">24.84</w:t>
            </w:r>
          </w:p>
        </w:tc>
        <w:tc>
          <w:p>
            <w:pPr>
              <w:pStyle w:val="Compact"/>
              <w:jc w:val="right"/>
            </w:pPr>
            <w:r>
              <w:t xml:space="preserve">32.86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PVRNT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  <w:jc w:val="right"/>
            </w:pPr>
            <w:r>
              <w:t xml:space="preserve">19.54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p>
            <w:pPr>
              <w:pStyle w:val="Compact"/>
              <w:jc w:val="right"/>
            </w:pPr>
            <w:r>
              <w:t xml:space="preserve">3.60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Bone age</w:t>
            </w:r>
          </w:p>
        </w:tc>
        <w:tc>
          <w:p>
            <w:pPr>
              <w:pStyle w:val="Compact"/>
              <w:jc w:val="right"/>
            </w:pPr>
            <w:r>
              <w:t xml:space="preserve">12.02</w:t>
            </w:r>
          </w:p>
        </w:tc>
        <w:tc>
          <w:p>
            <w:pPr>
              <w:pStyle w:val="Compact"/>
              <w:jc w:val="right"/>
            </w:pPr>
            <w:r>
              <w:t xml:space="preserve">2.34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2.21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0fa93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75248"/>
    <w:rsid w:val="003815BD"/>
    <w:rsid w:val="004331FF"/>
    <w:rsid w:val="004E29B3"/>
    <w:rsid w:val="00590D07"/>
    <w:rsid w:val="00784D58"/>
    <w:rsid w:val="00813E47"/>
    <w:rsid w:val="008D6863"/>
    <w:rsid w:val="00A374B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